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927CE" w14:textId="77777777" w:rsidR="00CF3506" w:rsidRDefault="00CF3506" w:rsidP="005031EE">
      <w:pPr>
        <w:spacing w:after="120"/>
        <w:jc w:val="center"/>
        <w:rPr>
          <w:rStyle w:val="Siln"/>
          <w:sz w:val="28"/>
          <w:szCs w:val="28"/>
        </w:rPr>
      </w:pPr>
      <w:r>
        <w:rPr>
          <w:rStyle w:val="Siln"/>
          <w:sz w:val="28"/>
          <w:szCs w:val="28"/>
        </w:rPr>
        <w:t>Výzva k předkládání žádostí o podporu</w:t>
      </w:r>
    </w:p>
    <w:p w14:paraId="3E393116" w14:textId="77777777" w:rsidR="000034F8" w:rsidRDefault="000034F8" w:rsidP="005031EE">
      <w:pPr>
        <w:spacing w:after="120"/>
        <w:jc w:val="center"/>
        <w:rPr>
          <w:rStyle w:val="Siln"/>
          <w:sz w:val="24"/>
        </w:rPr>
      </w:pPr>
    </w:p>
    <w:p w14:paraId="0EE3ABC0" w14:textId="0B642E35" w:rsidR="00D373F7" w:rsidRPr="00E255CE" w:rsidRDefault="00D373F7" w:rsidP="005031EE">
      <w:pPr>
        <w:spacing w:after="120"/>
        <w:jc w:val="center"/>
        <w:rPr>
          <w:rStyle w:val="Siln"/>
          <w:sz w:val="24"/>
        </w:rPr>
      </w:pPr>
      <w:r w:rsidRPr="00E255CE">
        <w:rPr>
          <w:rStyle w:val="Siln"/>
          <w:sz w:val="24"/>
        </w:rPr>
        <w:t xml:space="preserve">Hlavní město Praha, </w:t>
      </w:r>
      <w:r w:rsidR="003545A0">
        <w:rPr>
          <w:rStyle w:val="Siln"/>
          <w:sz w:val="24"/>
        </w:rPr>
        <w:t>o</w:t>
      </w:r>
      <w:r w:rsidRPr="00E255CE">
        <w:rPr>
          <w:rStyle w:val="Siln"/>
          <w:sz w:val="24"/>
        </w:rPr>
        <w:t>dbor evropských fondů</w:t>
      </w:r>
    </w:p>
    <w:p w14:paraId="4F40A377" w14:textId="3176A76A" w:rsidR="00D373F7" w:rsidRPr="00E255CE" w:rsidRDefault="00D373F7" w:rsidP="005031EE">
      <w:pPr>
        <w:spacing w:after="120"/>
        <w:jc w:val="center"/>
        <w:rPr>
          <w:rStyle w:val="Siln"/>
          <w:sz w:val="24"/>
        </w:rPr>
      </w:pPr>
      <w:r w:rsidRPr="00E255CE">
        <w:rPr>
          <w:rStyle w:val="Siln"/>
          <w:sz w:val="24"/>
        </w:rPr>
        <w:t xml:space="preserve">vyhlašuje </w:t>
      </w:r>
      <w:r w:rsidRPr="00DC76B4">
        <w:rPr>
          <w:rStyle w:val="Siln"/>
          <w:sz w:val="24"/>
        </w:rPr>
        <w:t xml:space="preserve">dne </w:t>
      </w:r>
      <w:r w:rsidR="00695999">
        <w:rPr>
          <w:rStyle w:val="Siln"/>
          <w:sz w:val="24"/>
        </w:rPr>
        <w:t>1</w:t>
      </w:r>
      <w:r w:rsidR="000B6708">
        <w:rPr>
          <w:rStyle w:val="Siln"/>
          <w:sz w:val="24"/>
        </w:rPr>
        <w:t>4</w:t>
      </w:r>
      <w:r w:rsidR="008E7D6C" w:rsidRPr="00DC76B4">
        <w:rPr>
          <w:rStyle w:val="Siln"/>
          <w:sz w:val="24"/>
        </w:rPr>
        <w:t>.</w:t>
      </w:r>
      <w:r w:rsidR="000034F8">
        <w:rPr>
          <w:rStyle w:val="Siln"/>
          <w:sz w:val="24"/>
        </w:rPr>
        <w:t xml:space="preserve"> </w:t>
      </w:r>
      <w:r w:rsidR="00741621">
        <w:rPr>
          <w:rStyle w:val="Siln"/>
          <w:sz w:val="24"/>
        </w:rPr>
        <w:t>l</w:t>
      </w:r>
      <w:r w:rsidR="000B6708">
        <w:rPr>
          <w:rStyle w:val="Siln"/>
          <w:sz w:val="24"/>
        </w:rPr>
        <w:t>edna</w:t>
      </w:r>
      <w:r w:rsidR="00741621">
        <w:rPr>
          <w:rStyle w:val="Siln"/>
          <w:sz w:val="24"/>
        </w:rPr>
        <w:t xml:space="preserve"> </w:t>
      </w:r>
      <w:r w:rsidR="000B6708">
        <w:rPr>
          <w:rStyle w:val="Siln"/>
          <w:sz w:val="24"/>
        </w:rPr>
        <w:t>2020</w:t>
      </w:r>
    </w:p>
    <w:p w14:paraId="434F22CD" w14:textId="3DBEE2D9" w:rsidR="00335A5A" w:rsidRPr="000034F8" w:rsidRDefault="000B6708" w:rsidP="005031EE">
      <w:pPr>
        <w:spacing w:after="120"/>
        <w:jc w:val="center"/>
        <w:rPr>
          <w:rStyle w:val="Siln"/>
          <w:sz w:val="28"/>
        </w:rPr>
      </w:pPr>
      <w:r>
        <w:rPr>
          <w:rStyle w:val="Siln"/>
          <w:sz w:val="28"/>
        </w:rPr>
        <w:t>33</w:t>
      </w:r>
      <w:r w:rsidR="00F27EA2" w:rsidRPr="000034F8">
        <w:rPr>
          <w:rStyle w:val="Siln"/>
          <w:sz w:val="28"/>
        </w:rPr>
        <w:t xml:space="preserve">. </w:t>
      </w:r>
      <w:r w:rsidR="00D373F7" w:rsidRPr="000034F8">
        <w:rPr>
          <w:rStyle w:val="Siln"/>
          <w:sz w:val="28"/>
        </w:rPr>
        <w:t xml:space="preserve">výzvu k předkládání žádostí o podporu v rámci </w:t>
      </w:r>
    </w:p>
    <w:p w14:paraId="1276F004" w14:textId="4DF6F381" w:rsidR="00D373F7" w:rsidRPr="000034F8" w:rsidRDefault="00D373F7" w:rsidP="005031EE">
      <w:pPr>
        <w:spacing w:after="120"/>
        <w:jc w:val="center"/>
        <w:rPr>
          <w:rStyle w:val="Siln"/>
          <w:sz w:val="28"/>
        </w:rPr>
      </w:pPr>
      <w:r w:rsidRPr="000034F8">
        <w:rPr>
          <w:rStyle w:val="Siln"/>
          <w:sz w:val="28"/>
        </w:rPr>
        <w:t>Operačního programu Praha – pól růstu ČR</w:t>
      </w:r>
    </w:p>
    <w:p w14:paraId="2C17C6E0" w14:textId="77777777" w:rsidR="00C1792D" w:rsidRPr="00827B94" w:rsidRDefault="00C1792D" w:rsidP="00C1792D">
      <w:pPr>
        <w:pStyle w:val="Zkladntext"/>
        <w:rPr>
          <w:szCs w:val="20"/>
        </w:rPr>
      </w:pPr>
    </w:p>
    <w:p w14:paraId="47D0FD45"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Identifikace výzvy</w:t>
      </w:r>
    </w:p>
    <w:tbl>
      <w:tblPr>
        <w:tblStyle w:val="Mkatabulky"/>
        <w:tblW w:w="9322" w:type="dxa"/>
        <w:tblLook w:val="04A0" w:firstRow="1" w:lastRow="0" w:firstColumn="1" w:lastColumn="0" w:noHBand="0" w:noVBand="1"/>
      </w:tblPr>
      <w:tblGrid>
        <w:gridCol w:w="3178"/>
        <w:gridCol w:w="6144"/>
      </w:tblGrid>
      <w:tr w:rsidR="00577564" w:rsidRPr="00827B94" w14:paraId="4DB2F9E3" w14:textId="77777777" w:rsidTr="000B6708">
        <w:trPr>
          <w:trHeight w:val="336"/>
        </w:trPr>
        <w:tc>
          <w:tcPr>
            <w:tcW w:w="3178" w:type="dxa"/>
            <w:shd w:val="clear" w:color="auto" w:fill="C5E0B3" w:themeFill="accent6" w:themeFillTint="66"/>
            <w:vAlign w:val="center"/>
          </w:tcPr>
          <w:p w14:paraId="546DAD05" w14:textId="4E012E4C"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Prioritní osa</w:t>
            </w:r>
          </w:p>
        </w:tc>
        <w:tc>
          <w:tcPr>
            <w:tcW w:w="6144" w:type="dxa"/>
            <w:vAlign w:val="center"/>
          </w:tcPr>
          <w:p w14:paraId="0E938DC8" w14:textId="28EA0553"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2 - Udržitelná mobilita a energetické úspory</w:t>
            </w:r>
          </w:p>
        </w:tc>
      </w:tr>
      <w:tr w:rsidR="00577564" w:rsidRPr="00827B94" w14:paraId="22470D6F" w14:textId="77777777" w:rsidTr="000B6708">
        <w:trPr>
          <w:trHeight w:val="600"/>
        </w:trPr>
        <w:tc>
          <w:tcPr>
            <w:tcW w:w="3178" w:type="dxa"/>
            <w:shd w:val="clear" w:color="auto" w:fill="C5E0B3" w:themeFill="accent6" w:themeFillTint="66"/>
            <w:vAlign w:val="center"/>
          </w:tcPr>
          <w:p w14:paraId="66295733" w14:textId="1E59E7B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Investiční priorita</w:t>
            </w:r>
          </w:p>
        </w:tc>
        <w:tc>
          <w:tcPr>
            <w:tcW w:w="6144" w:type="dxa"/>
            <w:vAlign w:val="center"/>
          </w:tcPr>
          <w:p w14:paraId="5B032248" w14:textId="2EFADD2C"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 xml:space="preserve">Investiční priorita 1, dle čl. </w:t>
            </w:r>
            <w:r w:rsidR="000B6708" w:rsidRPr="00827B94">
              <w:rPr>
                <w:rFonts w:ascii="Arial" w:hAnsi="Arial" w:cs="Arial"/>
                <w:szCs w:val="20"/>
              </w:rPr>
              <w:t xml:space="preserve">5 bod 4 (c) </w:t>
            </w:r>
            <w:r w:rsidRPr="00827B94">
              <w:rPr>
                <w:rFonts w:ascii="Arial" w:hAnsi="Arial" w:cs="Arial"/>
                <w:szCs w:val="20"/>
              </w:rPr>
              <w:t>nařízení Evropského parlamentu a Rady (EU) č. 1301/2013</w:t>
            </w:r>
          </w:p>
        </w:tc>
      </w:tr>
      <w:tr w:rsidR="00577564" w:rsidRPr="00827B94" w14:paraId="6C94F359" w14:textId="77777777" w:rsidTr="000B6708">
        <w:trPr>
          <w:trHeight w:val="481"/>
        </w:trPr>
        <w:tc>
          <w:tcPr>
            <w:tcW w:w="3178" w:type="dxa"/>
            <w:shd w:val="clear" w:color="auto" w:fill="C5E0B3" w:themeFill="accent6" w:themeFillTint="66"/>
            <w:vAlign w:val="center"/>
          </w:tcPr>
          <w:p w14:paraId="1ADB16AC" w14:textId="7A1A08C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Specifický cíl</w:t>
            </w:r>
          </w:p>
        </w:tc>
        <w:tc>
          <w:tcPr>
            <w:tcW w:w="6144" w:type="dxa"/>
            <w:vAlign w:val="center"/>
          </w:tcPr>
          <w:p w14:paraId="62017290" w14:textId="67894A86"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2.1</w:t>
            </w:r>
            <w:r w:rsidR="00577564" w:rsidRPr="00827B94">
              <w:rPr>
                <w:rFonts w:ascii="Arial" w:hAnsi="Arial" w:cs="Arial"/>
                <w:szCs w:val="20"/>
              </w:rPr>
              <w:t xml:space="preserve"> – </w:t>
            </w:r>
            <w:r w:rsidRPr="00827B94">
              <w:rPr>
                <w:rFonts w:ascii="Arial" w:hAnsi="Arial" w:cs="Arial"/>
                <w:szCs w:val="20"/>
              </w:rPr>
              <w:t>Energetické úspory v městských objektech dosažené také s využitím vhodných obnovitelných zdrojů energie, energeticky efektivních zařízení a inteligentních systémů řízení</w:t>
            </w:r>
          </w:p>
        </w:tc>
      </w:tr>
      <w:tr w:rsidR="00577564" w:rsidRPr="00827B94" w14:paraId="675185D6" w14:textId="77777777" w:rsidTr="000B6708">
        <w:trPr>
          <w:trHeight w:val="414"/>
        </w:trPr>
        <w:tc>
          <w:tcPr>
            <w:tcW w:w="3178" w:type="dxa"/>
            <w:shd w:val="clear" w:color="auto" w:fill="C5E0B3" w:themeFill="accent6" w:themeFillTint="66"/>
            <w:vAlign w:val="center"/>
          </w:tcPr>
          <w:p w14:paraId="294892E5" w14:textId="53CEA855"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Číslo výzvy</w:t>
            </w:r>
          </w:p>
        </w:tc>
        <w:tc>
          <w:tcPr>
            <w:tcW w:w="6144" w:type="dxa"/>
            <w:vAlign w:val="center"/>
          </w:tcPr>
          <w:p w14:paraId="603834E1" w14:textId="152C183F" w:rsidR="00577564" w:rsidRPr="00827B94" w:rsidRDefault="000B6708" w:rsidP="005031EE">
            <w:pPr>
              <w:pStyle w:val="Tabulkatext"/>
              <w:spacing w:before="0" w:after="0"/>
              <w:rPr>
                <w:rFonts w:ascii="Arial" w:hAnsi="Arial" w:cs="Arial"/>
                <w:b/>
                <w:szCs w:val="20"/>
              </w:rPr>
            </w:pPr>
            <w:r w:rsidRPr="00827B94">
              <w:rPr>
                <w:rFonts w:ascii="Arial" w:hAnsi="Arial" w:cs="Arial"/>
                <w:b/>
                <w:szCs w:val="20"/>
              </w:rPr>
              <w:t>33</w:t>
            </w:r>
          </w:p>
        </w:tc>
      </w:tr>
      <w:tr w:rsidR="00577564" w:rsidRPr="00827B94" w14:paraId="234C237E" w14:textId="77777777" w:rsidTr="000B6708">
        <w:trPr>
          <w:trHeight w:val="600"/>
        </w:trPr>
        <w:tc>
          <w:tcPr>
            <w:tcW w:w="3178" w:type="dxa"/>
            <w:shd w:val="clear" w:color="auto" w:fill="C5E0B3" w:themeFill="accent6" w:themeFillTint="66"/>
            <w:vAlign w:val="center"/>
          </w:tcPr>
          <w:p w14:paraId="3D884460" w14:textId="77F33FA6"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Název výzvy</w:t>
            </w:r>
          </w:p>
        </w:tc>
        <w:tc>
          <w:tcPr>
            <w:tcW w:w="6144" w:type="dxa"/>
            <w:shd w:val="clear" w:color="auto" w:fill="auto"/>
            <w:vAlign w:val="center"/>
          </w:tcPr>
          <w:p w14:paraId="2FB3E45A" w14:textId="6B806CB1" w:rsidR="00577564" w:rsidRPr="00827B94" w:rsidRDefault="000B6708" w:rsidP="005E55A4">
            <w:pPr>
              <w:pStyle w:val="Tabulkatext"/>
              <w:spacing w:before="0" w:after="0"/>
              <w:rPr>
                <w:rFonts w:ascii="Arial" w:hAnsi="Arial" w:cs="Arial"/>
                <w:b/>
                <w:szCs w:val="20"/>
              </w:rPr>
            </w:pPr>
            <w:r w:rsidRPr="00827B94">
              <w:rPr>
                <w:rFonts w:ascii="Arial" w:hAnsi="Arial" w:cs="Arial"/>
                <w:b/>
                <w:szCs w:val="20"/>
              </w:rPr>
              <w:t>Energetické úspory v městské veřejné dopravě</w:t>
            </w:r>
          </w:p>
        </w:tc>
      </w:tr>
      <w:tr w:rsidR="00577564" w:rsidRPr="00827B94" w14:paraId="4CCAA537" w14:textId="77777777" w:rsidTr="000B6708">
        <w:trPr>
          <w:trHeight w:val="336"/>
        </w:trPr>
        <w:tc>
          <w:tcPr>
            <w:tcW w:w="3178" w:type="dxa"/>
            <w:shd w:val="clear" w:color="auto" w:fill="C5E0B3" w:themeFill="accent6" w:themeFillTint="66"/>
            <w:vAlign w:val="center"/>
          </w:tcPr>
          <w:p w14:paraId="3AFA6799" w14:textId="5B6E664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Druh výzvy</w:t>
            </w:r>
          </w:p>
        </w:tc>
        <w:tc>
          <w:tcPr>
            <w:tcW w:w="6144" w:type="dxa"/>
            <w:vAlign w:val="center"/>
          </w:tcPr>
          <w:p w14:paraId="336535B8" w14:textId="1F8F3C08" w:rsidR="00577564" w:rsidRPr="00827B94" w:rsidRDefault="000B6708" w:rsidP="005031EE">
            <w:pPr>
              <w:pStyle w:val="Tabulkatext"/>
              <w:spacing w:before="0" w:after="0"/>
              <w:rPr>
                <w:rFonts w:ascii="Arial" w:hAnsi="Arial" w:cs="Arial"/>
                <w:b/>
                <w:spacing w:val="40"/>
                <w:szCs w:val="20"/>
              </w:rPr>
            </w:pPr>
            <w:r w:rsidRPr="00827B94">
              <w:rPr>
                <w:rFonts w:ascii="Arial" w:hAnsi="Arial" w:cs="Arial"/>
                <w:b/>
                <w:spacing w:val="40"/>
                <w:szCs w:val="20"/>
              </w:rPr>
              <w:t>průběžná</w:t>
            </w:r>
          </w:p>
        </w:tc>
      </w:tr>
      <w:tr w:rsidR="00577564" w:rsidRPr="00827B94" w14:paraId="6EBE1973" w14:textId="77777777" w:rsidTr="000B6708">
        <w:trPr>
          <w:trHeight w:val="1969"/>
        </w:trPr>
        <w:tc>
          <w:tcPr>
            <w:tcW w:w="3178" w:type="dxa"/>
            <w:shd w:val="clear" w:color="auto" w:fill="C5E0B3" w:themeFill="accent6" w:themeFillTint="66"/>
            <w:vAlign w:val="center"/>
          </w:tcPr>
          <w:p w14:paraId="153112DD" w14:textId="49DDC22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Určení, zda se jedná o synergickou nebo komplementární výzvu</w:t>
            </w:r>
          </w:p>
        </w:tc>
        <w:tc>
          <w:tcPr>
            <w:tcW w:w="6144" w:type="dxa"/>
            <w:vAlign w:val="center"/>
          </w:tcPr>
          <w:p w14:paraId="16AD60A2" w14:textId="7F329FEB"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Komplementární</w:t>
            </w:r>
          </w:p>
          <w:p w14:paraId="39894914" w14:textId="2DD30AF3" w:rsidR="00F16159" w:rsidRPr="00827B94" w:rsidRDefault="00F16159" w:rsidP="00F16159">
            <w:pPr>
              <w:pStyle w:val="Tabulkatext"/>
              <w:rPr>
                <w:rFonts w:ascii="Arial" w:hAnsi="Arial" w:cs="Arial"/>
                <w:b/>
                <w:szCs w:val="20"/>
              </w:rPr>
            </w:pPr>
            <w:r w:rsidRPr="00827B94">
              <w:rPr>
                <w:rFonts w:ascii="Arial" w:hAnsi="Arial" w:cs="Arial"/>
                <w:b/>
                <w:szCs w:val="20"/>
              </w:rPr>
              <w:t>OP ŽP,</w:t>
            </w:r>
            <w:r w:rsidRPr="00827B94">
              <w:rPr>
                <w:rFonts w:ascii="Arial" w:hAnsi="Arial" w:cs="Arial"/>
                <w:szCs w:val="20"/>
              </w:rPr>
              <w:t xml:space="preserve"> PO</w:t>
            </w:r>
            <w:r w:rsidRPr="00827B94">
              <w:rPr>
                <w:rFonts w:ascii="Arial" w:hAnsi="Arial" w:cs="Arial"/>
                <w:b/>
                <w:szCs w:val="20"/>
              </w:rPr>
              <w:t xml:space="preserve"> </w:t>
            </w:r>
            <w:r w:rsidRPr="00827B94">
              <w:rPr>
                <w:rFonts w:ascii="Arial" w:hAnsi="Arial" w:cs="Arial"/>
                <w:szCs w:val="20"/>
              </w:rPr>
              <w:t>2, SC 2.1: Snížit emise z lokálního vytápění domácností podílející se na expozici obyvatelstva, nadlimitním koncentracím znečišťujících látek; PO 5, SC 5.1: Snížit energetickou náročnost veřejných budov a zvýšit využití obnovitelných zdrojů energie; PO 5, SC 5.2: Dosáhnout vysokého energetického standardu nových veřejných budov</w:t>
            </w:r>
          </w:p>
          <w:p w14:paraId="347E5CE2" w14:textId="3467ADF1" w:rsidR="00577564" w:rsidRPr="00827B94" w:rsidRDefault="00F16159" w:rsidP="00F16159">
            <w:pPr>
              <w:pStyle w:val="Tabulkatext"/>
              <w:spacing w:before="0" w:after="0"/>
              <w:rPr>
                <w:rFonts w:ascii="Arial" w:hAnsi="Arial" w:cs="Arial"/>
                <w:szCs w:val="20"/>
              </w:rPr>
            </w:pPr>
            <w:r w:rsidRPr="00827B94">
              <w:rPr>
                <w:rFonts w:ascii="Arial" w:hAnsi="Arial" w:cs="Arial"/>
                <w:b/>
                <w:szCs w:val="20"/>
              </w:rPr>
              <w:t xml:space="preserve">Program EFEKT, </w:t>
            </w:r>
            <w:r w:rsidRPr="00827B94">
              <w:rPr>
                <w:rFonts w:ascii="Arial" w:hAnsi="Arial" w:cs="Arial"/>
                <w:szCs w:val="20"/>
              </w:rPr>
              <w:t>PP 1 Investiční podpora realizace energeticky úsporných projektů, PP 2 Podpora strategie v oblasti zvyšování energetické účinnosti</w:t>
            </w:r>
            <w:r w:rsidRPr="00827B94">
              <w:rPr>
                <w:rFonts w:ascii="Arial" w:hAnsi="Arial" w:cs="Arial"/>
                <w:b/>
                <w:szCs w:val="20"/>
              </w:rPr>
              <w:t xml:space="preserve">  </w:t>
            </w:r>
          </w:p>
        </w:tc>
      </w:tr>
      <w:tr w:rsidR="00577564" w:rsidRPr="00827B94" w14:paraId="29E51AAA" w14:textId="77777777" w:rsidTr="000B6708">
        <w:trPr>
          <w:trHeight w:val="336"/>
        </w:trPr>
        <w:tc>
          <w:tcPr>
            <w:tcW w:w="3178" w:type="dxa"/>
            <w:shd w:val="clear" w:color="auto" w:fill="C5E0B3" w:themeFill="accent6" w:themeFillTint="66"/>
            <w:vAlign w:val="center"/>
          </w:tcPr>
          <w:p w14:paraId="0DE33855" w14:textId="4D2F568A"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Model hodnocení</w:t>
            </w:r>
          </w:p>
        </w:tc>
        <w:tc>
          <w:tcPr>
            <w:tcW w:w="6144" w:type="dxa"/>
            <w:vAlign w:val="center"/>
          </w:tcPr>
          <w:p w14:paraId="60F4C98D" w14:textId="77777777"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Jednokolový</w:t>
            </w:r>
          </w:p>
        </w:tc>
      </w:tr>
    </w:tbl>
    <w:p w14:paraId="1D79B715" w14:textId="08026548" w:rsidR="00CF3506" w:rsidRPr="00827B94" w:rsidRDefault="00CF3506" w:rsidP="005031EE">
      <w:pPr>
        <w:pStyle w:val="txt"/>
        <w:ind w:left="993" w:firstLine="0"/>
        <w:rPr>
          <w:rFonts w:cs="Arial"/>
          <w:sz w:val="20"/>
          <w:szCs w:val="20"/>
        </w:rPr>
      </w:pPr>
    </w:p>
    <w:p w14:paraId="58408D1A" w14:textId="77777777" w:rsidR="008E7D6C" w:rsidRPr="00827B94" w:rsidRDefault="00CF350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Časové </w:t>
      </w:r>
      <w:r w:rsidR="008E7D6C" w:rsidRPr="00827B94">
        <w:rPr>
          <w:rFonts w:ascii="Arial" w:hAnsi="Arial" w:cs="Arial"/>
          <w:sz w:val="20"/>
          <w:szCs w:val="20"/>
          <w:u w:val="single"/>
        </w:rPr>
        <w:t>nastavení</w:t>
      </w:r>
    </w:p>
    <w:tbl>
      <w:tblPr>
        <w:tblStyle w:val="Mkatabulky"/>
        <w:tblW w:w="9356" w:type="dxa"/>
        <w:tblInd w:w="-34" w:type="dxa"/>
        <w:tblLook w:val="04A0" w:firstRow="1" w:lastRow="0" w:firstColumn="1" w:lastColumn="0" w:noHBand="0" w:noVBand="1"/>
      </w:tblPr>
      <w:tblGrid>
        <w:gridCol w:w="4825"/>
        <w:gridCol w:w="4531"/>
      </w:tblGrid>
      <w:tr w:rsidR="00577564" w:rsidRPr="00827B94" w14:paraId="5C2C7F1C" w14:textId="77777777" w:rsidTr="000B6708">
        <w:trPr>
          <w:trHeight w:val="504"/>
        </w:trPr>
        <w:tc>
          <w:tcPr>
            <w:tcW w:w="4825" w:type="dxa"/>
            <w:shd w:val="clear" w:color="auto" w:fill="C5E0B3" w:themeFill="accent6" w:themeFillTint="66"/>
            <w:vAlign w:val="center"/>
          </w:tcPr>
          <w:p w14:paraId="1514DA4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vyhlášení výzvy</w:t>
            </w:r>
          </w:p>
        </w:tc>
        <w:tc>
          <w:tcPr>
            <w:tcW w:w="4531" w:type="dxa"/>
            <w:vAlign w:val="center"/>
          </w:tcPr>
          <w:p w14:paraId="5C058E2F" w14:textId="5DA7463A" w:rsidR="00577564" w:rsidRPr="00827B94" w:rsidRDefault="000B5BAF" w:rsidP="00064114">
            <w:pPr>
              <w:pStyle w:val="Tabulkatext"/>
              <w:spacing w:before="0" w:after="0"/>
              <w:rPr>
                <w:rFonts w:ascii="Arial" w:hAnsi="Arial" w:cs="Arial"/>
                <w:szCs w:val="20"/>
              </w:rPr>
            </w:pPr>
            <w:r w:rsidRPr="00827B94">
              <w:rPr>
                <w:rFonts w:ascii="Arial" w:hAnsi="Arial" w:cs="Arial"/>
                <w:szCs w:val="20"/>
              </w:rPr>
              <w:t xml:space="preserve">14. </w:t>
            </w:r>
            <w:r w:rsidR="00697C27" w:rsidRPr="00827B94">
              <w:rPr>
                <w:rFonts w:ascii="Arial" w:hAnsi="Arial" w:cs="Arial"/>
                <w:szCs w:val="20"/>
              </w:rPr>
              <w:t>1</w:t>
            </w:r>
            <w:r w:rsidRPr="00827B94">
              <w:rPr>
                <w:rFonts w:ascii="Arial" w:hAnsi="Arial" w:cs="Arial"/>
                <w:szCs w:val="20"/>
              </w:rPr>
              <w:t>. 2020</w:t>
            </w:r>
          </w:p>
        </w:tc>
      </w:tr>
      <w:tr w:rsidR="00577564" w:rsidRPr="00827B94" w14:paraId="62A1FD86" w14:textId="77777777" w:rsidTr="000B6708">
        <w:tc>
          <w:tcPr>
            <w:tcW w:w="4825" w:type="dxa"/>
            <w:shd w:val="clear" w:color="auto" w:fill="C5E0B3" w:themeFill="accent6" w:themeFillTint="66"/>
            <w:vAlign w:val="center"/>
          </w:tcPr>
          <w:p w14:paraId="32152D7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zpřístupnění žádosti o podporu v monitorovacím systému MS2014+</w:t>
            </w:r>
          </w:p>
        </w:tc>
        <w:tc>
          <w:tcPr>
            <w:tcW w:w="4531" w:type="dxa"/>
            <w:vAlign w:val="center"/>
          </w:tcPr>
          <w:p w14:paraId="717CFA7A" w14:textId="3069EC18" w:rsidR="00577564" w:rsidRPr="00827B94" w:rsidRDefault="00064114" w:rsidP="000B5BAF">
            <w:pPr>
              <w:pStyle w:val="Tabulkatext"/>
              <w:spacing w:before="0" w:after="0"/>
              <w:rPr>
                <w:rFonts w:ascii="Arial" w:hAnsi="Arial" w:cs="Arial"/>
                <w:szCs w:val="20"/>
              </w:rPr>
            </w:pPr>
            <w:r w:rsidRPr="00827B94">
              <w:rPr>
                <w:rFonts w:ascii="Arial" w:hAnsi="Arial" w:cs="Arial"/>
                <w:szCs w:val="20"/>
              </w:rPr>
              <w:t>1</w:t>
            </w:r>
            <w:r w:rsidR="000B5BAF" w:rsidRPr="00827B94">
              <w:rPr>
                <w:rFonts w:ascii="Arial" w:hAnsi="Arial" w:cs="Arial"/>
                <w:szCs w:val="20"/>
              </w:rPr>
              <w:t>4</w:t>
            </w:r>
            <w:r w:rsidR="00577564" w:rsidRPr="00827B94">
              <w:rPr>
                <w:rFonts w:ascii="Arial" w:hAnsi="Arial" w:cs="Arial"/>
                <w:szCs w:val="20"/>
              </w:rPr>
              <w:t>. 1</w:t>
            </w:r>
            <w:r w:rsidR="000B5BAF" w:rsidRPr="00827B94">
              <w:rPr>
                <w:rFonts w:ascii="Arial" w:hAnsi="Arial" w:cs="Arial"/>
                <w:szCs w:val="20"/>
              </w:rPr>
              <w:t>. 2020</w:t>
            </w:r>
            <w:r w:rsidR="00577564" w:rsidRPr="00827B94">
              <w:rPr>
                <w:rFonts w:ascii="Arial" w:hAnsi="Arial" w:cs="Arial"/>
                <w:szCs w:val="20"/>
              </w:rPr>
              <w:t>, 9:00:00 hod</w:t>
            </w:r>
          </w:p>
        </w:tc>
      </w:tr>
      <w:tr w:rsidR="00577564" w:rsidRPr="00827B94" w14:paraId="102531E6" w14:textId="77777777" w:rsidTr="000B6708">
        <w:trPr>
          <w:trHeight w:val="459"/>
        </w:trPr>
        <w:tc>
          <w:tcPr>
            <w:tcW w:w="4825" w:type="dxa"/>
            <w:shd w:val="clear" w:color="auto" w:fill="C5E0B3" w:themeFill="accent6" w:themeFillTint="66"/>
            <w:vAlign w:val="center"/>
          </w:tcPr>
          <w:p w14:paraId="7B87EA66"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zahájení příjmu žádostí o podporu</w:t>
            </w:r>
          </w:p>
        </w:tc>
        <w:tc>
          <w:tcPr>
            <w:tcW w:w="4531" w:type="dxa"/>
            <w:vAlign w:val="center"/>
          </w:tcPr>
          <w:p w14:paraId="28383A66" w14:textId="1F0FB152" w:rsidR="00577564" w:rsidRPr="00827B94" w:rsidRDefault="000B5BAF" w:rsidP="005031EE">
            <w:pPr>
              <w:pStyle w:val="Tabulkatext"/>
              <w:spacing w:before="0" w:after="0"/>
              <w:rPr>
                <w:rFonts w:ascii="Arial" w:hAnsi="Arial" w:cs="Arial"/>
                <w:szCs w:val="20"/>
              </w:rPr>
            </w:pPr>
            <w:r w:rsidRPr="00827B94">
              <w:rPr>
                <w:rFonts w:ascii="Arial" w:hAnsi="Arial" w:cs="Arial"/>
                <w:szCs w:val="20"/>
              </w:rPr>
              <w:t>17</w:t>
            </w:r>
            <w:r w:rsidR="00577564" w:rsidRPr="00827B94">
              <w:rPr>
                <w:rFonts w:ascii="Arial" w:hAnsi="Arial" w:cs="Arial"/>
                <w:szCs w:val="20"/>
              </w:rPr>
              <w:t xml:space="preserve">. </w:t>
            </w:r>
            <w:r w:rsidR="00064114" w:rsidRPr="00827B94">
              <w:rPr>
                <w:rFonts w:ascii="Arial" w:hAnsi="Arial" w:cs="Arial"/>
                <w:szCs w:val="20"/>
              </w:rPr>
              <w:t>2</w:t>
            </w:r>
            <w:r w:rsidR="00577564" w:rsidRPr="00827B94">
              <w:rPr>
                <w:rFonts w:ascii="Arial" w:hAnsi="Arial" w:cs="Arial"/>
                <w:szCs w:val="20"/>
              </w:rPr>
              <w:t>. 20</w:t>
            </w:r>
            <w:r w:rsidRPr="00827B94">
              <w:rPr>
                <w:rFonts w:ascii="Arial" w:hAnsi="Arial" w:cs="Arial"/>
                <w:szCs w:val="20"/>
              </w:rPr>
              <w:t>20</w:t>
            </w:r>
          </w:p>
        </w:tc>
      </w:tr>
      <w:tr w:rsidR="00577564" w:rsidRPr="00827B94" w14:paraId="090CA40A" w14:textId="77777777" w:rsidTr="000B6708">
        <w:trPr>
          <w:trHeight w:val="551"/>
        </w:trPr>
        <w:tc>
          <w:tcPr>
            <w:tcW w:w="4825" w:type="dxa"/>
            <w:shd w:val="clear" w:color="auto" w:fill="C5E0B3" w:themeFill="accent6" w:themeFillTint="66"/>
            <w:vAlign w:val="center"/>
          </w:tcPr>
          <w:p w14:paraId="7DF80C08"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ukončení příjmu žádostí o podporu</w:t>
            </w:r>
          </w:p>
        </w:tc>
        <w:tc>
          <w:tcPr>
            <w:tcW w:w="4531" w:type="dxa"/>
            <w:vAlign w:val="center"/>
          </w:tcPr>
          <w:p w14:paraId="2FF29A0D" w14:textId="191680F3" w:rsidR="00577564" w:rsidRPr="00827B94" w:rsidRDefault="00A619D8" w:rsidP="00697C27">
            <w:pPr>
              <w:pStyle w:val="Tabulkatext"/>
              <w:spacing w:before="0" w:after="0"/>
              <w:rPr>
                <w:rFonts w:ascii="Arial" w:hAnsi="Arial" w:cs="Arial"/>
                <w:szCs w:val="20"/>
              </w:rPr>
            </w:pPr>
            <w:r>
              <w:rPr>
                <w:rFonts w:ascii="Arial" w:hAnsi="Arial" w:cs="Arial"/>
                <w:szCs w:val="20"/>
              </w:rPr>
              <w:t>31. 3</w:t>
            </w:r>
            <w:r w:rsidR="006D3EF3">
              <w:rPr>
                <w:rFonts w:ascii="Arial" w:hAnsi="Arial" w:cs="Arial"/>
                <w:szCs w:val="20"/>
              </w:rPr>
              <w:t>. 2022</w:t>
            </w:r>
            <w:r w:rsidR="00E10C95" w:rsidRPr="00827B94">
              <w:rPr>
                <w:rFonts w:ascii="Arial" w:hAnsi="Arial" w:cs="Arial"/>
                <w:szCs w:val="20"/>
              </w:rPr>
              <w:t>, 14</w:t>
            </w:r>
            <w:r w:rsidR="00577564" w:rsidRPr="00827B94">
              <w:rPr>
                <w:rFonts w:ascii="Arial" w:hAnsi="Arial" w:cs="Arial"/>
                <w:szCs w:val="20"/>
              </w:rPr>
              <w:t>:00:00 hod</w:t>
            </w:r>
          </w:p>
        </w:tc>
      </w:tr>
      <w:tr w:rsidR="00577564" w:rsidRPr="00827B94" w14:paraId="39768CA2" w14:textId="77777777" w:rsidTr="000B6708">
        <w:tc>
          <w:tcPr>
            <w:tcW w:w="4825" w:type="dxa"/>
            <w:shd w:val="clear" w:color="auto" w:fill="C5E0B3" w:themeFill="accent6" w:themeFillTint="66"/>
            <w:vAlign w:val="center"/>
          </w:tcPr>
          <w:p w14:paraId="44FDD9C4" w14:textId="3E2FBC3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Maximální d</w:t>
            </w:r>
            <w:r w:rsidR="00692FA4" w:rsidRPr="00827B94">
              <w:rPr>
                <w:rFonts w:ascii="Arial" w:hAnsi="Arial" w:cs="Arial"/>
                <w:b/>
                <w:szCs w:val="20"/>
              </w:rPr>
              <w:t>ob</w:t>
            </w:r>
            <w:r w:rsidR="003A7E4A" w:rsidRPr="00827B94">
              <w:rPr>
                <w:rFonts w:ascii="Arial" w:hAnsi="Arial" w:cs="Arial"/>
                <w:b/>
                <w:szCs w:val="20"/>
              </w:rPr>
              <w:t>a realizace</w:t>
            </w:r>
            <w:r w:rsidRPr="00827B94">
              <w:rPr>
                <w:rFonts w:ascii="Arial" w:hAnsi="Arial" w:cs="Arial"/>
                <w:b/>
                <w:szCs w:val="20"/>
              </w:rPr>
              <w:t>, na kterou je žadatel oprávněn projekt naplánovat</w:t>
            </w:r>
          </w:p>
        </w:tc>
        <w:tc>
          <w:tcPr>
            <w:tcW w:w="4531" w:type="dxa"/>
            <w:vAlign w:val="center"/>
          </w:tcPr>
          <w:p w14:paraId="59980EA4" w14:textId="77777777"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36 měsíců</w:t>
            </w:r>
          </w:p>
        </w:tc>
      </w:tr>
      <w:tr w:rsidR="00577564" w:rsidRPr="00827B94" w14:paraId="7704EDA1" w14:textId="77777777" w:rsidTr="000B6708">
        <w:tc>
          <w:tcPr>
            <w:tcW w:w="4825" w:type="dxa"/>
            <w:shd w:val="clear" w:color="auto" w:fill="C5E0B3" w:themeFill="accent6" w:themeFillTint="66"/>
            <w:vAlign w:val="center"/>
          </w:tcPr>
          <w:p w14:paraId="13FE01A4"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Nejzazší datum pro ukončení fyzické realizace projektu</w:t>
            </w:r>
          </w:p>
        </w:tc>
        <w:tc>
          <w:tcPr>
            <w:tcW w:w="4531" w:type="dxa"/>
            <w:vAlign w:val="center"/>
          </w:tcPr>
          <w:p w14:paraId="12919B71" w14:textId="554AE0DB"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31. 12. 202</w:t>
            </w:r>
            <w:r w:rsidR="000034F8" w:rsidRPr="00827B94">
              <w:rPr>
                <w:rFonts w:ascii="Arial" w:hAnsi="Arial" w:cs="Arial"/>
                <w:szCs w:val="20"/>
              </w:rPr>
              <w:t>3</w:t>
            </w:r>
          </w:p>
        </w:tc>
      </w:tr>
      <w:tr w:rsidR="00577564" w:rsidRPr="00827B94" w14:paraId="40C1E06F" w14:textId="77777777" w:rsidTr="000B6708">
        <w:tc>
          <w:tcPr>
            <w:tcW w:w="4825" w:type="dxa"/>
            <w:shd w:val="clear" w:color="auto" w:fill="C5E0B3" w:themeFill="accent6" w:themeFillTint="66"/>
            <w:vAlign w:val="center"/>
          </w:tcPr>
          <w:p w14:paraId="131D2071" w14:textId="485484D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Předpokládané vyhlášení výsledků výzvy</w:t>
            </w:r>
          </w:p>
        </w:tc>
        <w:tc>
          <w:tcPr>
            <w:tcW w:w="4531" w:type="dxa"/>
            <w:vAlign w:val="center"/>
          </w:tcPr>
          <w:p w14:paraId="5F7258B4" w14:textId="1676BB68" w:rsidR="00577564" w:rsidRPr="00827B94" w:rsidRDefault="000B5BAF" w:rsidP="00A619D8">
            <w:pPr>
              <w:pStyle w:val="Tabulkatext"/>
              <w:spacing w:before="0" w:after="0"/>
              <w:rPr>
                <w:rFonts w:ascii="Arial" w:hAnsi="Arial" w:cs="Arial"/>
                <w:szCs w:val="20"/>
                <w:highlight w:val="yellow"/>
              </w:rPr>
            </w:pPr>
            <w:r w:rsidRPr="00827B94">
              <w:rPr>
                <w:rFonts w:ascii="Arial" w:hAnsi="Arial" w:cs="Arial"/>
                <w:szCs w:val="20"/>
              </w:rPr>
              <w:t xml:space="preserve">Průběžně, dle pořadí předložených žádostí o podporu, nejpozději v </w:t>
            </w:r>
            <w:r w:rsidR="00A619D8">
              <w:rPr>
                <w:rFonts w:ascii="Arial" w:hAnsi="Arial" w:cs="Arial"/>
                <w:szCs w:val="20"/>
              </w:rPr>
              <w:t>září</w:t>
            </w:r>
            <w:r w:rsidR="006D3EF3">
              <w:rPr>
                <w:rFonts w:ascii="Arial" w:hAnsi="Arial" w:cs="Arial"/>
                <w:szCs w:val="20"/>
              </w:rPr>
              <w:t xml:space="preserve"> 2022</w:t>
            </w:r>
          </w:p>
        </w:tc>
      </w:tr>
    </w:tbl>
    <w:p w14:paraId="22430AA5" w14:textId="77777777" w:rsidR="005031EE" w:rsidRPr="00827B94" w:rsidRDefault="005031EE" w:rsidP="005031EE">
      <w:pPr>
        <w:pStyle w:val="JPNadpis1"/>
        <w:spacing w:before="0" w:after="120"/>
        <w:ind w:left="426"/>
        <w:rPr>
          <w:rFonts w:ascii="Arial" w:hAnsi="Arial" w:cs="Arial"/>
          <w:sz w:val="20"/>
          <w:szCs w:val="20"/>
          <w:u w:val="single"/>
        </w:rPr>
      </w:pPr>
    </w:p>
    <w:p w14:paraId="482D4518"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lastRenderedPageBreak/>
        <w:t>Informace o formě podpory</w:t>
      </w:r>
    </w:p>
    <w:p w14:paraId="73F3F193" w14:textId="44DD3916" w:rsidR="008E7D6C" w:rsidRPr="00827B94" w:rsidRDefault="008E7D6C" w:rsidP="00841EB0">
      <w:pPr>
        <w:pStyle w:val="txt"/>
        <w:numPr>
          <w:ilvl w:val="1"/>
          <w:numId w:val="5"/>
        </w:numPr>
        <w:ind w:left="426" w:hanging="426"/>
        <w:rPr>
          <w:rFonts w:cs="Arial"/>
          <w:b/>
          <w:bCs/>
          <w:sz w:val="20"/>
          <w:szCs w:val="20"/>
        </w:rPr>
      </w:pPr>
      <w:r w:rsidRPr="00827B94">
        <w:rPr>
          <w:rFonts w:cs="Arial"/>
          <w:b/>
          <w:bCs/>
          <w:sz w:val="20"/>
          <w:szCs w:val="20"/>
        </w:rPr>
        <w:t xml:space="preserve">Alokace výzvy: </w:t>
      </w:r>
      <w:r w:rsidR="00BD15B9">
        <w:rPr>
          <w:rFonts w:cs="Arial"/>
          <w:color w:val="000000"/>
          <w:sz w:val="20"/>
          <w:szCs w:val="20"/>
        </w:rPr>
        <w:t>50</w:t>
      </w:r>
      <w:bookmarkStart w:id="0" w:name="_GoBack"/>
      <w:bookmarkEnd w:id="0"/>
      <w:r w:rsidR="003257C6">
        <w:rPr>
          <w:rFonts w:cs="Arial"/>
          <w:color w:val="000000"/>
          <w:sz w:val="20"/>
          <w:szCs w:val="20"/>
        </w:rPr>
        <w:t>7 782</w:t>
      </w:r>
      <w:r w:rsidR="00DF7825">
        <w:rPr>
          <w:rFonts w:cs="Arial"/>
          <w:color w:val="000000"/>
          <w:sz w:val="20"/>
          <w:szCs w:val="20"/>
        </w:rPr>
        <w:t xml:space="preserve"> 000</w:t>
      </w:r>
      <w:r w:rsidR="00CD1296" w:rsidRPr="00827B94">
        <w:rPr>
          <w:rFonts w:cs="Arial"/>
          <w:color w:val="000000"/>
          <w:sz w:val="20"/>
          <w:szCs w:val="20"/>
        </w:rPr>
        <w:t xml:space="preserve"> Kč</w:t>
      </w:r>
    </w:p>
    <w:p w14:paraId="0D395004" w14:textId="77777777" w:rsidR="003545A0" w:rsidRPr="00827B94" w:rsidRDefault="003545A0" w:rsidP="003545A0">
      <w:pPr>
        <w:pStyle w:val="txt"/>
        <w:spacing w:after="0" w:line="360" w:lineRule="auto"/>
        <w:ind w:firstLine="0"/>
        <w:rPr>
          <w:rFonts w:cs="Arial"/>
          <w:bCs/>
          <w:sz w:val="20"/>
          <w:szCs w:val="20"/>
        </w:rPr>
      </w:pPr>
      <w:r w:rsidRPr="00827B94">
        <w:rPr>
          <w:rFonts w:cs="Arial"/>
          <w:b/>
          <w:bCs/>
          <w:sz w:val="20"/>
          <w:szCs w:val="20"/>
        </w:rPr>
        <w:t xml:space="preserve">Upřesnění zdrojů financování rozhodné alokace výzvy: </w:t>
      </w:r>
      <w:r w:rsidRPr="00827B94">
        <w:rPr>
          <w:rFonts w:cs="Arial"/>
          <w:bCs/>
          <w:sz w:val="20"/>
          <w:szCs w:val="20"/>
        </w:rPr>
        <w:t>Výběr projektů bude probíhat s využitím částek celkových způsobilých výdajů (tj. včetně vlastních zdrojů žadatele).</w:t>
      </w:r>
    </w:p>
    <w:p w14:paraId="70878CE2" w14:textId="77777777" w:rsidR="007E5E12" w:rsidRPr="00827B94" w:rsidRDefault="007E5E12" w:rsidP="005031EE">
      <w:pPr>
        <w:pStyle w:val="txt"/>
        <w:ind w:hanging="360"/>
        <w:rPr>
          <w:rFonts w:cs="Arial"/>
          <w:b/>
          <w:bCs/>
          <w:sz w:val="20"/>
          <w:szCs w:val="20"/>
        </w:rPr>
      </w:pPr>
    </w:p>
    <w:p w14:paraId="1B34BD4E" w14:textId="03A6A956" w:rsidR="008E7D6C" w:rsidRPr="00827B94" w:rsidRDefault="008E7D6C" w:rsidP="00841EB0">
      <w:pPr>
        <w:pStyle w:val="txt"/>
        <w:numPr>
          <w:ilvl w:val="1"/>
          <w:numId w:val="5"/>
        </w:numPr>
        <w:ind w:left="426" w:hanging="426"/>
        <w:rPr>
          <w:rFonts w:cs="Arial"/>
          <w:bCs/>
          <w:sz w:val="20"/>
          <w:szCs w:val="20"/>
        </w:rPr>
      </w:pPr>
      <w:r w:rsidRPr="00827B94">
        <w:rPr>
          <w:rFonts w:cs="Arial"/>
          <w:b/>
          <w:bCs/>
          <w:sz w:val="20"/>
          <w:szCs w:val="20"/>
        </w:rPr>
        <w:t xml:space="preserve">Typ podporovaných operací: </w:t>
      </w:r>
      <w:r w:rsidRPr="00827B94">
        <w:rPr>
          <w:rFonts w:cs="Arial"/>
          <w:bCs/>
          <w:sz w:val="20"/>
          <w:szCs w:val="20"/>
        </w:rPr>
        <w:t>individuální projekt</w:t>
      </w:r>
    </w:p>
    <w:p w14:paraId="514F0EE9" w14:textId="77777777" w:rsidR="00D373F7" w:rsidRPr="00827B94" w:rsidRDefault="00D373F7" w:rsidP="005031EE">
      <w:pPr>
        <w:pStyle w:val="txt"/>
        <w:ind w:left="993" w:hanging="360"/>
        <w:rPr>
          <w:rFonts w:cs="Arial"/>
          <w:b/>
          <w:bCs/>
          <w:sz w:val="20"/>
          <w:szCs w:val="20"/>
        </w:rPr>
      </w:pPr>
    </w:p>
    <w:p w14:paraId="60FBD59D" w14:textId="77777777" w:rsidR="00D373F7"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žadatelů: </w:t>
      </w:r>
    </w:p>
    <w:p w14:paraId="383EC120" w14:textId="5816C29D" w:rsidR="00D73169" w:rsidRPr="00827B94" w:rsidRDefault="008E7D6C" w:rsidP="00841EB0">
      <w:pPr>
        <w:pStyle w:val="Odstavecseseznamem"/>
        <w:numPr>
          <w:ilvl w:val="0"/>
          <w:numId w:val="6"/>
        </w:numPr>
        <w:spacing w:after="120"/>
        <w:jc w:val="left"/>
        <w:rPr>
          <w:rFonts w:cs="Arial"/>
          <w:bCs/>
          <w:szCs w:val="20"/>
        </w:rPr>
      </w:pPr>
      <w:r w:rsidRPr="00827B94">
        <w:rPr>
          <w:rFonts w:cs="Arial"/>
          <w:bCs/>
          <w:szCs w:val="20"/>
        </w:rPr>
        <w:t xml:space="preserve">Hlavní město </w:t>
      </w:r>
      <w:r w:rsidR="003545A0" w:rsidRPr="00827B94">
        <w:rPr>
          <w:rFonts w:cs="Arial"/>
          <w:bCs/>
          <w:szCs w:val="20"/>
        </w:rPr>
        <w:t>Praha</w:t>
      </w:r>
    </w:p>
    <w:p w14:paraId="08681823" w14:textId="77777777" w:rsidR="003545A0" w:rsidRPr="00827B94" w:rsidRDefault="003545A0" w:rsidP="00841EB0">
      <w:pPr>
        <w:pStyle w:val="Odstavecseseznamem"/>
        <w:numPr>
          <w:ilvl w:val="0"/>
          <w:numId w:val="6"/>
        </w:numPr>
        <w:rPr>
          <w:rFonts w:cs="Arial"/>
          <w:bCs/>
          <w:szCs w:val="20"/>
        </w:rPr>
      </w:pPr>
      <w:r w:rsidRPr="00827B94">
        <w:rPr>
          <w:rFonts w:cs="Arial"/>
          <w:bCs/>
          <w:szCs w:val="20"/>
        </w:rPr>
        <w:t>Dopravní podnik hl. m. Prahy, a.s.</w:t>
      </w:r>
    </w:p>
    <w:p w14:paraId="202AD345" w14:textId="77777777" w:rsidR="003545A0" w:rsidRPr="00827B94" w:rsidRDefault="003545A0" w:rsidP="00756815">
      <w:pPr>
        <w:spacing w:after="120"/>
        <w:rPr>
          <w:rFonts w:cs="Arial"/>
          <w:bCs/>
          <w:szCs w:val="20"/>
        </w:rPr>
      </w:pPr>
    </w:p>
    <w:p w14:paraId="31CD1D6D" w14:textId="77777777" w:rsidR="003545A0" w:rsidRPr="00827B94" w:rsidRDefault="003545A0" w:rsidP="003545A0">
      <w:pPr>
        <w:pStyle w:val="txt"/>
        <w:spacing w:after="0"/>
        <w:ind w:firstLine="0"/>
        <w:rPr>
          <w:rFonts w:cs="Arial"/>
          <w:bCs/>
          <w:sz w:val="20"/>
          <w:szCs w:val="20"/>
        </w:rPr>
      </w:pPr>
      <w:r w:rsidRPr="00827B94">
        <w:rPr>
          <w:rFonts w:cs="Arial"/>
          <w:b/>
          <w:bCs/>
          <w:sz w:val="20"/>
          <w:szCs w:val="20"/>
        </w:rPr>
        <w:t xml:space="preserve">Definice jednotlivých oprávněných žadatelů: </w:t>
      </w:r>
    </w:p>
    <w:p w14:paraId="24EEA34F" w14:textId="77777777" w:rsidR="003545A0" w:rsidRPr="00827B94" w:rsidRDefault="003545A0" w:rsidP="00841EB0">
      <w:pPr>
        <w:pStyle w:val="txt"/>
        <w:numPr>
          <w:ilvl w:val="0"/>
          <w:numId w:val="15"/>
        </w:numPr>
        <w:spacing w:after="0"/>
        <w:rPr>
          <w:rFonts w:cs="Arial"/>
          <w:b/>
          <w:bCs/>
          <w:sz w:val="20"/>
          <w:szCs w:val="20"/>
        </w:rPr>
      </w:pPr>
      <w:r w:rsidRPr="00827B94">
        <w:rPr>
          <w:rFonts w:cs="Arial"/>
          <w:b/>
          <w:bCs/>
          <w:sz w:val="20"/>
          <w:szCs w:val="20"/>
        </w:rPr>
        <w:t xml:space="preserve">Hlavní město Praha </w:t>
      </w:r>
      <w:r w:rsidRPr="00827B94">
        <w:rPr>
          <w:rFonts w:cs="Arial"/>
          <w:bCs/>
          <w:sz w:val="20"/>
          <w:szCs w:val="20"/>
        </w:rPr>
        <w:t>–</w:t>
      </w:r>
      <w:r w:rsidRPr="00827B94">
        <w:rPr>
          <w:rFonts w:cs="Arial"/>
          <w:b/>
          <w:bCs/>
          <w:sz w:val="20"/>
          <w:szCs w:val="20"/>
        </w:rPr>
        <w:t xml:space="preserve"> </w:t>
      </w:r>
      <w:r w:rsidRPr="00827B94">
        <w:rPr>
          <w:sz w:val="20"/>
          <w:szCs w:val="20"/>
        </w:rPr>
        <w:t>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827B94">
        <w:rPr>
          <w:rFonts w:cs="Arial"/>
          <w:sz w:val="20"/>
          <w:szCs w:val="20"/>
        </w:rPr>
        <w:t>.</w:t>
      </w:r>
    </w:p>
    <w:p w14:paraId="71FBD6D4" w14:textId="77777777" w:rsidR="003545A0" w:rsidRPr="00827B94" w:rsidRDefault="003545A0" w:rsidP="00841EB0">
      <w:pPr>
        <w:pStyle w:val="Odstavecseseznamem"/>
        <w:numPr>
          <w:ilvl w:val="0"/>
          <w:numId w:val="15"/>
        </w:numPr>
        <w:rPr>
          <w:rFonts w:cs="Arial"/>
          <w:b/>
          <w:bCs/>
          <w:szCs w:val="20"/>
        </w:rPr>
      </w:pPr>
      <w:r w:rsidRPr="00827B94">
        <w:rPr>
          <w:rFonts w:cs="Arial"/>
          <w:b/>
          <w:bCs/>
          <w:szCs w:val="20"/>
        </w:rPr>
        <w:t xml:space="preserve">Dopravní podnik hl. m. Prahy, a.s. </w:t>
      </w:r>
      <w:r w:rsidRPr="00827B94">
        <w:rPr>
          <w:rFonts w:cs="Arial"/>
          <w:bCs/>
          <w:szCs w:val="20"/>
        </w:rPr>
        <w:t>- 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w:t>
      </w:r>
    </w:p>
    <w:p w14:paraId="3566F5A7" w14:textId="77777777" w:rsidR="008E7D6C" w:rsidRPr="00827B94" w:rsidRDefault="008E7D6C" w:rsidP="005031EE">
      <w:pPr>
        <w:pStyle w:val="txt"/>
        <w:ind w:firstLine="0"/>
        <w:rPr>
          <w:rFonts w:cs="Arial"/>
          <w:b/>
          <w:bCs/>
          <w:sz w:val="20"/>
          <w:szCs w:val="20"/>
        </w:rPr>
      </w:pPr>
    </w:p>
    <w:p w14:paraId="49EACB8D" w14:textId="77777777"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partnerů: </w:t>
      </w:r>
    </w:p>
    <w:p w14:paraId="283FD62C" w14:textId="2FC9F712" w:rsidR="0078654D" w:rsidRPr="00827B94" w:rsidRDefault="003545A0" w:rsidP="003545A0">
      <w:pPr>
        <w:pStyle w:val="txt"/>
        <w:ind w:firstLine="0"/>
        <w:rPr>
          <w:rFonts w:cs="Arial"/>
          <w:bCs/>
          <w:sz w:val="20"/>
          <w:szCs w:val="20"/>
        </w:rPr>
      </w:pPr>
      <w:r w:rsidRPr="00827B94">
        <w:rPr>
          <w:rFonts w:cs="Arial"/>
          <w:bCs/>
          <w:sz w:val="20"/>
          <w:szCs w:val="20"/>
        </w:rPr>
        <w:t>Partnerství není v této výzvě relevantní.</w:t>
      </w:r>
      <w:r w:rsidR="00CD1296" w:rsidRPr="00827B94">
        <w:rPr>
          <w:rFonts w:cs="Arial"/>
          <w:bCs/>
          <w:sz w:val="20"/>
          <w:szCs w:val="20"/>
        </w:rPr>
        <w:t xml:space="preserve"> </w:t>
      </w:r>
    </w:p>
    <w:p w14:paraId="34081F7E" w14:textId="77777777" w:rsidR="0078654D" w:rsidRPr="00827B94" w:rsidRDefault="0078654D" w:rsidP="005031EE">
      <w:pPr>
        <w:pStyle w:val="txt"/>
        <w:ind w:firstLine="0"/>
        <w:rPr>
          <w:rFonts w:cs="Arial"/>
          <w:b/>
          <w:bCs/>
          <w:sz w:val="20"/>
          <w:szCs w:val="20"/>
        </w:rPr>
      </w:pPr>
    </w:p>
    <w:p w14:paraId="36ACF685" w14:textId="7A5B6845"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Míra </w:t>
      </w:r>
      <w:r w:rsidR="004E0A78" w:rsidRPr="00827B94">
        <w:rPr>
          <w:rFonts w:cs="Arial"/>
          <w:b/>
          <w:bCs/>
          <w:sz w:val="20"/>
          <w:szCs w:val="20"/>
        </w:rPr>
        <w:t>podpory</w:t>
      </w:r>
    </w:p>
    <w:p w14:paraId="21302DB8" w14:textId="77777777" w:rsidR="0036656E" w:rsidRPr="00827B94" w:rsidRDefault="00A53FB9" w:rsidP="00734472">
      <w:pPr>
        <w:pStyle w:val="txt"/>
        <w:overflowPunct w:val="0"/>
        <w:autoSpaceDE w:val="0"/>
        <w:autoSpaceDN w:val="0"/>
        <w:adjustRightInd w:val="0"/>
        <w:ind w:firstLine="0"/>
        <w:textAlignment w:val="baseline"/>
        <w:rPr>
          <w:rFonts w:cs="Arial"/>
          <w:bCs/>
          <w:sz w:val="20"/>
          <w:szCs w:val="20"/>
        </w:rPr>
      </w:pPr>
      <w:r w:rsidRPr="00827B94">
        <w:rPr>
          <w:rFonts w:cs="Arial"/>
          <w:bCs/>
          <w:sz w:val="20"/>
          <w:szCs w:val="20"/>
        </w:rPr>
        <w:t>Projekty budou spolufinancovány z Evropského fondu regionálního rozvoje.</w:t>
      </w:r>
      <w:r w:rsidR="00734472" w:rsidRPr="00827B94">
        <w:rPr>
          <w:rFonts w:cs="Arial"/>
          <w:bCs/>
          <w:sz w:val="20"/>
          <w:szCs w:val="20"/>
        </w:rPr>
        <w:t xml:space="preserve"> </w:t>
      </w:r>
    </w:p>
    <w:tbl>
      <w:tblPr>
        <w:tblStyle w:val="Mkatabulky"/>
        <w:tblW w:w="9072" w:type="dxa"/>
        <w:tblInd w:w="-5" w:type="dxa"/>
        <w:tblLayout w:type="fixed"/>
        <w:tblLook w:val="04A0" w:firstRow="1" w:lastRow="0" w:firstColumn="1" w:lastColumn="0" w:noHBand="0" w:noVBand="1"/>
      </w:tblPr>
      <w:tblGrid>
        <w:gridCol w:w="3686"/>
        <w:gridCol w:w="1795"/>
        <w:gridCol w:w="1795"/>
        <w:gridCol w:w="1796"/>
      </w:tblGrid>
      <w:tr w:rsidR="00536A2A" w:rsidRPr="00827B94" w14:paraId="1980D139" w14:textId="77777777" w:rsidTr="00C365FC">
        <w:trPr>
          <w:trHeight w:val="595"/>
        </w:trPr>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63050F" w14:textId="77777777" w:rsidR="00536A2A" w:rsidRPr="00827B94" w:rsidRDefault="00536A2A">
            <w:pPr>
              <w:jc w:val="center"/>
              <w:rPr>
                <w:b/>
                <w:szCs w:val="20"/>
                <w:lang w:eastAsia="en-US"/>
              </w:rPr>
            </w:pPr>
            <w:r w:rsidRPr="00827B94">
              <w:rPr>
                <w:b/>
                <w:szCs w:val="20"/>
                <w:lang w:eastAsia="en-US"/>
              </w:rPr>
              <w:t>Typ příjemce</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C5C1AE" w14:textId="77777777" w:rsidR="00536A2A" w:rsidRPr="00827B94" w:rsidRDefault="00536A2A">
            <w:pPr>
              <w:jc w:val="center"/>
              <w:rPr>
                <w:b/>
                <w:szCs w:val="20"/>
                <w:lang w:eastAsia="en-US"/>
              </w:rPr>
            </w:pPr>
            <w:r w:rsidRPr="00827B94">
              <w:rPr>
                <w:b/>
                <w:szCs w:val="20"/>
                <w:lang w:eastAsia="en-US"/>
              </w:rPr>
              <w:t>Podíl EU</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A3F0A5" w14:textId="77777777" w:rsidR="00536A2A" w:rsidRPr="00827B94" w:rsidRDefault="00536A2A">
            <w:pPr>
              <w:jc w:val="center"/>
              <w:rPr>
                <w:b/>
                <w:szCs w:val="20"/>
                <w:lang w:eastAsia="en-US"/>
              </w:rPr>
            </w:pPr>
            <w:r w:rsidRPr="00827B94">
              <w:rPr>
                <w:b/>
                <w:szCs w:val="20"/>
                <w:lang w:eastAsia="en-US"/>
              </w:rPr>
              <w:t>Rozpočet hl. m. Prahy</w:t>
            </w:r>
          </w:p>
        </w:tc>
        <w:tc>
          <w:tcPr>
            <w:tcW w:w="17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53F23C" w14:textId="77777777" w:rsidR="00536A2A" w:rsidRPr="00827B94" w:rsidRDefault="00536A2A">
            <w:pPr>
              <w:jc w:val="center"/>
              <w:rPr>
                <w:b/>
                <w:szCs w:val="20"/>
                <w:lang w:eastAsia="en-US"/>
              </w:rPr>
            </w:pPr>
            <w:r w:rsidRPr="00827B94">
              <w:rPr>
                <w:b/>
                <w:szCs w:val="20"/>
                <w:lang w:eastAsia="en-US"/>
              </w:rPr>
              <w:t>Příjemce</w:t>
            </w:r>
          </w:p>
        </w:tc>
      </w:tr>
      <w:tr w:rsidR="00536A2A" w:rsidRPr="00827B94" w14:paraId="3DD0F499"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7DE7410F" w14:textId="77777777" w:rsidR="00536A2A" w:rsidRPr="00827B94" w:rsidRDefault="00536A2A">
            <w:pPr>
              <w:jc w:val="left"/>
              <w:rPr>
                <w:szCs w:val="20"/>
                <w:lang w:eastAsia="en-US"/>
              </w:rPr>
            </w:pPr>
            <w:r w:rsidRPr="00827B94">
              <w:rPr>
                <w:szCs w:val="20"/>
                <w:lang w:eastAsia="en-US"/>
              </w:rPr>
              <w:t>Hlavní město Praha</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BB7D5F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4698F000" w14:textId="77777777" w:rsidR="00536A2A" w:rsidRPr="00827B94" w:rsidRDefault="00536A2A">
            <w:pPr>
              <w:jc w:val="center"/>
              <w:rPr>
                <w:szCs w:val="20"/>
                <w:lang w:eastAsia="en-US"/>
              </w:rPr>
            </w:pPr>
            <w:r w:rsidRPr="00827B94">
              <w:rPr>
                <w:szCs w:val="20"/>
                <w:lang w:eastAsia="en-US"/>
              </w:rPr>
              <w:t>40 %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43C0677" w14:textId="77777777" w:rsidR="00536A2A" w:rsidRPr="00827B94" w:rsidRDefault="00536A2A">
            <w:pPr>
              <w:jc w:val="center"/>
              <w:rPr>
                <w:szCs w:val="20"/>
                <w:lang w:eastAsia="en-US"/>
              </w:rPr>
            </w:pPr>
            <w:r w:rsidRPr="00827B94">
              <w:rPr>
                <w:szCs w:val="20"/>
                <w:lang w:eastAsia="en-US"/>
              </w:rPr>
              <w:t>10 %</w:t>
            </w:r>
          </w:p>
        </w:tc>
      </w:tr>
      <w:tr w:rsidR="00536A2A" w:rsidRPr="00827B94" w14:paraId="225CBEAA"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144464AE" w14:textId="77777777" w:rsidR="00536A2A" w:rsidRPr="00827B94" w:rsidRDefault="00536A2A">
            <w:pPr>
              <w:jc w:val="left"/>
              <w:rPr>
                <w:szCs w:val="20"/>
                <w:lang w:eastAsia="en-US"/>
              </w:rPr>
            </w:pPr>
            <w:r w:rsidRPr="00827B94">
              <w:rPr>
                <w:szCs w:val="20"/>
                <w:lang w:eastAsia="en-US"/>
              </w:rPr>
              <w:t xml:space="preserve">Dopravní podnik hl. m. Prahy, a.s.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ED72B8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FAE6683" w14:textId="77777777" w:rsidR="00536A2A" w:rsidRPr="00827B94" w:rsidRDefault="00536A2A">
            <w:pPr>
              <w:jc w:val="center"/>
              <w:rPr>
                <w:szCs w:val="20"/>
                <w:lang w:eastAsia="en-US"/>
              </w:rPr>
            </w:pPr>
            <w:r w:rsidRPr="00827B94">
              <w:rPr>
                <w:szCs w:val="20"/>
                <w:lang w:eastAsia="en-US"/>
              </w:rPr>
              <w:t>35 %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209F8276" w14:textId="77777777" w:rsidR="00536A2A" w:rsidRPr="00827B94" w:rsidRDefault="00536A2A">
            <w:pPr>
              <w:jc w:val="center"/>
              <w:rPr>
                <w:szCs w:val="20"/>
                <w:lang w:eastAsia="en-US"/>
              </w:rPr>
            </w:pPr>
            <w:r w:rsidRPr="00827B94">
              <w:rPr>
                <w:szCs w:val="20"/>
                <w:lang w:eastAsia="en-US"/>
              </w:rPr>
              <w:t>15 %</w:t>
            </w:r>
          </w:p>
        </w:tc>
      </w:tr>
    </w:tbl>
    <w:p w14:paraId="7B6B95F8" w14:textId="77777777" w:rsidR="00734472" w:rsidRPr="00827B94" w:rsidRDefault="00734472" w:rsidP="000609B4">
      <w:pPr>
        <w:pStyle w:val="Textpoznpodarou"/>
        <w:rPr>
          <w:sz w:val="20"/>
        </w:rPr>
      </w:pPr>
    </w:p>
    <w:p w14:paraId="7B4151FC" w14:textId="77777777" w:rsidR="00FE0D00" w:rsidRPr="00827B94" w:rsidRDefault="00FE0D00" w:rsidP="00924BE7">
      <w:pPr>
        <w:pStyle w:val="txt"/>
        <w:tabs>
          <w:tab w:val="left" w:pos="142"/>
        </w:tabs>
        <w:overflowPunct w:val="0"/>
        <w:autoSpaceDE w:val="0"/>
        <w:autoSpaceDN w:val="0"/>
        <w:adjustRightInd w:val="0"/>
        <w:ind w:firstLine="0"/>
        <w:textAlignment w:val="baseline"/>
        <w:rPr>
          <w:sz w:val="20"/>
          <w:szCs w:val="20"/>
        </w:rPr>
      </w:pPr>
    </w:p>
    <w:p w14:paraId="067AF463" w14:textId="1F100D2F"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Maximální a minimální výše </w:t>
      </w:r>
      <w:r w:rsidR="00924BE7" w:rsidRPr="00827B94">
        <w:rPr>
          <w:rFonts w:cs="Arial"/>
          <w:b/>
          <w:bCs/>
          <w:sz w:val="20"/>
          <w:szCs w:val="20"/>
        </w:rPr>
        <w:t>celkových způsobilých výdajů projektu:</w:t>
      </w:r>
    </w:p>
    <w:p w14:paraId="526B63E8" w14:textId="77777777" w:rsidR="00DF7825" w:rsidRPr="00DF7825" w:rsidRDefault="00DF7825" w:rsidP="00DF7825">
      <w:pPr>
        <w:pStyle w:val="Zkladntext"/>
        <w:rPr>
          <w:szCs w:val="20"/>
        </w:rPr>
      </w:pPr>
      <w:r w:rsidRPr="00DF7825">
        <w:rPr>
          <w:szCs w:val="20"/>
        </w:rPr>
        <w:t>Minimální výše celkových způsobilých výdajů projektu: 1 000 000 Kč</w:t>
      </w:r>
    </w:p>
    <w:p w14:paraId="5DB4BFEE" w14:textId="2072D2FF" w:rsidR="004604C3" w:rsidRDefault="00DF7825" w:rsidP="00DF7825">
      <w:pPr>
        <w:pStyle w:val="Zkladntext"/>
        <w:rPr>
          <w:szCs w:val="20"/>
        </w:rPr>
      </w:pPr>
      <w:r w:rsidRPr="00DF7825">
        <w:rPr>
          <w:szCs w:val="20"/>
        </w:rPr>
        <w:t xml:space="preserve">Maximální výše celkových způsobilých výdajů projektu: </w:t>
      </w:r>
      <w:r>
        <w:rPr>
          <w:szCs w:val="20"/>
        </w:rPr>
        <w:t>280</w:t>
      </w:r>
      <w:r w:rsidRPr="00DF7825">
        <w:rPr>
          <w:szCs w:val="20"/>
        </w:rPr>
        <w:t xml:space="preserve"> 000 000 Kč</w:t>
      </w:r>
    </w:p>
    <w:p w14:paraId="6A531FBF" w14:textId="77777777" w:rsidR="00DF7825" w:rsidRPr="00827B94" w:rsidRDefault="00DF7825" w:rsidP="00DF7825">
      <w:pPr>
        <w:pStyle w:val="Zkladntext"/>
        <w:rPr>
          <w:szCs w:val="20"/>
        </w:rPr>
      </w:pPr>
    </w:p>
    <w:p w14:paraId="33947C96" w14:textId="6C33CD45"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Forma financování:</w:t>
      </w:r>
      <w:r w:rsidR="00335A5A" w:rsidRPr="00827B94">
        <w:rPr>
          <w:rFonts w:cs="Arial"/>
          <w:b/>
          <w:bCs/>
          <w:sz w:val="20"/>
          <w:szCs w:val="20"/>
        </w:rPr>
        <w:t xml:space="preserve"> </w:t>
      </w:r>
      <w:r w:rsidR="00CD1296" w:rsidRPr="00827B94">
        <w:rPr>
          <w:rFonts w:cs="Arial"/>
          <w:bCs/>
          <w:sz w:val="20"/>
          <w:szCs w:val="20"/>
        </w:rPr>
        <w:t>ex-post</w:t>
      </w:r>
    </w:p>
    <w:p w14:paraId="56BF631D" w14:textId="0AD1291D" w:rsidR="00A62829" w:rsidRPr="00827B94" w:rsidRDefault="006122A9" w:rsidP="00150054">
      <w:pPr>
        <w:overflowPunct w:val="0"/>
        <w:autoSpaceDE w:val="0"/>
        <w:autoSpaceDN w:val="0"/>
        <w:adjustRightInd w:val="0"/>
        <w:spacing w:after="120"/>
        <w:textAlignment w:val="baseline"/>
        <w:rPr>
          <w:rFonts w:cs="Arial"/>
          <w:b/>
          <w:bCs/>
          <w:szCs w:val="20"/>
        </w:rPr>
      </w:pPr>
      <w:r w:rsidRPr="00827B94">
        <w:rPr>
          <w:szCs w:val="20"/>
        </w:rPr>
        <w:t>Prostředky v režimu ex-post jsou poskytován</w:t>
      </w:r>
      <w:r w:rsidR="006D3928" w:rsidRPr="00827B94">
        <w:rPr>
          <w:szCs w:val="20"/>
        </w:rPr>
        <w:t>y</w:t>
      </w:r>
      <w:r w:rsidRPr="00827B94">
        <w:rPr>
          <w:szCs w:val="20"/>
        </w:rPr>
        <w:t xml:space="preserve"> poté, co příjemce výdaj uhradil, prokázal a výdaj byl z úrovně ŘO schválen. </w:t>
      </w:r>
      <w:r w:rsidR="00F95D44" w:rsidRPr="00827B94">
        <w:rPr>
          <w:szCs w:val="20"/>
        </w:rPr>
        <w:t xml:space="preserve">Předpokladem je </w:t>
      </w:r>
      <w:r w:rsidR="006A4E0B" w:rsidRPr="00827B94">
        <w:rPr>
          <w:szCs w:val="20"/>
        </w:rPr>
        <w:t xml:space="preserve">tedy </w:t>
      </w:r>
      <w:r w:rsidR="00D77CB3" w:rsidRPr="00827B94">
        <w:rPr>
          <w:szCs w:val="20"/>
        </w:rPr>
        <w:t xml:space="preserve">zajištění plného předfinancování </w:t>
      </w:r>
      <w:r w:rsidR="00D63970" w:rsidRPr="00827B94">
        <w:rPr>
          <w:szCs w:val="20"/>
        </w:rPr>
        <w:t xml:space="preserve">zejména </w:t>
      </w:r>
      <w:r w:rsidR="00D77CB3" w:rsidRPr="00827B94">
        <w:rPr>
          <w:szCs w:val="20"/>
        </w:rPr>
        <w:t>první fáze projektu (do doby proplacení nákladů za první schválenou zprávu o realizaci projektu) z vlastních zdrojů příjemce.</w:t>
      </w:r>
      <w:r w:rsidR="006A4E0B" w:rsidRPr="00827B94">
        <w:rPr>
          <w:szCs w:val="20"/>
        </w:rPr>
        <w:t xml:space="preserve"> </w:t>
      </w:r>
      <w:r w:rsidR="00982CCA" w:rsidRPr="00827B94">
        <w:rPr>
          <w:szCs w:val="20"/>
        </w:rPr>
        <w:t>Podrobné informace o</w:t>
      </w:r>
      <w:r w:rsidR="00F43622" w:rsidRPr="00827B94">
        <w:rPr>
          <w:szCs w:val="20"/>
        </w:rPr>
        <w:t> </w:t>
      </w:r>
      <w:r w:rsidR="00982CCA" w:rsidRPr="00827B94">
        <w:rPr>
          <w:szCs w:val="20"/>
        </w:rPr>
        <w:t>režimu ex-post jsou k dispozici v Pravidlech pro žadatele a příjemce OP PPR</w:t>
      </w:r>
      <w:r w:rsidR="00260F7E" w:rsidRPr="00827B94">
        <w:rPr>
          <w:szCs w:val="20"/>
        </w:rPr>
        <w:t>.</w:t>
      </w:r>
    </w:p>
    <w:p w14:paraId="074A2C00" w14:textId="77777777" w:rsidR="009F1201" w:rsidRPr="00827B94" w:rsidRDefault="009F1201" w:rsidP="00A927AB">
      <w:pPr>
        <w:pStyle w:val="Zkladntext"/>
        <w:rPr>
          <w:szCs w:val="20"/>
        </w:rPr>
      </w:pPr>
    </w:p>
    <w:p w14:paraId="4CDD200F" w14:textId="26645D54" w:rsidR="00724F34" w:rsidRPr="00827B94" w:rsidRDefault="00724F34" w:rsidP="00841EB0">
      <w:pPr>
        <w:pStyle w:val="Odstavecseseznamem"/>
        <w:numPr>
          <w:ilvl w:val="1"/>
          <w:numId w:val="5"/>
        </w:numPr>
        <w:spacing w:line="360" w:lineRule="auto"/>
        <w:ind w:left="709"/>
        <w:rPr>
          <w:rFonts w:cs="Arial"/>
          <w:b/>
          <w:bCs/>
          <w:szCs w:val="20"/>
        </w:rPr>
      </w:pPr>
      <w:r w:rsidRPr="00827B94">
        <w:rPr>
          <w:rFonts w:cs="Arial"/>
          <w:b/>
          <w:bCs/>
          <w:szCs w:val="20"/>
        </w:rPr>
        <w:lastRenderedPageBreak/>
        <w:t>Informace o podmínkách veřejné podpory:</w:t>
      </w:r>
    </w:p>
    <w:p w14:paraId="0401A9ED"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172BE460"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DE85167"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4879DBD"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25CEB1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C8BDC6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6615DAA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DD3FF7A"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308CB0F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1A8BDC85"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B32F5E7"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5A23BEFB" w14:textId="02978E19"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724F34">
        <w:rPr>
          <w:rFonts w:cs="Arial"/>
          <w:b/>
          <w:bCs/>
          <w:szCs w:val="20"/>
        </w:rPr>
        <w:t xml:space="preserve"> Obecné podmínky</w:t>
      </w:r>
    </w:p>
    <w:p w14:paraId="286293BA" w14:textId="77777777" w:rsidR="00724F34" w:rsidRPr="00724F34" w:rsidRDefault="00724F34" w:rsidP="00841EB0">
      <w:pPr>
        <w:numPr>
          <w:ilvl w:val="3"/>
          <w:numId w:val="12"/>
        </w:numPr>
        <w:tabs>
          <w:tab w:val="left" w:pos="426"/>
        </w:tabs>
        <w:overflowPunct w:val="0"/>
        <w:autoSpaceDE w:val="0"/>
        <w:autoSpaceDN w:val="0"/>
        <w:adjustRightInd w:val="0"/>
        <w:spacing w:line="360" w:lineRule="auto"/>
        <w:ind w:left="0" w:firstLine="0"/>
        <w:contextualSpacing/>
        <w:textAlignment w:val="baseline"/>
        <w:rPr>
          <w:rFonts w:cs="Arial"/>
          <w:b/>
          <w:bCs/>
          <w:szCs w:val="20"/>
        </w:rPr>
      </w:pPr>
      <w:r w:rsidRPr="00724F34">
        <w:rPr>
          <w:rFonts w:cs="Arial"/>
          <w:b/>
          <w:bCs/>
          <w:szCs w:val="20"/>
        </w:rPr>
        <w:t>Postup stanovení režimu podpory pro jednotlivé projekty</w:t>
      </w:r>
    </w:p>
    <w:p w14:paraId="68CA19AA"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Vyhlašovatel stanovil pro danou výzvu režimy podpory dle bodu 3.8.2 níže.</w:t>
      </w:r>
    </w:p>
    <w:p w14:paraId="2C477975"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p>
    <w:p w14:paraId="4D0B4A28"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4528B367" w14:textId="77777777" w:rsidR="00724F34" w:rsidRPr="00724F34" w:rsidRDefault="00724F34" w:rsidP="00724F34">
      <w:pPr>
        <w:overflowPunct w:val="0"/>
        <w:autoSpaceDE w:val="0"/>
        <w:autoSpaceDN w:val="0"/>
        <w:adjustRightInd w:val="0"/>
        <w:spacing w:after="120"/>
        <w:ind w:left="12"/>
        <w:contextualSpacing/>
        <w:textAlignment w:val="baseline"/>
        <w:rPr>
          <w:rFonts w:cs="Arial"/>
          <w:b/>
          <w:bCs/>
          <w:szCs w:val="20"/>
        </w:rPr>
      </w:pPr>
      <w:r w:rsidRPr="00724F34">
        <w:rPr>
          <w:rFonts w:cs="Arial"/>
          <w:bCs/>
          <w:szCs w:val="20"/>
        </w:rPr>
        <w:t>V rámci této výzvy nelze poskytnout podporu podniku v obtížích ve smyslu předpisů EU o veřejné podpoře.</w:t>
      </w:r>
    </w:p>
    <w:p w14:paraId="45774C36" w14:textId="4E5568BD"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827B94">
        <w:rPr>
          <w:rFonts w:cs="Arial"/>
          <w:b/>
          <w:bCs/>
          <w:szCs w:val="20"/>
        </w:rPr>
        <w:t xml:space="preserve"> </w:t>
      </w:r>
      <w:r w:rsidRPr="00724F34">
        <w:rPr>
          <w:rFonts w:cs="Arial"/>
          <w:b/>
          <w:bCs/>
          <w:szCs w:val="20"/>
        </w:rPr>
        <w:t>Režimy podpory</w:t>
      </w:r>
    </w:p>
    <w:p w14:paraId="0CB38CA3" w14:textId="77777777" w:rsidR="00724F34" w:rsidRPr="00724F34" w:rsidRDefault="00724F34" w:rsidP="00724F34">
      <w:pPr>
        <w:overflowPunct w:val="0"/>
        <w:autoSpaceDE w:val="0"/>
        <w:autoSpaceDN w:val="0"/>
        <w:adjustRightInd w:val="0"/>
        <w:spacing w:after="120"/>
        <w:contextualSpacing/>
        <w:textAlignment w:val="baseline"/>
        <w:rPr>
          <w:rFonts w:cs="Arial"/>
          <w:bCs/>
          <w:szCs w:val="20"/>
        </w:rPr>
      </w:pPr>
      <w:r w:rsidRPr="00724F34">
        <w:rPr>
          <w:rFonts w:cs="Arial"/>
          <w:bCs/>
          <w:szCs w:val="20"/>
        </w:rPr>
        <w:t>V rámci této výzvy jsou připuštěny následující režimy podpory:</w:t>
      </w:r>
    </w:p>
    <w:p w14:paraId="5F26F499" w14:textId="77777777" w:rsidR="00724F34" w:rsidRPr="00827B94" w:rsidRDefault="00724F34" w:rsidP="00841EB0">
      <w:pPr>
        <w:pStyle w:val="Odstavecseseznamem"/>
        <w:numPr>
          <w:ilvl w:val="0"/>
          <w:numId w:val="7"/>
        </w:numPr>
        <w:spacing w:after="120"/>
        <w:rPr>
          <w:szCs w:val="20"/>
        </w:rPr>
      </w:pPr>
      <w:r w:rsidRPr="00827B94">
        <w:rPr>
          <w:szCs w:val="20"/>
        </w:rPr>
        <w:t>Režim podpory nezakládající veřejnou podporu - z důvodů nenaplnění znaků veřejné podpory dle čl. 107 Smlouvy o fungování Evropské unie (dále také jen "SFEU")</w:t>
      </w:r>
    </w:p>
    <w:p w14:paraId="748271F0" w14:textId="77777777" w:rsidR="00724F34" w:rsidRPr="00724F34" w:rsidRDefault="00724F34" w:rsidP="00841EB0">
      <w:pPr>
        <w:pStyle w:val="Odstavecseseznamem"/>
        <w:numPr>
          <w:ilvl w:val="0"/>
          <w:numId w:val="7"/>
        </w:numPr>
        <w:spacing w:after="120"/>
        <w:rPr>
          <w:szCs w:val="20"/>
        </w:rPr>
      </w:pPr>
      <w:r w:rsidRPr="00724F34">
        <w:rPr>
          <w:szCs w:val="20"/>
        </w:rPr>
        <w:t xml:space="preserve">Režim veřejné podpory slučitelné s vnitřním trhem bez nutnosti notifikace (dále také jen „slučitelná podpora“) - služby obecného hospodářského zájmu dle Nařízení Evropského parlamentu a Rady (EU) č. 1370/2007 ze dne 23. října 2007, o veřejných službách v přepravě cestujících po železnici a silnici a o zrušení nařízení Rady (EHS) č. 1191/69 a č. 1107/70, </w:t>
      </w:r>
      <w:proofErr w:type="spellStart"/>
      <w:r w:rsidRPr="00724F34">
        <w:rPr>
          <w:szCs w:val="20"/>
        </w:rPr>
        <w:t>Úř</w:t>
      </w:r>
      <w:proofErr w:type="spellEnd"/>
      <w:r w:rsidRPr="00724F34">
        <w:rPr>
          <w:szCs w:val="20"/>
        </w:rPr>
        <w:t xml:space="preserve">. </w:t>
      </w:r>
      <w:proofErr w:type="spellStart"/>
      <w:proofErr w:type="gramStart"/>
      <w:r w:rsidRPr="00724F34">
        <w:rPr>
          <w:szCs w:val="20"/>
        </w:rPr>
        <w:t>věst</w:t>
      </w:r>
      <w:proofErr w:type="spellEnd"/>
      <w:proofErr w:type="gramEnd"/>
      <w:r w:rsidRPr="00724F34">
        <w:rPr>
          <w:szCs w:val="20"/>
        </w:rPr>
        <w:t xml:space="preserve">. L 315, </w:t>
      </w:r>
      <w:proofErr w:type="gramStart"/>
      <w:r w:rsidRPr="00724F34">
        <w:rPr>
          <w:szCs w:val="20"/>
        </w:rPr>
        <w:t>3.12.2007</w:t>
      </w:r>
      <w:proofErr w:type="gramEnd"/>
      <w:r w:rsidRPr="00724F34">
        <w:rPr>
          <w:szCs w:val="20"/>
        </w:rPr>
        <w:t>, s. 1—13 (dále také jen "N1370/2007");</w:t>
      </w:r>
    </w:p>
    <w:p w14:paraId="0E71C50E" w14:textId="77777777" w:rsidR="00724F34" w:rsidRPr="00724F34" w:rsidRDefault="00724F34" w:rsidP="00724F34">
      <w:pPr>
        <w:overflowPunct w:val="0"/>
        <w:autoSpaceDE w:val="0"/>
        <w:autoSpaceDN w:val="0"/>
        <w:adjustRightInd w:val="0"/>
        <w:spacing w:after="120"/>
        <w:contextualSpacing/>
        <w:textAlignment w:val="baseline"/>
        <w:rPr>
          <w:rFonts w:cs="Arial"/>
          <w:b/>
          <w:szCs w:val="20"/>
        </w:rPr>
      </w:pPr>
      <w:r w:rsidRPr="00724F34">
        <w:rPr>
          <w:rFonts w:cs="Arial"/>
          <w:b/>
          <w:szCs w:val="20"/>
        </w:rPr>
        <w:t xml:space="preserve">3.8.2.1 </w:t>
      </w:r>
      <w:r w:rsidRPr="00724F34">
        <w:rPr>
          <w:rFonts w:cs="Arial"/>
          <w:b/>
          <w:szCs w:val="20"/>
        </w:rPr>
        <w:tab/>
        <w:t>Režim podpory nezakládající veřejnou podporu</w:t>
      </w:r>
    </w:p>
    <w:p w14:paraId="3DA16A9A" w14:textId="77777777" w:rsidR="00724F34" w:rsidRPr="00724F3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 xml:space="preserve">V tomto režimu lze poskytnout podporu v případě, že podpořený projekt nenaplňuje jeden ze znaků veřejné podpory dle čl. 107 SFEU (zejména podpora </w:t>
      </w:r>
      <w:proofErr w:type="spellStart"/>
      <w:r w:rsidRPr="00724F34">
        <w:rPr>
          <w:rFonts w:cs="Arial"/>
          <w:szCs w:val="20"/>
        </w:rPr>
        <w:t>nehospodářských</w:t>
      </w:r>
      <w:proofErr w:type="spellEnd"/>
      <w:r w:rsidRPr="00724F34">
        <w:rPr>
          <w:rFonts w:cs="Arial"/>
          <w:szCs w:val="20"/>
        </w:rPr>
        <w:t xml:space="preserve"> činností ve smyslu platných výkladových dokumentů Evropské Komise, podpora projektu nemůže narušit hospodářskou soutěž nebo nemá dopad na obchod mezi členskými státy; opatření ryze lokální povahy apod.)</w:t>
      </w:r>
    </w:p>
    <w:p w14:paraId="7483587B" w14:textId="179092B0" w:rsidR="00724F34" w:rsidRPr="00724F34" w:rsidRDefault="00724F34" w:rsidP="00841EB0">
      <w:pPr>
        <w:numPr>
          <w:ilvl w:val="3"/>
          <w:numId w:val="16"/>
        </w:numPr>
        <w:overflowPunct w:val="0"/>
        <w:autoSpaceDE w:val="0"/>
        <w:autoSpaceDN w:val="0"/>
        <w:adjustRightInd w:val="0"/>
        <w:ind w:left="720"/>
        <w:contextualSpacing/>
        <w:rPr>
          <w:rFonts w:cs="Arial"/>
          <w:b/>
          <w:bCs/>
          <w:szCs w:val="20"/>
        </w:rPr>
      </w:pPr>
      <w:r w:rsidRPr="00724F34">
        <w:rPr>
          <w:rFonts w:cs="Arial"/>
          <w:b/>
          <w:bCs/>
          <w:szCs w:val="20"/>
        </w:rPr>
        <w:t>Režim podpory slučitelné se společným</w:t>
      </w:r>
      <w:r w:rsidR="0016348B">
        <w:rPr>
          <w:rFonts w:cs="Arial"/>
          <w:b/>
          <w:bCs/>
          <w:szCs w:val="20"/>
        </w:rPr>
        <w:t>i</w:t>
      </w:r>
      <w:r w:rsidRPr="00724F34">
        <w:rPr>
          <w:rFonts w:cs="Arial"/>
          <w:b/>
          <w:bCs/>
          <w:szCs w:val="20"/>
        </w:rPr>
        <w:t xml:space="preserve"> služb</w:t>
      </w:r>
      <w:r w:rsidR="0016348B">
        <w:rPr>
          <w:rFonts w:cs="Arial"/>
          <w:b/>
          <w:bCs/>
          <w:szCs w:val="20"/>
        </w:rPr>
        <w:t>ami</w:t>
      </w:r>
      <w:r w:rsidRPr="00724F34">
        <w:rPr>
          <w:rFonts w:cs="Arial"/>
          <w:b/>
          <w:bCs/>
          <w:szCs w:val="20"/>
        </w:rPr>
        <w:t xml:space="preserve"> obecného hospodářského zájmu</w:t>
      </w:r>
    </w:p>
    <w:p w14:paraId="5B27028F" w14:textId="57B273E3" w:rsidR="00724F34" w:rsidRPr="00827B9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V tomto režimu je možné poskytnout podporu projekt</w:t>
      </w:r>
      <w:r w:rsidR="0016348B">
        <w:rPr>
          <w:rFonts w:cs="Arial"/>
          <w:szCs w:val="20"/>
        </w:rPr>
        <w:t>ům</w:t>
      </w:r>
      <w:r w:rsidRPr="00724F34">
        <w:rPr>
          <w:rFonts w:cs="Arial"/>
          <w:szCs w:val="20"/>
        </w:rPr>
        <w:t xml:space="preserve"> v oblasti kolejové a silniční přepravy cestujících dle N1370/2007 pro příjemce Dopravní podnik hl. m. Prahy.</w:t>
      </w:r>
    </w:p>
    <w:p w14:paraId="41C2383C" w14:textId="77777777" w:rsidR="00CE4E8C" w:rsidRPr="00827B94" w:rsidRDefault="00CE4E8C" w:rsidP="00F81F9B">
      <w:pPr>
        <w:pStyle w:val="txt"/>
        <w:ind w:firstLine="0"/>
        <w:rPr>
          <w:sz w:val="20"/>
          <w:szCs w:val="20"/>
        </w:rPr>
      </w:pPr>
    </w:p>
    <w:p w14:paraId="78A1E8C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Věcné zaměření</w:t>
      </w:r>
    </w:p>
    <w:p w14:paraId="057BAA86" w14:textId="53E536BA" w:rsidR="00A87B59" w:rsidRPr="00827B94" w:rsidRDefault="00A87B59" w:rsidP="00A927AB">
      <w:pPr>
        <w:pStyle w:val="txt"/>
        <w:ind w:left="284" w:hanging="284"/>
        <w:rPr>
          <w:rFonts w:cs="Arial"/>
          <w:b/>
          <w:bCs/>
          <w:sz w:val="20"/>
          <w:szCs w:val="20"/>
        </w:rPr>
      </w:pPr>
      <w:r w:rsidRPr="00827B94">
        <w:rPr>
          <w:rFonts w:cs="Arial"/>
          <w:b/>
          <w:bCs/>
          <w:sz w:val="20"/>
          <w:szCs w:val="20"/>
        </w:rPr>
        <w:t xml:space="preserve">4.1 </w:t>
      </w:r>
      <w:r w:rsidR="00815FB8" w:rsidRPr="00827B94">
        <w:rPr>
          <w:rFonts w:cs="Arial"/>
          <w:b/>
          <w:bCs/>
          <w:sz w:val="20"/>
          <w:szCs w:val="20"/>
        </w:rPr>
        <w:t xml:space="preserve">Výčet </w:t>
      </w:r>
      <w:r w:rsidR="00D373F7" w:rsidRPr="00827B94">
        <w:rPr>
          <w:rFonts w:cs="Arial"/>
          <w:b/>
          <w:bCs/>
          <w:sz w:val="20"/>
          <w:szCs w:val="20"/>
        </w:rPr>
        <w:t>podporovaných aktivit</w:t>
      </w:r>
    </w:p>
    <w:p w14:paraId="152877D7" w14:textId="77777777" w:rsidR="00827B94" w:rsidRPr="00827B94" w:rsidRDefault="00827B94" w:rsidP="00827B94">
      <w:pPr>
        <w:pStyle w:val="txt"/>
        <w:spacing w:after="0"/>
        <w:ind w:left="362" w:firstLine="0"/>
        <w:rPr>
          <w:sz w:val="20"/>
          <w:szCs w:val="20"/>
        </w:rPr>
      </w:pPr>
      <w:r w:rsidRPr="00827B94">
        <w:rPr>
          <w:sz w:val="20"/>
          <w:szCs w:val="20"/>
        </w:rPr>
        <w:t>Zvyšování energetické efektivity v rámci objektů a technických zařízení pro zajištění provozu městské veřejné dopravy:</w:t>
      </w:r>
    </w:p>
    <w:p w14:paraId="4C8A42E7" w14:textId="77777777" w:rsidR="00827B94" w:rsidRPr="00827B94" w:rsidRDefault="00827B94" w:rsidP="00827B94">
      <w:pPr>
        <w:pStyle w:val="txt"/>
        <w:spacing w:after="0"/>
        <w:ind w:left="362" w:firstLine="0"/>
        <w:rPr>
          <w:sz w:val="20"/>
          <w:szCs w:val="20"/>
        </w:rPr>
      </w:pPr>
    </w:p>
    <w:p w14:paraId="6F3582EA" w14:textId="7494D206" w:rsidR="00827B94" w:rsidRPr="00827B94" w:rsidRDefault="00827B94" w:rsidP="00F331C2">
      <w:pPr>
        <w:pStyle w:val="Aaktivityps"/>
        <w:numPr>
          <w:ilvl w:val="0"/>
          <w:numId w:val="20"/>
        </w:numPr>
        <w:ind w:left="709"/>
        <w:rPr>
          <w:rFonts w:ascii="Arial" w:hAnsi="Arial" w:cs="Arial"/>
          <w:sz w:val="20"/>
          <w:szCs w:val="20"/>
        </w:rPr>
      </w:pPr>
      <w:r w:rsidRPr="00827B94">
        <w:rPr>
          <w:rFonts w:ascii="Arial" w:hAnsi="Arial" w:cs="Arial"/>
          <w:sz w:val="20"/>
          <w:szCs w:val="20"/>
        </w:rPr>
        <w:t xml:space="preserve">zefektivnění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z kolejových vozidel (využití </w:t>
      </w:r>
      <w:proofErr w:type="spellStart"/>
      <w:r w:rsidRPr="00827B94">
        <w:rPr>
          <w:rFonts w:ascii="Arial" w:hAnsi="Arial" w:cs="Arial"/>
          <w:sz w:val="20"/>
          <w:szCs w:val="20"/>
        </w:rPr>
        <w:t>superkapacitorů</w:t>
      </w:r>
      <w:proofErr w:type="spellEnd"/>
      <w:r w:rsidRPr="00827B94">
        <w:rPr>
          <w:rFonts w:ascii="Arial" w:hAnsi="Arial" w:cs="Arial"/>
          <w:sz w:val="20"/>
          <w:szCs w:val="20"/>
        </w:rPr>
        <w:t>)</w:t>
      </w:r>
    </w:p>
    <w:p w14:paraId="72EC3388" w14:textId="79974ECE" w:rsidR="00827B94" w:rsidRPr="00827B94" w:rsidRDefault="00827B94" w:rsidP="00F331C2">
      <w:pPr>
        <w:pStyle w:val="Aaktivityps"/>
        <w:ind w:left="709"/>
        <w:rPr>
          <w:rFonts w:ascii="Arial" w:hAnsi="Arial" w:cs="Arial"/>
          <w:sz w:val="20"/>
          <w:szCs w:val="20"/>
        </w:rPr>
      </w:pPr>
      <w:r w:rsidRPr="00827B94">
        <w:rPr>
          <w:rFonts w:ascii="Arial" w:hAnsi="Arial" w:cs="Arial"/>
          <w:sz w:val="20"/>
          <w:szCs w:val="20"/>
        </w:rPr>
        <w:t xml:space="preserve">V rámci této aktivity jsou podporovány opatření směřující k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pro kolejová vozidla </w:t>
      </w:r>
      <w:r w:rsidR="0016348B">
        <w:rPr>
          <w:rFonts w:ascii="Arial" w:hAnsi="Arial" w:cs="Arial"/>
          <w:sz w:val="20"/>
          <w:szCs w:val="20"/>
        </w:rPr>
        <w:t xml:space="preserve">jak </w:t>
      </w:r>
      <w:r w:rsidRPr="00827B94">
        <w:rPr>
          <w:rFonts w:ascii="Arial" w:hAnsi="Arial" w:cs="Arial"/>
          <w:sz w:val="20"/>
          <w:szCs w:val="20"/>
        </w:rPr>
        <w:t>uvnitř vozidel, tak v měnírnách.</w:t>
      </w:r>
    </w:p>
    <w:p w14:paraId="6A81D13B" w14:textId="00046A41" w:rsidR="00827B94" w:rsidRPr="00827B94" w:rsidRDefault="00F331C2" w:rsidP="00F331C2">
      <w:pPr>
        <w:pStyle w:val="Aaktivityps"/>
        <w:numPr>
          <w:ilvl w:val="0"/>
          <w:numId w:val="20"/>
        </w:numPr>
        <w:ind w:left="709"/>
        <w:rPr>
          <w:rFonts w:ascii="Arial" w:hAnsi="Arial" w:cs="Arial"/>
          <w:sz w:val="20"/>
          <w:szCs w:val="20"/>
        </w:rPr>
      </w:pPr>
      <w:r>
        <w:rPr>
          <w:rFonts w:ascii="Arial" w:hAnsi="Arial" w:cs="Arial"/>
          <w:sz w:val="20"/>
          <w:szCs w:val="20"/>
        </w:rPr>
        <w:t>v</w:t>
      </w:r>
      <w:r w:rsidR="00827B94" w:rsidRPr="00827B94">
        <w:rPr>
          <w:rFonts w:ascii="Arial" w:hAnsi="Arial" w:cs="Arial"/>
          <w:sz w:val="20"/>
          <w:szCs w:val="20"/>
        </w:rPr>
        <w:t>ýměna přívodních kolejnic v síti metra za energeticky méně náročné (např. hliníkové kolejnice)</w:t>
      </w:r>
    </w:p>
    <w:p w14:paraId="1144A2C6" w14:textId="77777777" w:rsidR="00827B94" w:rsidRPr="00827B94" w:rsidRDefault="00827B94" w:rsidP="00827B94">
      <w:pPr>
        <w:pStyle w:val="Aaktivityps"/>
        <w:ind w:left="709"/>
        <w:rPr>
          <w:rFonts w:ascii="Arial" w:hAnsi="Arial" w:cs="Arial"/>
          <w:sz w:val="20"/>
          <w:szCs w:val="20"/>
        </w:rPr>
      </w:pPr>
      <w:r w:rsidRPr="00827B94">
        <w:rPr>
          <w:rFonts w:ascii="Arial" w:hAnsi="Arial" w:cs="Arial"/>
          <w:sz w:val="20"/>
          <w:szCs w:val="20"/>
        </w:rPr>
        <w:t>V rámci této aktivity jsou podporovány akce v celé síti metra.</w:t>
      </w:r>
    </w:p>
    <w:p w14:paraId="5A495146" w14:textId="2BC2C74A" w:rsidR="00827B94" w:rsidRPr="00F331C2" w:rsidRDefault="00827B94" w:rsidP="00F331C2">
      <w:pPr>
        <w:pStyle w:val="Aaktivityps"/>
        <w:numPr>
          <w:ilvl w:val="0"/>
          <w:numId w:val="20"/>
        </w:numPr>
        <w:ind w:left="709"/>
        <w:rPr>
          <w:rFonts w:ascii="Arial" w:hAnsi="Arial" w:cs="Arial"/>
          <w:sz w:val="20"/>
          <w:szCs w:val="20"/>
        </w:rPr>
      </w:pPr>
      <w:r w:rsidRPr="00F331C2">
        <w:rPr>
          <w:rFonts w:ascii="Arial" w:hAnsi="Arial" w:cs="Arial"/>
          <w:sz w:val="20"/>
          <w:szCs w:val="20"/>
        </w:rPr>
        <w:t>renovace osvětlovacích soustav, instalace vhodných a energeticky efektivních zařízení využívající obnovitelné zdroje energie, instalace systémů nuceného větrání s rekuperací odpadního tepla v rámci objektů pro zajištění městské veřejné dopravy</w:t>
      </w:r>
    </w:p>
    <w:p w14:paraId="49BFCF22" w14:textId="0C085E0E" w:rsidR="00827B94" w:rsidRPr="00827B94" w:rsidRDefault="00827B94" w:rsidP="00827B94">
      <w:pPr>
        <w:pStyle w:val="txt"/>
        <w:spacing w:after="0"/>
        <w:ind w:left="708" w:firstLine="0"/>
        <w:rPr>
          <w:sz w:val="20"/>
          <w:szCs w:val="20"/>
        </w:rPr>
      </w:pPr>
      <w:r w:rsidRPr="00827B94">
        <w:rPr>
          <w:sz w:val="20"/>
          <w:szCs w:val="20"/>
        </w:rPr>
        <w:t>V rámci této aktivity jsou podporován</w:t>
      </w:r>
      <w:r w:rsidR="0016348B">
        <w:rPr>
          <w:sz w:val="20"/>
          <w:szCs w:val="20"/>
        </w:rPr>
        <w:t>a</w:t>
      </w:r>
      <w:r w:rsidRPr="00827B94">
        <w:rPr>
          <w:sz w:val="20"/>
          <w:szCs w:val="20"/>
        </w:rPr>
        <w:t xml:space="preserve"> opatření v síti městské hromadné dopravy a v objektech pro veřejnou dopravu, které stejně jako výše uvedený výčet směřující k úspoře primární energie a jsou součástí systémových opatření žadatele na dosažení energetických úspor v objektech a technických zařízeních pro veřejnou dopravu (např. modernizace eskalátorů a vzduchotechniky v síti metra na energeticky efektivní zařízení).</w:t>
      </w:r>
    </w:p>
    <w:p w14:paraId="5E7A29FC" w14:textId="77777777" w:rsidR="00827B94" w:rsidRPr="00827B94" w:rsidRDefault="00827B94" w:rsidP="00827B94">
      <w:pPr>
        <w:pStyle w:val="Prav-odr"/>
        <w:numPr>
          <w:ilvl w:val="0"/>
          <w:numId w:val="0"/>
        </w:numPr>
      </w:pPr>
    </w:p>
    <w:p w14:paraId="3A4CC9B9" w14:textId="6A64355A" w:rsidR="00BD6513" w:rsidRPr="00F331C2" w:rsidRDefault="00827B94" w:rsidP="00F331C2">
      <w:pPr>
        <w:pStyle w:val="txt"/>
        <w:ind w:firstLine="0"/>
        <w:rPr>
          <w:rFonts w:cs="Arial"/>
          <w:bCs/>
          <w:sz w:val="20"/>
          <w:szCs w:val="20"/>
        </w:rPr>
      </w:pPr>
      <w:r w:rsidRPr="00827B94">
        <w:rPr>
          <w:sz w:val="20"/>
          <w:szCs w:val="20"/>
        </w:rPr>
        <w:t>Minimální výše úspor primární energie z původní celkové spotřeby primární energie: 5 %.</w:t>
      </w:r>
    </w:p>
    <w:p w14:paraId="2EE399C5" w14:textId="0A0655CF" w:rsidR="00A87B59" w:rsidRPr="00827B94" w:rsidRDefault="00A87B59" w:rsidP="00841EB0">
      <w:pPr>
        <w:pStyle w:val="txt"/>
        <w:numPr>
          <w:ilvl w:val="1"/>
          <w:numId w:val="8"/>
        </w:numPr>
        <w:ind w:left="425" w:hanging="425"/>
        <w:rPr>
          <w:rFonts w:cs="Arial"/>
          <w:b/>
          <w:bCs/>
          <w:sz w:val="20"/>
          <w:szCs w:val="20"/>
        </w:rPr>
      </w:pPr>
      <w:r w:rsidRPr="00827B94">
        <w:rPr>
          <w:rFonts w:cs="Arial"/>
          <w:b/>
          <w:bCs/>
          <w:sz w:val="20"/>
          <w:szCs w:val="20"/>
        </w:rPr>
        <w:lastRenderedPageBreak/>
        <w:t xml:space="preserve"> </w:t>
      </w:r>
      <w:r w:rsidR="00D373F7" w:rsidRPr="00827B94">
        <w:rPr>
          <w:rFonts w:cs="Arial"/>
          <w:b/>
          <w:bCs/>
          <w:sz w:val="20"/>
          <w:szCs w:val="20"/>
        </w:rPr>
        <w:t>Cílová skupina</w:t>
      </w:r>
    </w:p>
    <w:p w14:paraId="3A439DFB" w14:textId="06FE2036" w:rsidR="00F81B97" w:rsidRPr="00827B94" w:rsidRDefault="00827B94" w:rsidP="00A927AB">
      <w:pPr>
        <w:pStyle w:val="txt"/>
        <w:ind w:firstLine="0"/>
        <w:rPr>
          <w:rFonts w:cs="Arial"/>
          <w:color w:val="000000"/>
          <w:sz w:val="20"/>
          <w:szCs w:val="20"/>
        </w:rPr>
      </w:pPr>
      <w:r w:rsidRPr="00827B94">
        <w:rPr>
          <w:rFonts w:cs="Arial"/>
          <w:color w:val="000000"/>
          <w:sz w:val="20"/>
          <w:szCs w:val="20"/>
        </w:rPr>
        <w:t>Vlastníci a uživatelé objektů, ve kterých budou realizována energeticky úsporná opatření</w:t>
      </w:r>
      <w:r w:rsidR="0016348B">
        <w:rPr>
          <w:rFonts w:cs="Arial"/>
          <w:color w:val="000000"/>
          <w:sz w:val="20"/>
          <w:szCs w:val="20"/>
        </w:rPr>
        <w:t>.</w:t>
      </w:r>
    </w:p>
    <w:p w14:paraId="245B1DA2" w14:textId="77777777" w:rsidR="00827B94" w:rsidRPr="00827B94" w:rsidRDefault="00827B94" w:rsidP="00A927AB">
      <w:pPr>
        <w:pStyle w:val="txt"/>
        <w:ind w:firstLine="0"/>
        <w:rPr>
          <w:rFonts w:cs="Arial"/>
          <w:b/>
          <w:bCs/>
          <w:sz w:val="20"/>
          <w:szCs w:val="20"/>
        </w:rPr>
      </w:pPr>
    </w:p>
    <w:p w14:paraId="4F108AF6" w14:textId="698F322D" w:rsidR="00D373F7" w:rsidRPr="00827B94" w:rsidRDefault="00D373F7" w:rsidP="00841EB0">
      <w:pPr>
        <w:pStyle w:val="txt"/>
        <w:numPr>
          <w:ilvl w:val="1"/>
          <w:numId w:val="8"/>
        </w:numPr>
        <w:ind w:left="425" w:hanging="425"/>
        <w:rPr>
          <w:rFonts w:cs="Arial"/>
          <w:b/>
          <w:bCs/>
          <w:sz w:val="20"/>
          <w:szCs w:val="20"/>
        </w:rPr>
      </w:pPr>
      <w:r w:rsidRPr="00827B94">
        <w:rPr>
          <w:rFonts w:cs="Arial"/>
          <w:b/>
          <w:bCs/>
          <w:sz w:val="20"/>
          <w:szCs w:val="20"/>
        </w:rPr>
        <w:t>Indikátory</w:t>
      </w:r>
    </w:p>
    <w:p w14:paraId="346F2000" w14:textId="72CAC354" w:rsidR="00B57C78" w:rsidRPr="00827B94" w:rsidRDefault="00B57C78" w:rsidP="00756815">
      <w:pPr>
        <w:pStyle w:val="txt"/>
        <w:ind w:firstLine="0"/>
        <w:rPr>
          <w:rFonts w:cs="Arial"/>
          <w:bCs/>
          <w:sz w:val="20"/>
          <w:szCs w:val="20"/>
        </w:rPr>
      </w:pPr>
      <w:r w:rsidRPr="00827B94">
        <w:rPr>
          <w:rFonts w:cs="Arial"/>
          <w:bCs/>
          <w:sz w:val="20"/>
          <w:szCs w:val="20"/>
        </w:rPr>
        <w:t xml:space="preserve">Pravidla týkající se indikátorů, včetně definic jednotlivých indikátorů, jsou k dispozici v Pravidlech pro žadatele a příjemce OP PPR, </w:t>
      </w:r>
      <w:r w:rsidRPr="00827B94">
        <w:rPr>
          <w:rFonts w:cs="Arial"/>
          <w:sz w:val="20"/>
          <w:szCs w:val="20"/>
        </w:rPr>
        <w:t xml:space="preserve">konkrétně kap. 21 </w:t>
      </w:r>
      <w:r w:rsidR="00A85EA1" w:rsidRPr="00827B94">
        <w:rPr>
          <w:rFonts w:cs="Arial"/>
          <w:sz w:val="20"/>
          <w:szCs w:val="20"/>
        </w:rPr>
        <w:t xml:space="preserve">a v příloze č. 6 těchto Pravidel dostupné na </w:t>
      </w:r>
      <w:hyperlink r:id="rId8" w:history="1">
        <w:r w:rsidR="00A85EA1" w:rsidRPr="00827B94">
          <w:rPr>
            <w:rStyle w:val="Hypertextovodkaz"/>
            <w:rFonts w:cs="Arial"/>
            <w:sz w:val="20"/>
            <w:szCs w:val="20"/>
          </w:rPr>
          <w:t>http://penizeproprahu.cz/indikatory/</w:t>
        </w:r>
      </w:hyperlink>
      <w:r w:rsidR="00A85EA1" w:rsidRPr="00827B94">
        <w:rPr>
          <w:rFonts w:cs="Arial"/>
          <w:sz w:val="20"/>
          <w:szCs w:val="20"/>
        </w:rPr>
        <w:t>. V této příloze zároveň naleznete definice jednotlivých indikátorů, in</w:t>
      </w:r>
      <w:r w:rsidR="00695E1E" w:rsidRPr="00827B94">
        <w:rPr>
          <w:rFonts w:cs="Arial"/>
          <w:sz w:val="20"/>
          <w:szCs w:val="20"/>
        </w:rPr>
        <w:t>formace o požadovaných podkladech ke kontrole</w:t>
      </w:r>
      <w:r w:rsidR="00A85EA1" w:rsidRPr="00827B94">
        <w:rPr>
          <w:rFonts w:cs="Arial"/>
          <w:sz w:val="20"/>
          <w:szCs w:val="20"/>
        </w:rPr>
        <w:t>, formě monitorování indikátorů apod.</w:t>
      </w:r>
      <w:r w:rsidRPr="00827B94">
        <w:rPr>
          <w:rFonts w:cs="Arial"/>
          <w:bCs/>
          <w:sz w:val="20"/>
          <w:szCs w:val="20"/>
        </w:rPr>
        <w:t xml:space="preserve"> </w:t>
      </w:r>
    </w:p>
    <w:p w14:paraId="20D762C3" w14:textId="77777777" w:rsidR="00827B94" w:rsidRDefault="00827B94" w:rsidP="00827B94">
      <w:pPr>
        <w:pStyle w:val="Prav-odr"/>
        <w:numPr>
          <w:ilvl w:val="0"/>
          <w:numId w:val="0"/>
        </w:numPr>
      </w:pPr>
      <w:r w:rsidRPr="00827B94">
        <w:t xml:space="preserve">Každý žadatel si v žádosti o podporu zvolí všechny následující indikátory, které budou příjemcem povinně vykazovány a naplňovány: </w:t>
      </w:r>
    </w:p>
    <w:p w14:paraId="7C73B3FB" w14:textId="77777777" w:rsidR="00F331C2" w:rsidRPr="00827B94" w:rsidRDefault="00F331C2" w:rsidP="00827B94">
      <w:pPr>
        <w:pStyle w:val="Prav-odr"/>
        <w:numPr>
          <w:ilvl w:val="0"/>
          <w:numId w:val="0"/>
        </w:numPr>
      </w:pPr>
    </w:p>
    <w:p w14:paraId="0EF61756" w14:textId="6424403C" w:rsidR="00827B94" w:rsidRPr="00827B94" w:rsidRDefault="00827B94" w:rsidP="00841EB0">
      <w:pPr>
        <w:pStyle w:val="txt"/>
        <w:numPr>
          <w:ilvl w:val="0"/>
          <w:numId w:val="21"/>
        </w:numPr>
        <w:rPr>
          <w:rFonts w:cs="Arial"/>
          <w:bCs/>
          <w:sz w:val="20"/>
          <w:szCs w:val="20"/>
        </w:rPr>
      </w:pPr>
      <w:r w:rsidRPr="00827B94">
        <w:rPr>
          <w:rFonts w:cs="Arial"/>
          <w:bCs/>
          <w:sz w:val="20"/>
          <w:szCs w:val="20"/>
        </w:rPr>
        <w:t>povinné k výběru</w:t>
      </w:r>
      <w:r w:rsidRPr="00827B94">
        <w:rPr>
          <w:rStyle w:val="Znakapoznpodarou"/>
          <w:sz w:val="20"/>
          <w:szCs w:val="20"/>
        </w:rPr>
        <w:footnoteReference w:id="1"/>
      </w:r>
      <w:r w:rsidRPr="00827B94">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458A250E"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A0A86"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5AA266B5"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34B1827"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12EA6750"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6F7FCE1"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FBC5E61" w14:textId="77777777" w:rsidR="00827B94" w:rsidRPr="00827B94" w:rsidRDefault="00827B94" w:rsidP="008F4939">
            <w:pPr>
              <w:jc w:val="center"/>
              <w:rPr>
                <w:rFonts w:cs="Arial"/>
                <w:color w:val="000000"/>
                <w:szCs w:val="20"/>
              </w:rPr>
            </w:pPr>
            <w:r w:rsidRPr="00827B94">
              <w:rPr>
                <w:rFonts w:cs="Arial"/>
                <w:szCs w:val="20"/>
              </w:rPr>
              <w:t>3 49 01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587D9657" w14:textId="77777777" w:rsidR="00827B94" w:rsidRPr="00827B94" w:rsidRDefault="00827B94" w:rsidP="008F4939">
            <w:pPr>
              <w:jc w:val="left"/>
              <w:rPr>
                <w:rFonts w:cs="Arial"/>
                <w:color w:val="000000"/>
                <w:szCs w:val="20"/>
              </w:rPr>
            </w:pPr>
            <w:r w:rsidRPr="00827B94">
              <w:rPr>
                <w:rFonts w:cs="Arial"/>
                <w:szCs w:val="20"/>
              </w:rPr>
              <w:t>Počet objektů nově využívající OZE</w:t>
            </w:r>
          </w:p>
        </w:tc>
        <w:tc>
          <w:tcPr>
            <w:tcW w:w="881" w:type="pct"/>
            <w:tcBorders>
              <w:top w:val="single" w:sz="4" w:space="0" w:color="auto"/>
              <w:left w:val="nil"/>
              <w:bottom w:val="single" w:sz="4" w:space="0" w:color="auto"/>
              <w:right w:val="single" w:sz="4" w:space="0" w:color="auto"/>
            </w:tcBorders>
            <w:shd w:val="clear" w:color="auto" w:fill="auto"/>
            <w:vAlign w:val="center"/>
          </w:tcPr>
          <w:p w14:paraId="64FD5F0B" w14:textId="77777777" w:rsidR="00827B94" w:rsidRPr="00827B94" w:rsidRDefault="00827B94" w:rsidP="008F4939">
            <w:pPr>
              <w:jc w:val="center"/>
              <w:rPr>
                <w:rFonts w:cs="Arial"/>
                <w:color w:val="000000"/>
                <w:szCs w:val="20"/>
              </w:rPr>
            </w:pPr>
            <w:r w:rsidRPr="00827B94">
              <w:rPr>
                <w:rFonts w:cs="Arial"/>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67342839" w14:textId="77777777" w:rsidR="00827B94" w:rsidRPr="00827B94" w:rsidRDefault="00827B94" w:rsidP="008F4939">
            <w:pPr>
              <w:jc w:val="center"/>
              <w:rPr>
                <w:rFonts w:cs="Arial"/>
                <w:color w:val="000000"/>
                <w:szCs w:val="20"/>
              </w:rPr>
            </w:pPr>
            <w:r w:rsidRPr="00827B94">
              <w:rPr>
                <w:rFonts w:cs="Arial"/>
                <w:szCs w:val="20"/>
              </w:rPr>
              <w:t>výstup</w:t>
            </w:r>
          </w:p>
        </w:tc>
      </w:tr>
      <w:tr w:rsidR="00827B94" w:rsidRPr="00827B94" w14:paraId="70483483"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2AD2C58" w14:textId="77777777" w:rsidR="00827B94" w:rsidRPr="00827B94" w:rsidRDefault="00827B94" w:rsidP="008F4939">
            <w:pPr>
              <w:jc w:val="center"/>
              <w:rPr>
                <w:rFonts w:cs="Arial"/>
                <w:szCs w:val="20"/>
              </w:rPr>
            </w:pPr>
            <w:r w:rsidRPr="00827B94">
              <w:rPr>
                <w:rFonts w:cs="Arial"/>
                <w:szCs w:val="20"/>
              </w:rPr>
              <w:t>3 61 11</w:t>
            </w:r>
          </w:p>
        </w:tc>
        <w:tc>
          <w:tcPr>
            <w:tcW w:w="2644" w:type="pct"/>
            <w:tcBorders>
              <w:top w:val="single" w:sz="4" w:space="0" w:color="auto"/>
              <w:left w:val="nil"/>
              <w:bottom w:val="single" w:sz="4" w:space="0" w:color="auto"/>
              <w:right w:val="single" w:sz="4" w:space="0" w:color="auto"/>
            </w:tcBorders>
            <w:shd w:val="clear" w:color="auto" w:fill="auto"/>
            <w:vAlign w:val="center"/>
          </w:tcPr>
          <w:p w14:paraId="488ACEF6" w14:textId="77777777" w:rsidR="00827B94" w:rsidRPr="00827B94" w:rsidRDefault="00827B94" w:rsidP="008F4939">
            <w:pPr>
              <w:jc w:val="left"/>
              <w:rPr>
                <w:rFonts w:cs="Arial"/>
                <w:szCs w:val="20"/>
              </w:rPr>
            </w:pPr>
            <w:r w:rsidRPr="00827B94">
              <w:rPr>
                <w:rFonts w:cs="Arial"/>
                <w:szCs w:val="20"/>
              </w:rPr>
              <w:t>Množství emisí primárních částic a prekurzorů sekundárních částic v rámci podpořených projektů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1032868B" w14:textId="77777777" w:rsidR="00827B94" w:rsidRPr="00827B94" w:rsidRDefault="00827B94" w:rsidP="008F4939">
            <w:pPr>
              <w:jc w:val="center"/>
              <w:rPr>
                <w:rFonts w:cs="Arial"/>
                <w:szCs w:val="20"/>
              </w:rPr>
            </w:pPr>
            <w:r w:rsidRPr="00827B94">
              <w:rPr>
                <w:rFonts w:cs="Arial"/>
                <w:szCs w:val="20"/>
              </w:rPr>
              <w:t>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D603E6F" w14:textId="77777777" w:rsidR="00827B94" w:rsidRPr="00827B94" w:rsidRDefault="00827B94" w:rsidP="008F4939">
            <w:pPr>
              <w:jc w:val="center"/>
              <w:rPr>
                <w:rFonts w:cs="Arial"/>
                <w:szCs w:val="20"/>
              </w:rPr>
            </w:pPr>
            <w:r w:rsidRPr="00827B94">
              <w:rPr>
                <w:rFonts w:cs="Arial"/>
                <w:szCs w:val="20"/>
              </w:rPr>
              <w:t>výsledek</w:t>
            </w:r>
          </w:p>
        </w:tc>
      </w:tr>
    </w:tbl>
    <w:p w14:paraId="1C78D227" w14:textId="77777777" w:rsidR="00150054" w:rsidRPr="00827B94" w:rsidRDefault="00150054" w:rsidP="00756815">
      <w:pPr>
        <w:pStyle w:val="txt"/>
        <w:ind w:firstLine="0"/>
        <w:rPr>
          <w:rFonts w:cs="Arial"/>
          <w:bCs/>
          <w:sz w:val="20"/>
          <w:szCs w:val="20"/>
        </w:rPr>
      </w:pPr>
    </w:p>
    <w:p w14:paraId="3DE5C78F" w14:textId="77777777" w:rsidR="00827B94" w:rsidRPr="00827B94" w:rsidRDefault="00827B94" w:rsidP="00841EB0">
      <w:pPr>
        <w:pStyle w:val="txt"/>
        <w:numPr>
          <w:ilvl w:val="0"/>
          <w:numId w:val="21"/>
        </w:numPr>
        <w:spacing w:after="0"/>
        <w:rPr>
          <w:rFonts w:cs="Arial"/>
          <w:bCs/>
          <w:sz w:val="20"/>
          <w:szCs w:val="20"/>
        </w:rPr>
      </w:pPr>
      <w:r w:rsidRPr="00827B94">
        <w:rPr>
          <w:rFonts w:cs="Arial"/>
          <w:bCs/>
          <w:sz w:val="20"/>
          <w:szCs w:val="20"/>
        </w:rPr>
        <w:t>povinné k naplnění</w:t>
      </w:r>
      <w:r w:rsidRPr="00827B94">
        <w:rPr>
          <w:rStyle w:val="Znakapoznpodarou"/>
          <w:rFonts w:cs="Arial"/>
          <w:bCs/>
          <w:sz w:val="20"/>
          <w:szCs w:val="20"/>
        </w:rPr>
        <w:footnoteReference w:id="2"/>
      </w:r>
    </w:p>
    <w:p w14:paraId="33257BCA" w14:textId="77777777" w:rsidR="00827B94" w:rsidRPr="00827B94" w:rsidRDefault="00827B94" w:rsidP="00827B94">
      <w:pPr>
        <w:pStyle w:val="txt"/>
        <w:spacing w:after="0"/>
        <w:ind w:left="720" w:firstLine="0"/>
        <w:rPr>
          <w:rFonts w:cs="Arial"/>
          <w:bCs/>
          <w:sz w:val="20"/>
          <w:szCs w:val="20"/>
        </w:rPr>
      </w:pP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7E7D3C17"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0ABFC3"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76B6B56"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6F01B7BA"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FF25395"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C539A10"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5772AB4" w14:textId="77777777" w:rsidR="00827B94" w:rsidRPr="00827B94" w:rsidRDefault="00827B94" w:rsidP="008F4939">
            <w:pPr>
              <w:jc w:val="center"/>
              <w:rPr>
                <w:rFonts w:cs="Arial"/>
                <w:color w:val="000000"/>
                <w:szCs w:val="20"/>
              </w:rPr>
            </w:pPr>
            <w:r w:rsidRPr="00827B94">
              <w:rPr>
                <w:rFonts w:cs="Arial"/>
                <w:color w:val="000000"/>
                <w:szCs w:val="20"/>
              </w:rPr>
              <w:t>3 28 02</w:t>
            </w:r>
          </w:p>
        </w:tc>
        <w:tc>
          <w:tcPr>
            <w:tcW w:w="2644" w:type="pct"/>
            <w:tcBorders>
              <w:top w:val="single" w:sz="4" w:space="0" w:color="auto"/>
              <w:left w:val="nil"/>
              <w:bottom w:val="single" w:sz="4" w:space="0" w:color="auto"/>
              <w:right w:val="single" w:sz="4" w:space="0" w:color="auto"/>
            </w:tcBorders>
            <w:shd w:val="clear" w:color="auto" w:fill="auto"/>
          </w:tcPr>
          <w:p w14:paraId="67AE080A" w14:textId="77777777" w:rsidR="00827B94" w:rsidRPr="00827B94" w:rsidRDefault="00827B94" w:rsidP="008F4939">
            <w:pPr>
              <w:jc w:val="left"/>
              <w:rPr>
                <w:rFonts w:cs="Arial"/>
                <w:color w:val="000000"/>
                <w:szCs w:val="20"/>
              </w:rPr>
            </w:pPr>
            <w:r w:rsidRPr="00827B94">
              <w:rPr>
                <w:rFonts w:cs="Arial"/>
                <w:color w:val="000000"/>
                <w:szCs w:val="20"/>
              </w:rPr>
              <w:t>Snížení roční spotřeby primární energie v zařízeních pro dopravní infrastrukturu</w:t>
            </w:r>
          </w:p>
        </w:tc>
        <w:tc>
          <w:tcPr>
            <w:tcW w:w="881" w:type="pct"/>
            <w:tcBorders>
              <w:top w:val="single" w:sz="4" w:space="0" w:color="auto"/>
              <w:left w:val="nil"/>
              <w:bottom w:val="single" w:sz="4" w:space="0" w:color="auto"/>
              <w:right w:val="single" w:sz="4" w:space="0" w:color="auto"/>
            </w:tcBorders>
            <w:shd w:val="clear" w:color="auto" w:fill="auto"/>
            <w:vAlign w:val="center"/>
          </w:tcPr>
          <w:p w14:paraId="1A7760DF" w14:textId="77777777" w:rsidR="00827B94" w:rsidRPr="00827B94" w:rsidRDefault="00827B94" w:rsidP="008F4939">
            <w:pPr>
              <w:jc w:val="center"/>
              <w:rPr>
                <w:rFonts w:cs="Arial"/>
                <w:color w:val="000000"/>
                <w:szCs w:val="20"/>
              </w:rPr>
            </w:pPr>
            <w:proofErr w:type="spellStart"/>
            <w:r w:rsidRPr="00827B94">
              <w:rPr>
                <w:rFonts w:cs="Arial"/>
                <w:color w:val="000000"/>
                <w:szCs w:val="20"/>
              </w:rPr>
              <w:t>MWh</w:t>
            </w:r>
            <w:proofErr w:type="spellEnd"/>
            <w:r w:rsidRPr="00827B94">
              <w:rPr>
                <w:rFonts w:cs="Arial"/>
                <w:color w:val="000000"/>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0CBFA70" w14:textId="77777777" w:rsidR="00827B94" w:rsidRPr="00827B94" w:rsidRDefault="00827B94" w:rsidP="008F4939">
            <w:pPr>
              <w:jc w:val="center"/>
              <w:rPr>
                <w:rFonts w:cs="Arial"/>
                <w:color w:val="000000"/>
                <w:szCs w:val="20"/>
              </w:rPr>
            </w:pPr>
            <w:r w:rsidRPr="00827B94">
              <w:rPr>
                <w:rFonts w:cs="Arial"/>
                <w:color w:val="000000"/>
                <w:szCs w:val="20"/>
              </w:rPr>
              <w:t>výsledek</w:t>
            </w:r>
          </w:p>
        </w:tc>
      </w:tr>
      <w:tr w:rsidR="00827B94" w:rsidRPr="00827B94" w14:paraId="4B14EA1D"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E4A4FED" w14:textId="77777777" w:rsidR="00827B94" w:rsidRPr="00827B94" w:rsidRDefault="00827B94" w:rsidP="008F4939">
            <w:pPr>
              <w:jc w:val="center"/>
              <w:rPr>
                <w:rFonts w:cs="Arial"/>
                <w:color w:val="000000"/>
                <w:szCs w:val="20"/>
              </w:rPr>
            </w:pPr>
            <w:r w:rsidRPr="00827B94">
              <w:rPr>
                <w:rFonts w:cs="Arial"/>
                <w:color w:val="000000"/>
                <w:szCs w:val="20"/>
              </w:rPr>
              <w:t>3 49 00</w:t>
            </w:r>
          </w:p>
        </w:tc>
        <w:tc>
          <w:tcPr>
            <w:tcW w:w="2644" w:type="pct"/>
            <w:tcBorders>
              <w:top w:val="single" w:sz="4" w:space="0" w:color="auto"/>
              <w:left w:val="nil"/>
              <w:bottom w:val="single" w:sz="4" w:space="0" w:color="auto"/>
              <w:right w:val="single" w:sz="4" w:space="0" w:color="auto"/>
            </w:tcBorders>
            <w:shd w:val="clear" w:color="auto" w:fill="auto"/>
            <w:vAlign w:val="center"/>
          </w:tcPr>
          <w:p w14:paraId="53E8F117" w14:textId="77777777" w:rsidR="00827B94" w:rsidRPr="00827B94" w:rsidRDefault="00827B94" w:rsidP="008F4939">
            <w:pPr>
              <w:jc w:val="left"/>
              <w:rPr>
                <w:rFonts w:cs="Arial"/>
                <w:color w:val="000000"/>
                <w:szCs w:val="20"/>
              </w:rPr>
            </w:pPr>
            <w:r w:rsidRPr="00827B94">
              <w:rPr>
                <w:rFonts w:cs="Arial"/>
                <w:color w:val="000000"/>
                <w:szCs w:val="20"/>
              </w:rPr>
              <w:t>Počet podpořených objektů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2A75EFD3" w14:textId="77777777" w:rsidR="00827B94" w:rsidRPr="00827B94" w:rsidRDefault="00827B94" w:rsidP="008F4939">
            <w:pPr>
              <w:jc w:val="center"/>
              <w:rPr>
                <w:rFonts w:cs="Arial"/>
                <w:color w:val="000000"/>
                <w:szCs w:val="20"/>
              </w:rPr>
            </w:pPr>
            <w:r w:rsidRPr="00827B94">
              <w:rPr>
                <w:rFonts w:cs="Arial"/>
                <w:color w:val="000000"/>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097E3DC8" w14:textId="77777777" w:rsidR="00827B94" w:rsidRPr="00827B94" w:rsidRDefault="00827B94" w:rsidP="008F4939">
            <w:pPr>
              <w:jc w:val="center"/>
              <w:rPr>
                <w:rFonts w:cs="Arial"/>
                <w:color w:val="000000"/>
                <w:szCs w:val="20"/>
              </w:rPr>
            </w:pPr>
            <w:r w:rsidRPr="00827B94">
              <w:rPr>
                <w:rFonts w:cs="Arial"/>
                <w:color w:val="000000"/>
                <w:szCs w:val="20"/>
              </w:rPr>
              <w:t>výstup</w:t>
            </w:r>
          </w:p>
        </w:tc>
      </w:tr>
      <w:tr w:rsidR="00827B94" w:rsidRPr="00827B94" w14:paraId="4968B51F"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7C6626CF" w14:textId="77777777" w:rsidR="00827B94" w:rsidRPr="00827B94" w:rsidRDefault="00827B94" w:rsidP="008F4939">
            <w:pPr>
              <w:jc w:val="center"/>
              <w:rPr>
                <w:rFonts w:cs="Arial"/>
                <w:color w:val="000000"/>
                <w:szCs w:val="20"/>
              </w:rPr>
            </w:pPr>
            <w:r w:rsidRPr="00827B94">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75EBCFF4" w14:textId="77777777" w:rsidR="00827B94" w:rsidRPr="00827B94" w:rsidRDefault="00827B94" w:rsidP="008F4939">
            <w:pPr>
              <w:jc w:val="left"/>
              <w:rPr>
                <w:rFonts w:cs="Arial"/>
                <w:color w:val="000000"/>
                <w:szCs w:val="20"/>
              </w:rPr>
            </w:pPr>
            <w:r w:rsidRPr="00827B94">
              <w:rPr>
                <w:rFonts w:cs="Arial"/>
                <w:szCs w:val="20"/>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7295AE1C" w14:textId="77777777" w:rsidR="00827B94" w:rsidRPr="00827B94" w:rsidRDefault="00827B94" w:rsidP="008F4939">
            <w:pPr>
              <w:jc w:val="center"/>
              <w:rPr>
                <w:rFonts w:cs="Arial"/>
                <w:color w:val="000000"/>
                <w:szCs w:val="20"/>
              </w:rPr>
            </w:pPr>
            <w:r w:rsidRPr="00827B94">
              <w:rPr>
                <w:rFonts w:cs="Arial"/>
                <w:szCs w:val="20"/>
              </w:rPr>
              <w:t xml:space="preserve">t </w:t>
            </w:r>
            <w:proofErr w:type="spellStart"/>
            <w:r w:rsidRPr="00827B94">
              <w:rPr>
                <w:rFonts w:cs="Arial"/>
                <w:szCs w:val="20"/>
              </w:rPr>
              <w:t>ekv</w:t>
            </w:r>
            <w:proofErr w:type="spellEnd"/>
            <w:r w:rsidRPr="00827B94">
              <w:rPr>
                <w:rFonts w:cs="Arial"/>
                <w:szCs w:val="20"/>
              </w:rPr>
              <w:t>. CO</w:t>
            </w:r>
            <w:r w:rsidRPr="00827B94">
              <w:rPr>
                <w:rFonts w:cs="Arial"/>
                <w:szCs w:val="20"/>
                <w:vertAlign w:val="subscript"/>
              </w:rPr>
              <w:t>2</w:t>
            </w:r>
            <w:r w:rsidRPr="00827B94">
              <w:rPr>
                <w:rFonts w:cs="Arial"/>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3456CB8" w14:textId="77777777" w:rsidR="00827B94" w:rsidRPr="00827B94" w:rsidRDefault="00827B94" w:rsidP="008F4939">
            <w:pPr>
              <w:jc w:val="center"/>
              <w:rPr>
                <w:rFonts w:cs="Arial"/>
                <w:color w:val="000000"/>
                <w:szCs w:val="20"/>
              </w:rPr>
            </w:pPr>
            <w:r w:rsidRPr="00827B94">
              <w:rPr>
                <w:rFonts w:cs="Arial"/>
                <w:color w:val="000000"/>
                <w:szCs w:val="20"/>
              </w:rPr>
              <w:t>výstup</w:t>
            </w:r>
          </w:p>
        </w:tc>
      </w:tr>
    </w:tbl>
    <w:p w14:paraId="031B0043" w14:textId="77777777" w:rsidR="00827B94" w:rsidRPr="00827B94" w:rsidRDefault="00827B94" w:rsidP="00756815">
      <w:pPr>
        <w:pStyle w:val="txt"/>
        <w:ind w:firstLine="0"/>
        <w:rPr>
          <w:rFonts w:cs="Arial"/>
          <w:bCs/>
          <w:sz w:val="20"/>
          <w:szCs w:val="20"/>
        </w:rPr>
      </w:pPr>
    </w:p>
    <w:p w14:paraId="61126220" w14:textId="6A2F4B1D" w:rsidR="00850AA0" w:rsidRPr="00827B94" w:rsidRDefault="00383942" w:rsidP="00841EB0">
      <w:pPr>
        <w:pStyle w:val="txt"/>
        <w:numPr>
          <w:ilvl w:val="1"/>
          <w:numId w:val="8"/>
        </w:numPr>
        <w:ind w:left="425" w:hanging="425"/>
        <w:rPr>
          <w:rFonts w:cs="Arial"/>
          <w:b/>
          <w:bCs/>
          <w:sz w:val="20"/>
          <w:szCs w:val="20"/>
        </w:rPr>
      </w:pPr>
      <w:r w:rsidRPr="00827B94">
        <w:rPr>
          <w:rFonts w:cs="Arial"/>
          <w:b/>
          <w:bCs/>
          <w:sz w:val="20"/>
          <w:szCs w:val="20"/>
        </w:rPr>
        <w:t>Udržitelnost</w:t>
      </w:r>
    </w:p>
    <w:p w14:paraId="5C762416" w14:textId="33617725" w:rsidR="00383942" w:rsidRPr="00827B94" w:rsidRDefault="00383942" w:rsidP="005275CB">
      <w:pPr>
        <w:pStyle w:val="txt"/>
        <w:ind w:firstLine="0"/>
        <w:rPr>
          <w:rFonts w:cs="Arial"/>
          <w:bCs/>
          <w:sz w:val="20"/>
          <w:szCs w:val="20"/>
        </w:rPr>
      </w:pPr>
      <w:r w:rsidRPr="00827B94">
        <w:rPr>
          <w:rFonts w:cs="Arial"/>
          <w:bCs/>
          <w:sz w:val="20"/>
          <w:szCs w:val="20"/>
        </w:rPr>
        <w:t xml:space="preserve">Projekty podpořené v této výzvě mají povinnost </w:t>
      </w:r>
      <w:r w:rsidRPr="00827B94">
        <w:rPr>
          <w:rFonts w:cs="Arial"/>
          <w:color w:val="000000"/>
          <w:sz w:val="20"/>
          <w:szCs w:val="20"/>
        </w:rPr>
        <w:t xml:space="preserve">5leté </w:t>
      </w:r>
      <w:r w:rsidRPr="00827B94">
        <w:rPr>
          <w:rFonts w:cs="Arial"/>
          <w:bCs/>
          <w:sz w:val="20"/>
          <w:szCs w:val="20"/>
        </w:rPr>
        <w:t xml:space="preserve">udržitelnosti projektu. Podrobné informace o udržitelnosti jsou uvedeny v Pravidlech pro žadatele a příjemce OP PPR, kap. 11.4 (viz </w:t>
      </w:r>
      <w:r w:rsidRPr="00841EB0">
        <w:rPr>
          <w:rFonts w:cs="Arial"/>
          <w:bCs/>
          <w:sz w:val="20"/>
          <w:szCs w:val="20"/>
        </w:rPr>
        <w:t>část 10.1</w:t>
      </w:r>
      <w:r w:rsidRPr="00827B94">
        <w:rPr>
          <w:rFonts w:cs="Arial"/>
          <w:bCs/>
          <w:sz w:val="20"/>
          <w:szCs w:val="20"/>
        </w:rPr>
        <w:t xml:space="preserve"> této výzvy).</w:t>
      </w:r>
    </w:p>
    <w:p w14:paraId="5998CC72" w14:textId="77777777" w:rsidR="005275CB" w:rsidRPr="00827B94" w:rsidRDefault="005275CB" w:rsidP="00827B94">
      <w:pPr>
        <w:pStyle w:val="txt"/>
        <w:ind w:firstLine="0"/>
        <w:rPr>
          <w:rFonts w:cs="Arial"/>
          <w:b/>
          <w:bCs/>
          <w:sz w:val="20"/>
          <w:szCs w:val="20"/>
        </w:rPr>
      </w:pPr>
    </w:p>
    <w:p w14:paraId="64E10F1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Územní zaměření</w:t>
      </w:r>
    </w:p>
    <w:p w14:paraId="0F3EA1CA" w14:textId="5AC09C37" w:rsidR="00815FB8" w:rsidRPr="00827B94" w:rsidRDefault="00815FB8" w:rsidP="00A927AB">
      <w:pPr>
        <w:pStyle w:val="Textpoznpodarou"/>
        <w:tabs>
          <w:tab w:val="left" w:pos="426"/>
        </w:tabs>
        <w:spacing w:after="120"/>
        <w:rPr>
          <w:rFonts w:cs="Arial"/>
          <w:b/>
          <w:bCs/>
          <w:sz w:val="20"/>
        </w:rPr>
      </w:pPr>
      <w:r w:rsidRPr="00827B94">
        <w:rPr>
          <w:b/>
          <w:sz w:val="20"/>
        </w:rPr>
        <w:t>5.1</w:t>
      </w:r>
      <w:r w:rsidRPr="00827B94">
        <w:rPr>
          <w:b/>
          <w:sz w:val="20"/>
        </w:rPr>
        <w:tab/>
        <w:t xml:space="preserve">Přípustné místo realizace: </w:t>
      </w:r>
      <w:r w:rsidRPr="00827B94">
        <w:rPr>
          <w:sz w:val="20"/>
        </w:rPr>
        <w:t>Hlavní město Praha</w:t>
      </w:r>
    </w:p>
    <w:p w14:paraId="2A194E1C" w14:textId="77777777" w:rsidR="00AB4EB5" w:rsidRPr="00827B94" w:rsidRDefault="00AB4EB5" w:rsidP="00D20967">
      <w:pPr>
        <w:pStyle w:val="Textpoznpodarou"/>
        <w:spacing w:after="120"/>
        <w:rPr>
          <w:rFonts w:cs="Arial"/>
          <w:bCs/>
          <w:sz w:val="20"/>
        </w:rPr>
      </w:pPr>
    </w:p>
    <w:p w14:paraId="47C055EE" w14:textId="77777777" w:rsidR="00850AA0" w:rsidRPr="00827B94" w:rsidRDefault="00850AA0" w:rsidP="00841EB0">
      <w:pPr>
        <w:pStyle w:val="Textpoznpodarou"/>
        <w:numPr>
          <w:ilvl w:val="1"/>
          <w:numId w:val="9"/>
        </w:numPr>
        <w:spacing w:after="120"/>
        <w:ind w:left="426" w:hanging="426"/>
        <w:rPr>
          <w:rFonts w:cs="Arial"/>
          <w:b/>
          <w:bCs/>
          <w:sz w:val="20"/>
        </w:rPr>
      </w:pPr>
      <w:r w:rsidRPr="00827B94">
        <w:rPr>
          <w:rFonts w:cs="Arial"/>
          <w:b/>
          <w:sz w:val="20"/>
        </w:rPr>
        <w:t>Programová oblast a území dopadu:</w:t>
      </w:r>
      <w:r w:rsidRPr="00827B94">
        <w:rPr>
          <w:rFonts w:cs="Arial"/>
          <w:sz w:val="20"/>
        </w:rPr>
        <w:t xml:space="preserve"> Hlavní město Praha </w:t>
      </w:r>
    </w:p>
    <w:p w14:paraId="284F96E5" w14:textId="77777777" w:rsidR="00D373F7" w:rsidRPr="00827B94" w:rsidRDefault="00D373F7" w:rsidP="00D20967">
      <w:pPr>
        <w:pStyle w:val="Textpoznpodarou"/>
        <w:spacing w:after="120"/>
        <w:ind w:left="360"/>
        <w:rPr>
          <w:rFonts w:cs="Arial"/>
          <w:b/>
          <w:bCs/>
          <w:sz w:val="20"/>
        </w:rPr>
      </w:pPr>
    </w:p>
    <w:p w14:paraId="771D4A6B" w14:textId="77777777" w:rsidR="00827B94" w:rsidRPr="00827B94" w:rsidRDefault="00827B94" w:rsidP="00D20967">
      <w:pPr>
        <w:pStyle w:val="Textpoznpodarou"/>
        <w:spacing w:after="120"/>
        <w:ind w:left="360"/>
        <w:rPr>
          <w:rFonts w:cs="Arial"/>
          <w:b/>
          <w:bCs/>
          <w:sz w:val="20"/>
        </w:rPr>
      </w:pPr>
    </w:p>
    <w:p w14:paraId="345F4CE9" w14:textId="77777777" w:rsidR="00CE4E8C" w:rsidRDefault="00CE4E8C" w:rsidP="00D20967">
      <w:pPr>
        <w:pStyle w:val="Textpoznpodarou"/>
        <w:spacing w:after="120"/>
        <w:ind w:left="360"/>
        <w:rPr>
          <w:rFonts w:cs="Arial"/>
          <w:b/>
          <w:bCs/>
          <w:sz w:val="20"/>
        </w:rPr>
      </w:pPr>
    </w:p>
    <w:p w14:paraId="225D026B" w14:textId="77777777" w:rsidR="00827B94" w:rsidRDefault="00827B94" w:rsidP="00D20967">
      <w:pPr>
        <w:pStyle w:val="Textpoznpodarou"/>
        <w:spacing w:after="120"/>
        <w:ind w:left="360"/>
        <w:rPr>
          <w:rFonts w:cs="Arial"/>
          <w:b/>
          <w:bCs/>
          <w:sz w:val="20"/>
        </w:rPr>
      </w:pPr>
    </w:p>
    <w:p w14:paraId="7DCC9ADE" w14:textId="77777777" w:rsidR="00F331C2" w:rsidRPr="00827B94" w:rsidRDefault="00F331C2" w:rsidP="00D20967">
      <w:pPr>
        <w:pStyle w:val="Textpoznpodarou"/>
        <w:spacing w:after="120"/>
        <w:ind w:left="360"/>
        <w:rPr>
          <w:rFonts w:cs="Arial"/>
          <w:b/>
          <w:bCs/>
          <w:sz w:val="20"/>
        </w:rPr>
      </w:pPr>
    </w:p>
    <w:p w14:paraId="105C9EFE" w14:textId="06A82B52" w:rsidR="00D373F7" w:rsidRPr="00827B94" w:rsidRDefault="00D373F7" w:rsidP="00841EB0">
      <w:pPr>
        <w:pStyle w:val="JPNadpis1"/>
        <w:numPr>
          <w:ilvl w:val="0"/>
          <w:numId w:val="11"/>
        </w:numPr>
        <w:spacing w:before="0" w:after="120"/>
        <w:ind w:left="425" w:hanging="425"/>
        <w:rPr>
          <w:rFonts w:ascii="Arial" w:hAnsi="Arial" w:cs="Arial"/>
          <w:sz w:val="20"/>
          <w:szCs w:val="20"/>
          <w:u w:val="single"/>
        </w:rPr>
      </w:pPr>
      <w:r w:rsidRPr="00827B94">
        <w:rPr>
          <w:rFonts w:ascii="Arial" w:hAnsi="Arial" w:cs="Arial"/>
          <w:sz w:val="20"/>
          <w:szCs w:val="20"/>
          <w:u w:val="single"/>
        </w:rPr>
        <w:lastRenderedPageBreak/>
        <w:t>Informace o způsobilosti výdajů</w:t>
      </w:r>
    </w:p>
    <w:p w14:paraId="237CBECF" w14:textId="23F7B973"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Věcná způsobilost</w:t>
      </w:r>
    </w:p>
    <w:p w14:paraId="30CBCAC9" w14:textId="7C92AB9F" w:rsidR="00690713" w:rsidRPr="00827B94" w:rsidRDefault="008E7D6C" w:rsidP="00756815">
      <w:pPr>
        <w:pStyle w:val="txt"/>
        <w:ind w:firstLine="0"/>
        <w:rPr>
          <w:rFonts w:cs="Arial"/>
          <w:bCs/>
          <w:sz w:val="20"/>
          <w:szCs w:val="20"/>
        </w:rPr>
      </w:pPr>
      <w:r w:rsidRPr="00827B94">
        <w:rPr>
          <w:rFonts w:cs="Arial"/>
          <w:bCs/>
          <w:sz w:val="20"/>
          <w:szCs w:val="20"/>
        </w:rPr>
        <w:t>V rámci této výzvy je možné financovat způsobilé výdaje relevantní pro EFRR projekty podrobně specifikované v Pravidlech pro žadatele a příjemce OP PPR, kap. 17, s tím, že pro některé z nich jsou v této výzvě stanoveny závazné limity</w:t>
      </w:r>
      <w:r w:rsidR="00A00145" w:rsidRPr="00827B94">
        <w:rPr>
          <w:rFonts w:cs="Arial"/>
          <w:bCs/>
          <w:sz w:val="20"/>
          <w:szCs w:val="20"/>
        </w:rPr>
        <w:t xml:space="preserve"> a dále jsou uvedeny výdaje, které jsou pro tuto výzvu nezpůsobilé.</w:t>
      </w:r>
    </w:p>
    <w:p w14:paraId="4C23E0C7" w14:textId="653298BD" w:rsidR="00A00145" w:rsidRPr="00827B94" w:rsidRDefault="00827B94" w:rsidP="00756815">
      <w:pPr>
        <w:pStyle w:val="txt"/>
        <w:ind w:firstLine="0"/>
        <w:rPr>
          <w:rFonts w:cs="Arial"/>
          <w:bCs/>
          <w:sz w:val="20"/>
          <w:szCs w:val="20"/>
        </w:rPr>
      </w:pPr>
      <w:r w:rsidRPr="00827B94">
        <w:rPr>
          <w:b/>
          <w:sz w:val="20"/>
          <w:szCs w:val="20"/>
        </w:rPr>
        <w:t xml:space="preserve">Obecně platí, že budou financovány výdaje přímo související s realizací vymezených aktivit </w:t>
      </w:r>
      <w:r w:rsidRPr="00827B94">
        <w:rPr>
          <w:sz w:val="20"/>
          <w:szCs w:val="20"/>
        </w:rPr>
        <w:t>(viz bod 4.1 výzvy)</w:t>
      </w:r>
      <w:r w:rsidRPr="00827B94">
        <w:rPr>
          <w:b/>
          <w:sz w:val="20"/>
          <w:szCs w:val="20"/>
        </w:rPr>
        <w:t>,</w:t>
      </w:r>
      <w:r w:rsidRPr="00827B94">
        <w:rPr>
          <w:rFonts w:eastAsia="Calibri" w:cs="Arial"/>
          <w:b/>
          <w:sz w:val="20"/>
          <w:szCs w:val="20"/>
        </w:rPr>
        <w:t xml:space="preserve"> tzn. výdaje přímo související s úsporou energie a k úspoře energie vedoucí.</w:t>
      </w:r>
      <w:r>
        <w:rPr>
          <w:rFonts w:eastAsia="Calibri" w:cs="Arial"/>
          <w:b/>
          <w:sz w:val="20"/>
          <w:szCs w:val="20"/>
        </w:rPr>
        <w:t xml:space="preserve"> </w:t>
      </w:r>
      <w:r w:rsidR="00C00080" w:rsidRPr="00827B94">
        <w:rPr>
          <w:rFonts w:cs="Arial"/>
          <w:bCs/>
          <w:sz w:val="20"/>
          <w:szCs w:val="20"/>
        </w:rPr>
        <w:t>Poskytovatel dotace bude považovat za způsobilé pouze výdaje do úrovně cen/mezd obvyklých na trhu.</w:t>
      </w:r>
    </w:p>
    <w:p w14:paraId="74D4D774" w14:textId="77777777" w:rsidR="00827B94" w:rsidRPr="00EC77F1" w:rsidRDefault="00827B94" w:rsidP="00827B94">
      <w:pPr>
        <w:pStyle w:val="txt"/>
        <w:spacing w:after="0"/>
        <w:ind w:firstLine="0"/>
        <w:rPr>
          <w:rFonts w:cs="Arial"/>
          <w:sz w:val="20"/>
        </w:rPr>
      </w:pPr>
      <w:r w:rsidRPr="00EC77F1">
        <w:rPr>
          <w:rFonts w:cs="Arial"/>
          <w:sz w:val="20"/>
        </w:rPr>
        <w:t xml:space="preserve">Způsobilými </w:t>
      </w:r>
      <w:r>
        <w:rPr>
          <w:rFonts w:cs="Arial"/>
          <w:sz w:val="20"/>
        </w:rPr>
        <w:t>výdaji</w:t>
      </w:r>
      <w:r w:rsidRPr="00EC77F1">
        <w:rPr>
          <w:rFonts w:cs="Arial"/>
          <w:sz w:val="20"/>
        </w:rPr>
        <w:t xml:space="preserve"> </w:t>
      </w:r>
      <w:r w:rsidRPr="00EC77F1">
        <w:rPr>
          <w:rFonts w:cs="Arial"/>
          <w:b/>
          <w:sz w:val="20"/>
        </w:rPr>
        <w:t>nejsou</w:t>
      </w:r>
      <w:r w:rsidRPr="00EC77F1">
        <w:rPr>
          <w:rFonts w:cs="Arial"/>
          <w:sz w:val="20"/>
        </w:rPr>
        <w:t xml:space="preserve"> </w:t>
      </w:r>
      <w:r>
        <w:rPr>
          <w:rFonts w:cs="Arial"/>
          <w:sz w:val="20"/>
        </w:rPr>
        <w:t>výdaje</w:t>
      </w:r>
      <w:r w:rsidRPr="00EC77F1">
        <w:rPr>
          <w:rFonts w:cs="Arial"/>
          <w:sz w:val="20"/>
        </w:rPr>
        <w:t xml:space="preserve"> na opravu (zanedbaná údržba) a provozní náklady bez inovačních řešení (např. výměna technického zařízení stejné jakosti a parametrů apod.).</w:t>
      </w:r>
    </w:p>
    <w:p w14:paraId="245A6DD6" w14:textId="77777777" w:rsidR="00827B94" w:rsidRPr="00EC77F1" w:rsidRDefault="00827B94" w:rsidP="00827B94">
      <w:pPr>
        <w:pStyle w:val="txt"/>
        <w:spacing w:after="0"/>
        <w:ind w:left="357" w:firstLine="0"/>
        <w:rPr>
          <w:rFonts w:cs="Arial"/>
          <w:sz w:val="18"/>
          <w:szCs w:val="20"/>
        </w:rPr>
      </w:pPr>
    </w:p>
    <w:p w14:paraId="3C346569" w14:textId="77777777" w:rsidR="00827B94" w:rsidRPr="004B252F" w:rsidRDefault="00827B94" w:rsidP="00827B94">
      <w:pPr>
        <w:pStyle w:val="txt"/>
        <w:spacing w:after="0"/>
        <w:ind w:firstLine="0"/>
        <w:rPr>
          <w:sz w:val="20"/>
          <w:szCs w:val="20"/>
        </w:rPr>
      </w:pPr>
      <w:r w:rsidRPr="00EC77F1">
        <w:rPr>
          <w:sz w:val="20"/>
          <w:szCs w:val="20"/>
        </w:rPr>
        <w:t>Za způsobilé lze považovat také výdaje, které realizaci projektu předcházejí a jsou pro realizaci projektu nezbytné (např. výdaje spojené s přípravou projektové dokumentace vč. energetického posudku).</w:t>
      </w:r>
    </w:p>
    <w:p w14:paraId="3E26E2BA" w14:textId="77777777" w:rsidR="00827B94" w:rsidRDefault="00827B94" w:rsidP="006D3928">
      <w:pPr>
        <w:pStyle w:val="txt"/>
        <w:ind w:firstLine="0"/>
        <w:rPr>
          <w:rFonts w:cs="Arial"/>
          <w:bCs/>
          <w:sz w:val="20"/>
          <w:szCs w:val="20"/>
        </w:rPr>
      </w:pPr>
    </w:p>
    <w:p w14:paraId="10D7CF05" w14:textId="77777777" w:rsidR="00827B94" w:rsidRPr="006A4FF0" w:rsidRDefault="00827B94" w:rsidP="00827B94">
      <w:pPr>
        <w:pStyle w:val="txt"/>
        <w:ind w:firstLine="0"/>
        <w:rPr>
          <w:sz w:val="20"/>
          <w:szCs w:val="20"/>
          <w:u w:val="single"/>
        </w:rPr>
      </w:pPr>
      <w:r w:rsidRPr="00305215">
        <w:rPr>
          <w:sz w:val="20"/>
          <w:szCs w:val="20"/>
          <w:u w:val="single"/>
        </w:rPr>
        <w:t>Specifické limity způsobilých výdajů pro EFRR projekty stanovené pro tuto výzvu:</w:t>
      </w:r>
    </w:p>
    <w:p w14:paraId="422DB128" w14:textId="77777777" w:rsidR="00827B94" w:rsidRPr="00305215" w:rsidRDefault="00827B94" w:rsidP="00827B94">
      <w:pPr>
        <w:pStyle w:val="txt"/>
        <w:spacing w:after="0" w:line="276" w:lineRule="auto"/>
        <w:ind w:firstLine="0"/>
        <w:rPr>
          <w:sz w:val="20"/>
          <w:szCs w:val="20"/>
        </w:rPr>
      </w:pPr>
      <w:r w:rsidRPr="00305215">
        <w:rPr>
          <w:sz w:val="20"/>
          <w:szCs w:val="20"/>
        </w:rPr>
        <w:t xml:space="preserve">Je stanoven finanční limit max. </w:t>
      </w:r>
      <w:r w:rsidRPr="00305215">
        <w:rPr>
          <w:b/>
          <w:sz w:val="20"/>
          <w:szCs w:val="20"/>
        </w:rPr>
        <w:t>5 %</w:t>
      </w:r>
      <w:r w:rsidRPr="00305215">
        <w:rPr>
          <w:sz w:val="20"/>
          <w:szCs w:val="20"/>
        </w:rPr>
        <w:t xml:space="preserve"> celkových způsobilých výdajů projektu pro osobní náklady, služby a správní a jiné poplatky přímo související s přípravou a řízením projektu, který se týká výdajů</w:t>
      </w:r>
      <w:r w:rsidRPr="00305215">
        <w:rPr>
          <w:rStyle w:val="Znakapoznpodarou"/>
          <w:sz w:val="20"/>
          <w:szCs w:val="20"/>
        </w:rPr>
        <w:footnoteReference w:id="3"/>
      </w:r>
      <w:r w:rsidRPr="00305215">
        <w:rPr>
          <w:sz w:val="20"/>
          <w:szCs w:val="20"/>
        </w:rPr>
        <w:t xml:space="preserve">: </w:t>
      </w:r>
    </w:p>
    <w:p w14:paraId="6DF22A2A" w14:textId="77777777" w:rsidR="00827B94" w:rsidRPr="00305215" w:rsidRDefault="00827B94" w:rsidP="00827B94">
      <w:pPr>
        <w:pStyle w:val="txt"/>
        <w:spacing w:after="0" w:line="276" w:lineRule="auto"/>
        <w:ind w:left="357" w:firstLine="0"/>
        <w:rPr>
          <w:sz w:val="6"/>
          <w:szCs w:val="20"/>
        </w:rPr>
      </w:pPr>
    </w:p>
    <w:p w14:paraId="7E4876E7" w14:textId="77777777" w:rsidR="00827B94" w:rsidRPr="00D940BA" w:rsidRDefault="00827B94" w:rsidP="00841EB0">
      <w:pPr>
        <w:pStyle w:val="txt"/>
        <w:numPr>
          <w:ilvl w:val="0"/>
          <w:numId w:val="24"/>
        </w:numPr>
        <w:spacing w:after="0"/>
        <w:rPr>
          <w:sz w:val="20"/>
          <w:szCs w:val="20"/>
        </w:rPr>
      </w:pPr>
      <w:r w:rsidRPr="00305215">
        <w:rPr>
          <w:sz w:val="20"/>
          <w:szCs w:val="20"/>
        </w:rPr>
        <w:t>osobní náklady členů realizačního týmu, kteří se podílejí na managementu projektu v</w:t>
      </w:r>
      <w:r>
        <w:rPr>
          <w:sz w:val="20"/>
          <w:szCs w:val="20"/>
        </w:rPr>
        <w:t> </w:t>
      </w:r>
      <w:r w:rsidRPr="00305215">
        <w:rPr>
          <w:sz w:val="20"/>
          <w:szCs w:val="20"/>
        </w:rPr>
        <w:t xml:space="preserve">investiční fázi projektu (např. manažer projektu, finanční manažer, účetní projektu), </w:t>
      </w:r>
    </w:p>
    <w:p w14:paraId="3D06809E" w14:textId="77777777" w:rsidR="00827B94" w:rsidRPr="00D940BA" w:rsidRDefault="00827B94" w:rsidP="00841EB0">
      <w:pPr>
        <w:pStyle w:val="txt"/>
        <w:numPr>
          <w:ilvl w:val="0"/>
          <w:numId w:val="24"/>
        </w:numPr>
        <w:spacing w:after="0"/>
        <w:rPr>
          <w:sz w:val="20"/>
          <w:szCs w:val="20"/>
        </w:rPr>
      </w:pPr>
      <w:r w:rsidRPr="00305215">
        <w:rPr>
          <w:sz w:val="20"/>
          <w:szCs w:val="20"/>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v době realizace projektu), </w:t>
      </w:r>
    </w:p>
    <w:p w14:paraId="3D80FB40" w14:textId="77777777" w:rsidR="00827B94" w:rsidRPr="00D940BA" w:rsidRDefault="00827B94" w:rsidP="00841EB0">
      <w:pPr>
        <w:pStyle w:val="txt"/>
        <w:numPr>
          <w:ilvl w:val="0"/>
          <w:numId w:val="24"/>
        </w:numPr>
        <w:spacing w:after="0"/>
        <w:rPr>
          <w:sz w:val="20"/>
          <w:szCs w:val="20"/>
        </w:rPr>
      </w:pPr>
      <w:r w:rsidRPr="00305215">
        <w:rPr>
          <w:sz w:val="20"/>
          <w:szCs w:val="20"/>
        </w:rPr>
        <w:t>externí řízení projektu – služby související s řízením a administrací projektu zajišťované externími firmami (v souladu s pravidly pro zadávání veřejných zakázek) najatými příjemcem (zpracování studie proveditelnosti, žádosti o podporu, zpráv o realizaci projektu apod.),</w:t>
      </w:r>
    </w:p>
    <w:p w14:paraId="18339587" w14:textId="77777777" w:rsidR="00827B94" w:rsidRPr="00D940BA" w:rsidRDefault="00827B94" w:rsidP="00841EB0">
      <w:pPr>
        <w:pStyle w:val="txt"/>
        <w:numPr>
          <w:ilvl w:val="0"/>
          <w:numId w:val="24"/>
        </w:numPr>
        <w:spacing w:after="0"/>
        <w:rPr>
          <w:sz w:val="20"/>
          <w:szCs w:val="20"/>
        </w:rPr>
      </w:pPr>
      <w:r w:rsidRPr="00305215">
        <w:rPr>
          <w:sz w:val="20"/>
          <w:szCs w:val="20"/>
        </w:rPr>
        <w:t xml:space="preserve">publicita projektu, </w:t>
      </w:r>
    </w:p>
    <w:p w14:paraId="0DFC1644" w14:textId="77777777" w:rsidR="00827B94" w:rsidRPr="00D940BA" w:rsidRDefault="00827B94" w:rsidP="00841EB0">
      <w:pPr>
        <w:pStyle w:val="txt"/>
        <w:numPr>
          <w:ilvl w:val="0"/>
          <w:numId w:val="24"/>
        </w:numPr>
        <w:spacing w:after="0"/>
        <w:rPr>
          <w:sz w:val="20"/>
          <w:szCs w:val="20"/>
        </w:rPr>
      </w:pPr>
      <w:r w:rsidRPr="00305215">
        <w:rPr>
          <w:sz w:val="20"/>
          <w:szCs w:val="20"/>
        </w:rPr>
        <w:t>externí vedení účetnictví vztahující se k projektu,</w:t>
      </w:r>
    </w:p>
    <w:p w14:paraId="5A2E2775" w14:textId="77777777" w:rsidR="00827B94" w:rsidRPr="00D940BA" w:rsidRDefault="00827B94" w:rsidP="00841EB0">
      <w:pPr>
        <w:pStyle w:val="txt"/>
        <w:numPr>
          <w:ilvl w:val="0"/>
          <w:numId w:val="24"/>
        </w:numPr>
        <w:spacing w:after="0"/>
        <w:rPr>
          <w:sz w:val="20"/>
          <w:szCs w:val="20"/>
        </w:rPr>
      </w:pPr>
      <w:r w:rsidRPr="00305215">
        <w:rPr>
          <w:sz w:val="20"/>
          <w:szCs w:val="20"/>
        </w:rPr>
        <w:t>zpracování znaleckých posudků</w:t>
      </w:r>
      <w:r>
        <w:rPr>
          <w:sz w:val="20"/>
          <w:szCs w:val="20"/>
        </w:rPr>
        <w:t>,</w:t>
      </w:r>
    </w:p>
    <w:p w14:paraId="37ACA373" w14:textId="77777777" w:rsidR="00827B94" w:rsidRPr="00305215" w:rsidRDefault="00827B94" w:rsidP="00841EB0">
      <w:pPr>
        <w:pStyle w:val="txt"/>
        <w:numPr>
          <w:ilvl w:val="0"/>
          <w:numId w:val="24"/>
        </w:numPr>
        <w:spacing w:after="0"/>
        <w:rPr>
          <w:sz w:val="20"/>
          <w:szCs w:val="20"/>
        </w:rPr>
      </w:pPr>
      <w:r w:rsidRPr="00305215">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7507347D" w14:textId="77777777" w:rsidR="00827B94" w:rsidRPr="00305215" w:rsidRDefault="00827B94" w:rsidP="00827B94">
      <w:pPr>
        <w:pStyle w:val="txt"/>
        <w:spacing w:after="0"/>
        <w:ind w:firstLine="0"/>
        <w:rPr>
          <w:sz w:val="20"/>
          <w:szCs w:val="20"/>
        </w:rPr>
      </w:pPr>
    </w:p>
    <w:p w14:paraId="307584B7" w14:textId="77777777" w:rsidR="00827B94" w:rsidRDefault="00827B94" w:rsidP="00827B94">
      <w:pPr>
        <w:pStyle w:val="txt"/>
        <w:spacing w:after="0"/>
        <w:ind w:firstLine="0"/>
        <w:rPr>
          <w:sz w:val="20"/>
          <w:szCs w:val="20"/>
        </w:rPr>
      </w:pPr>
      <w:r w:rsidRPr="00305215">
        <w:rPr>
          <w:sz w:val="20"/>
          <w:szCs w:val="20"/>
        </w:rPr>
        <w:t>Příklady způsobilých výdajů v této výzvě:</w:t>
      </w:r>
    </w:p>
    <w:p w14:paraId="27712A23" w14:textId="77777777" w:rsidR="00827B94" w:rsidRPr="00D940BA" w:rsidRDefault="00827B94" w:rsidP="00841EB0">
      <w:pPr>
        <w:pStyle w:val="txt"/>
        <w:numPr>
          <w:ilvl w:val="0"/>
          <w:numId w:val="23"/>
        </w:numPr>
        <w:spacing w:after="0"/>
        <w:rPr>
          <w:sz w:val="20"/>
          <w:szCs w:val="20"/>
        </w:rPr>
      </w:pPr>
      <w:bookmarkStart w:id="1" w:name="_Toc424764196"/>
      <w:r w:rsidRPr="00D940BA">
        <w:rPr>
          <w:sz w:val="20"/>
          <w:szCs w:val="20"/>
        </w:rPr>
        <w:t>Pořízení stavby</w:t>
      </w:r>
      <w:bookmarkEnd w:id="1"/>
      <w:r w:rsidRPr="00D940BA">
        <w:rPr>
          <w:sz w:val="20"/>
          <w:szCs w:val="20"/>
        </w:rPr>
        <w:t xml:space="preserve"> - způsobilé jsou výdaje na rekonstrukce, technické zhodnocení staveb, jejichž pořízení je nezbytně nutné pro realizaci schváleného projektu  </w:t>
      </w:r>
    </w:p>
    <w:p w14:paraId="3B6A4965" w14:textId="77777777" w:rsidR="00827B94" w:rsidRPr="00D940BA" w:rsidRDefault="00827B94" w:rsidP="00841EB0">
      <w:pPr>
        <w:pStyle w:val="txt"/>
        <w:numPr>
          <w:ilvl w:val="0"/>
          <w:numId w:val="23"/>
        </w:numPr>
        <w:spacing w:after="0"/>
        <w:rPr>
          <w:sz w:val="20"/>
          <w:szCs w:val="20"/>
        </w:rPr>
      </w:pPr>
      <w:r w:rsidRPr="00D940BA">
        <w:rPr>
          <w:sz w:val="20"/>
          <w:szCs w:val="20"/>
        </w:rPr>
        <w:t>Odpisovaný hmotný majetek - 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14:paraId="778E88DF" w14:textId="77777777" w:rsidR="00827B94" w:rsidRPr="00D940BA" w:rsidRDefault="00827B94" w:rsidP="00841EB0">
      <w:pPr>
        <w:pStyle w:val="txt"/>
        <w:numPr>
          <w:ilvl w:val="0"/>
          <w:numId w:val="23"/>
        </w:numPr>
        <w:spacing w:after="0"/>
        <w:rPr>
          <w:sz w:val="20"/>
          <w:szCs w:val="20"/>
        </w:rPr>
      </w:pPr>
      <w:r w:rsidRPr="00D940BA">
        <w:rPr>
          <w:sz w:val="20"/>
          <w:szCs w:val="20"/>
        </w:rPr>
        <w:t>Odpisovaný nehmotný majetek - nehmotný majetek s dobou použitelnosti delší než jeden rok, u kterých ocenění převyšuje částku 60 000 Kč (např. pořízení SW, know-how, patenty, licence) a přímo souvisí s realizací projektu</w:t>
      </w:r>
    </w:p>
    <w:p w14:paraId="3225C368" w14:textId="77777777" w:rsidR="00827B94" w:rsidRPr="00D940BA" w:rsidRDefault="00827B94" w:rsidP="00841EB0">
      <w:pPr>
        <w:pStyle w:val="txt"/>
        <w:numPr>
          <w:ilvl w:val="0"/>
          <w:numId w:val="23"/>
        </w:numPr>
        <w:spacing w:after="0"/>
        <w:rPr>
          <w:sz w:val="20"/>
          <w:szCs w:val="20"/>
        </w:rPr>
      </w:pPr>
      <w:r w:rsidRPr="00305215">
        <w:rPr>
          <w:sz w:val="20"/>
          <w:szCs w:val="20"/>
        </w:rPr>
        <w:t xml:space="preserve">Drobný </w:t>
      </w:r>
      <w:proofErr w:type="spellStart"/>
      <w:r w:rsidRPr="00305215">
        <w:rPr>
          <w:sz w:val="20"/>
          <w:szCs w:val="20"/>
        </w:rPr>
        <w:t>neodpisovatelný</w:t>
      </w:r>
      <w:proofErr w:type="spellEnd"/>
      <w:r w:rsidRPr="00305215">
        <w:rPr>
          <w:sz w:val="20"/>
          <w:szCs w:val="20"/>
        </w:rPr>
        <w:t xml:space="preserve"> hmotný a nehmotný majetek (např. PC sestava, software s</w:t>
      </w:r>
      <w:r>
        <w:rPr>
          <w:sz w:val="20"/>
          <w:szCs w:val="20"/>
        </w:rPr>
        <w:t> </w:t>
      </w:r>
      <w:r w:rsidRPr="00305215">
        <w:rPr>
          <w:sz w:val="20"/>
          <w:szCs w:val="20"/>
        </w:rPr>
        <w:t>pořizovací cenou pod 60 000 Kč) přímo související s realizací projektu</w:t>
      </w:r>
    </w:p>
    <w:p w14:paraId="6DC631F0" w14:textId="77777777" w:rsidR="00827B94" w:rsidRPr="00305215" w:rsidRDefault="00827B94" w:rsidP="00827B94">
      <w:pPr>
        <w:pStyle w:val="txt"/>
        <w:spacing w:after="0"/>
        <w:rPr>
          <w:sz w:val="20"/>
          <w:szCs w:val="20"/>
        </w:rPr>
      </w:pPr>
    </w:p>
    <w:p w14:paraId="6776B720" w14:textId="77777777" w:rsidR="00827B94" w:rsidRPr="00305215" w:rsidRDefault="00827B94" w:rsidP="00827B94">
      <w:pPr>
        <w:pStyle w:val="txt"/>
        <w:spacing w:after="0"/>
        <w:ind w:firstLine="0"/>
        <w:rPr>
          <w:sz w:val="20"/>
          <w:szCs w:val="20"/>
        </w:rPr>
      </w:pPr>
      <w:r w:rsidRPr="00305215">
        <w:rPr>
          <w:sz w:val="20"/>
          <w:szCs w:val="20"/>
        </w:rPr>
        <w:t xml:space="preserve">V rámci této výzvy </w:t>
      </w:r>
      <w:r w:rsidRPr="004F3939">
        <w:rPr>
          <w:b/>
          <w:sz w:val="20"/>
          <w:szCs w:val="20"/>
        </w:rPr>
        <w:t>nejsou</w:t>
      </w:r>
      <w:r w:rsidRPr="00305215">
        <w:rPr>
          <w:sz w:val="20"/>
          <w:szCs w:val="20"/>
        </w:rPr>
        <w:t xml:space="preserve"> způsobilé níže uvedené výdaje:</w:t>
      </w:r>
    </w:p>
    <w:p w14:paraId="505C390A" w14:textId="77777777" w:rsidR="00827B94" w:rsidRPr="00305215" w:rsidRDefault="00827B94" w:rsidP="00841EB0">
      <w:pPr>
        <w:pStyle w:val="txt"/>
        <w:numPr>
          <w:ilvl w:val="0"/>
          <w:numId w:val="22"/>
        </w:numPr>
        <w:spacing w:after="0"/>
        <w:rPr>
          <w:sz w:val="20"/>
          <w:szCs w:val="20"/>
        </w:rPr>
      </w:pPr>
      <w:r w:rsidRPr="00305215">
        <w:rPr>
          <w:sz w:val="20"/>
          <w:szCs w:val="20"/>
        </w:rPr>
        <w:t>Osobní náklady (vyjma osobních nákladů na členy realizačního týmu – management projektu viz výše)</w:t>
      </w:r>
    </w:p>
    <w:p w14:paraId="7D051C7B" w14:textId="77777777" w:rsidR="00827B94" w:rsidRPr="00305215" w:rsidRDefault="00827B94" w:rsidP="00841EB0">
      <w:pPr>
        <w:pStyle w:val="txt"/>
        <w:numPr>
          <w:ilvl w:val="0"/>
          <w:numId w:val="22"/>
        </w:numPr>
        <w:spacing w:after="0"/>
        <w:rPr>
          <w:sz w:val="20"/>
          <w:szCs w:val="20"/>
        </w:rPr>
      </w:pPr>
      <w:r w:rsidRPr="00305215">
        <w:rPr>
          <w:rFonts w:eastAsia="Calibri"/>
          <w:sz w:val="20"/>
          <w:szCs w:val="20"/>
        </w:rPr>
        <w:t>Cestovné</w:t>
      </w:r>
    </w:p>
    <w:p w14:paraId="48229172" w14:textId="77777777" w:rsidR="00827B94" w:rsidRPr="00305215" w:rsidRDefault="00827B94" w:rsidP="00841EB0">
      <w:pPr>
        <w:pStyle w:val="txt"/>
        <w:numPr>
          <w:ilvl w:val="0"/>
          <w:numId w:val="22"/>
        </w:numPr>
        <w:spacing w:after="0"/>
        <w:rPr>
          <w:sz w:val="20"/>
          <w:szCs w:val="20"/>
        </w:rPr>
      </w:pPr>
      <w:r w:rsidRPr="00305215">
        <w:rPr>
          <w:sz w:val="20"/>
          <w:szCs w:val="20"/>
        </w:rPr>
        <w:lastRenderedPageBreak/>
        <w:t>Věcné příspěvky (např. poskytnutí stavebních prací, zboží, služeb, neplacené dobrovolné práce apod.)</w:t>
      </w:r>
    </w:p>
    <w:p w14:paraId="71329881" w14:textId="77777777" w:rsidR="00827B94" w:rsidRDefault="00827B94" w:rsidP="00841EB0">
      <w:pPr>
        <w:pStyle w:val="txt"/>
        <w:numPr>
          <w:ilvl w:val="0"/>
          <w:numId w:val="22"/>
        </w:numPr>
        <w:spacing w:after="0"/>
        <w:rPr>
          <w:sz w:val="20"/>
          <w:szCs w:val="20"/>
        </w:rPr>
      </w:pPr>
      <w:r w:rsidRPr="00305215">
        <w:rPr>
          <w:sz w:val="20"/>
          <w:szCs w:val="20"/>
        </w:rPr>
        <w:t>Nákup stavby (budovy)</w:t>
      </w:r>
    </w:p>
    <w:p w14:paraId="680E8A2D" w14:textId="3D1181C0" w:rsidR="00827B94" w:rsidRDefault="00827B94" w:rsidP="00841EB0">
      <w:pPr>
        <w:pStyle w:val="txt"/>
        <w:numPr>
          <w:ilvl w:val="0"/>
          <w:numId w:val="22"/>
        </w:numPr>
        <w:rPr>
          <w:rFonts w:cs="Arial"/>
          <w:bCs/>
          <w:sz w:val="20"/>
          <w:szCs w:val="20"/>
        </w:rPr>
      </w:pPr>
      <w:r>
        <w:rPr>
          <w:sz w:val="20"/>
          <w:szCs w:val="20"/>
        </w:rPr>
        <w:t>Nákup pozemku</w:t>
      </w:r>
    </w:p>
    <w:p w14:paraId="755A5987" w14:textId="2BE0F19B" w:rsidR="006D3928" w:rsidRPr="00827B94" w:rsidRDefault="006D3928" w:rsidP="006D3928">
      <w:pPr>
        <w:pStyle w:val="txt"/>
        <w:ind w:firstLine="0"/>
        <w:rPr>
          <w:rFonts w:cs="Arial"/>
          <w:bCs/>
          <w:sz w:val="20"/>
          <w:szCs w:val="20"/>
        </w:rPr>
      </w:pPr>
      <w:r w:rsidRPr="00827B94">
        <w:rPr>
          <w:rFonts w:cs="Arial"/>
          <w:bCs/>
          <w:sz w:val="20"/>
          <w:szCs w:val="20"/>
        </w:rPr>
        <w:t>Předmětem hodnocení projektů je také efektivnost výše vynaložení výdajů ve vztahu k</w:t>
      </w:r>
      <w:r w:rsidR="00695999" w:rsidRPr="00827B94">
        <w:rPr>
          <w:rFonts w:cs="Arial"/>
          <w:bCs/>
          <w:sz w:val="20"/>
          <w:szCs w:val="20"/>
        </w:rPr>
        <w:t> </w:t>
      </w:r>
      <w:r w:rsidRPr="00827B94">
        <w:rPr>
          <w:rFonts w:cs="Arial"/>
          <w:bCs/>
          <w:sz w:val="20"/>
          <w:szCs w:val="20"/>
        </w:rPr>
        <w:t>indikátorům</w:t>
      </w:r>
      <w:r w:rsidR="00695999" w:rsidRPr="00827B94">
        <w:rPr>
          <w:rFonts w:cs="Arial"/>
          <w:bCs/>
          <w:sz w:val="20"/>
          <w:szCs w:val="20"/>
        </w:rPr>
        <w:t>, přínosům</w:t>
      </w:r>
      <w:r w:rsidRPr="00827B94">
        <w:rPr>
          <w:rFonts w:cs="Arial"/>
          <w:bCs/>
          <w:sz w:val="20"/>
          <w:szCs w:val="20"/>
        </w:rPr>
        <w:t xml:space="preserve"> a dopadům projektu, které žadatel popíše a doloží v rámci Studie proveditelnosti.</w:t>
      </w:r>
    </w:p>
    <w:p w14:paraId="0B8E95A4" w14:textId="77777777" w:rsidR="00D63970" w:rsidRPr="00827B94" w:rsidRDefault="00D63970">
      <w:pPr>
        <w:pStyle w:val="txt"/>
        <w:ind w:firstLine="0"/>
        <w:rPr>
          <w:rFonts w:cs="Arial"/>
          <w:bCs/>
          <w:sz w:val="20"/>
          <w:szCs w:val="20"/>
        </w:rPr>
      </w:pPr>
    </w:p>
    <w:p w14:paraId="32AA72F3" w14:textId="436DB472"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Časová způsobilost</w:t>
      </w:r>
    </w:p>
    <w:p w14:paraId="6F233144" w14:textId="2D5E2C10" w:rsidR="00526A28" w:rsidRPr="00526A28" w:rsidRDefault="00232D7C" w:rsidP="00526A28">
      <w:pPr>
        <w:pStyle w:val="txt"/>
        <w:ind w:firstLine="0"/>
        <w:rPr>
          <w:sz w:val="20"/>
          <w:szCs w:val="20"/>
        </w:rPr>
      </w:pPr>
      <w:r w:rsidRPr="00827B94">
        <w:rPr>
          <w:sz w:val="20"/>
          <w:szCs w:val="20"/>
        </w:rPr>
        <w:t xml:space="preserve">Výdaj lze považovat za způsobilý, jestliže skutečně vznikl a byl uhrazen příjemcem v období od </w:t>
      </w:r>
      <w:r w:rsidR="00F331C2">
        <w:rPr>
          <w:sz w:val="20"/>
          <w:szCs w:val="20"/>
        </w:rPr>
        <w:br/>
      </w:r>
      <w:r w:rsidRPr="00827B94">
        <w:rPr>
          <w:sz w:val="20"/>
          <w:szCs w:val="20"/>
        </w:rPr>
        <w:t xml:space="preserve">1. ledna 2014 do 31. prosince 2023. </w:t>
      </w:r>
      <w:r w:rsidR="00F10391" w:rsidRPr="00827B94">
        <w:rPr>
          <w:sz w:val="20"/>
          <w:szCs w:val="20"/>
        </w:rPr>
        <w:t xml:space="preserve">S ohledem na podmínku nejzazší časové způsobilosti je ovšem nutné, aby do 31. </w:t>
      </w:r>
      <w:r w:rsidR="00526A28">
        <w:rPr>
          <w:sz w:val="20"/>
          <w:szCs w:val="20"/>
        </w:rPr>
        <w:t>prosince</w:t>
      </w:r>
      <w:r w:rsidR="00F10391" w:rsidRPr="00827B94">
        <w:rPr>
          <w:sz w:val="20"/>
          <w:szCs w:val="20"/>
        </w:rPr>
        <w:t xml:space="preserve"> 2023 všechny výdaje nejen vznikly, ale zároveň byly do tohoto data i uhrazené.</w:t>
      </w:r>
    </w:p>
    <w:p w14:paraId="3425FE35" w14:textId="77777777" w:rsidR="00526A28" w:rsidRPr="00305215" w:rsidRDefault="00526A28" w:rsidP="00526A28">
      <w:pPr>
        <w:pStyle w:val="txt"/>
        <w:ind w:firstLine="0"/>
        <w:rPr>
          <w:rFonts w:cs="Arial"/>
          <w:bCs/>
          <w:sz w:val="20"/>
          <w:szCs w:val="20"/>
        </w:rPr>
      </w:pPr>
      <w:proofErr w:type="gramStart"/>
      <w:r w:rsidRPr="00305215">
        <w:rPr>
          <w:rFonts w:cs="Arial"/>
          <w:bCs/>
          <w:sz w:val="20"/>
          <w:szCs w:val="20"/>
        </w:rPr>
        <w:t>Za</w:t>
      </w:r>
      <w:proofErr w:type="gramEnd"/>
      <w:r w:rsidRPr="00305215">
        <w:rPr>
          <w:rFonts w:cs="Arial"/>
          <w:bCs/>
          <w:sz w:val="20"/>
          <w:szCs w:val="20"/>
        </w:rPr>
        <w:t xml:space="preserve"> způsobilé výdaje lze považovat výdaje, </w:t>
      </w:r>
      <w:proofErr w:type="gramStart"/>
      <w:r w:rsidRPr="00305215">
        <w:rPr>
          <w:rFonts w:cs="Arial"/>
          <w:bCs/>
          <w:sz w:val="20"/>
          <w:szCs w:val="20"/>
        </w:rPr>
        <w:t>které:</w:t>
      </w:r>
      <w:proofErr w:type="gramEnd"/>
    </w:p>
    <w:p w14:paraId="3095FE83" w14:textId="77777777" w:rsidR="00526A28" w:rsidRPr="00305215" w:rsidRDefault="00526A28" w:rsidP="00841EB0">
      <w:pPr>
        <w:pStyle w:val="txt"/>
        <w:numPr>
          <w:ilvl w:val="0"/>
          <w:numId w:val="25"/>
        </w:numPr>
        <w:rPr>
          <w:rFonts w:cs="Arial"/>
          <w:bCs/>
          <w:sz w:val="20"/>
          <w:szCs w:val="20"/>
        </w:rPr>
      </w:pPr>
      <w:r w:rsidRPr="00305215">
        <w:rPr>
          <w:rFonts w:cs="Arial"/>
          <w:bCs/>
          <w:sz w:val="20"/>
          <w:szCs w:val="20"/>
        </w:rPr>
        <w:t>vznikly v průběhu realizace projektu, přičemž období realizace projektu (datum zahájení i</w:t>
      </w:r>
      <w:r>
        <w:rPr>
          <w:rFonts w:cs="Arial"/>
          <w:bCs/>
          <w:sz w:val="20"/>
          <w:szCs w:val="20"/>
        </w:rPr>
        <w:t> </w:t>
      </w:r>
      <w:r w:rsidRPr="00305215">
        <w:rPr>
          <w:rFonts w:cs="Arial"/>
          <w:bCs/>
          <w:sz w:val="20"/>
          <w:szCs w:val="20"/>
        </w:rPr>
        <w:t>datum ukončení realizace projektu) je přesně definováno ve Smlouvě o financování/Podmínkách realizace,</w:t>
      </w:r>
    </w:p>
    <w:p w14:paraId="0551B778" w14:textId="77777777" w:rsidR="00526A28" w:rsidRPr="00305215" w:rsidRDefault="00526A28" w:rsidP="00841EB0">
      <w:pPr>
        <w:pStyle w:val="txt"/>
        <w:numPr>
          <w:ilvl w:val="0"/>
          <w:numId w:val="25"/>
        </w:numPr>
        <w:rPr>
          <w:rFonts w:cs="Arial"/>
          <w:bCs/>
          <w:sz w:val="20"/>
          <w:szCs w:val="20"/>
        </w:rPr>
      </w:pPr>
      <w:r w:rsidRPr="002F1122">
        <w:rPr>
          <w:rFonts w:cs="Arial"/>
          <w:bCs/>
          <w:sz w:val="20"/>
          <w:szCs w:val="20"/>
        </w:rPr>
        <w:t>realizaci předcházejí a jsou pro realizaci projektu nevyhnutelné (tj.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r w:rsidRPr="00305215">
        <w:rPr>
          <w:rFonts w:cs="Arial"/>
          <w:bCs/>
          <w:sz w:val="20"/>
          <w:szCs w:val="20"/>
        </w:rPr>
        <w:t>.</w:t>
      </w:r>
    </w:p>
    <w:p w14:paraId="67B6EA95" w14:textId="2EE847C8" w:rsidR="002448BA" w:rsidRDefault="00526A28" w:rsidP="00526A28">
      <w:pPr>
        <w:pStyle w:val="txt"/>
        <w:spacing w:after="0"/>
        <w:ind w:firstLine="0"/>
        <w:rPr>
          <w:rFonts w:cs="Arial"/>
          <w:b/>
          <w:bCs/>
          <w:sz w:val="20"/>
          <w:szCs w:val="20"/>
        </w:rPr>
      </w:pPr>
      <w:r w:rsidRPr="00305215">
        <w:rPr>
          <w:rFonts w:cs="Arial"/>
          <w:bCs/>
          <w:sz w:val="20"/>
          <w:szCs w:val="20"/>
        </w:rPr>
        <w:t>Realizace projektu nesmí být ukončena před předložením žádosti o podporu. Realizací projektu je myšleno období investiční fáze.</w:t>
      </w:r>
    </w:p>
    <w:p w14:paraId="4EB6679C" w14:textId="77777777" w:rsidR="00526A28" w:rsidRPr="00827B94" w:rsidRDefault="00526A28" w:rsidP="00526A28">
      <w:pPr>
        <w:pStyle w:val="txt"/>
        <w:ind w:firstLine="0"/>
        <w:rPr>
          <w:rFonts w:cs="Arial"/>
          <w:b/>
          <w:bCs/>
          <w:sz w:val="20"/>
          <w:szCs w:val="20"/>
        </w:rPr>
      </w:pPr>
    </w:p>
    <w:p w14:paraId="6F524851" w14:textId="03B12C98" w:rsidR="002448BA" w:rsidRPr="00827B94" w:rsidRDefault="002448BA" w:rsidP="00841EB0">
      <w:pPr>
        <w:pStyle w:val="txt"/>
        <w:numPr>
          <w:ilvl w:val="1"/>
          <w:numId w:val="10"/>
        </w:numPr>
        <w:ind w:left="426" w:hanging="426"/>
        <w:rPr>
          <w:rFonts w:cs="Arial"/>
          <w:b/>
          <w:bCs/>
          <w:sz w:val="20"/>
          <w:szCs w:val="20"/>
        </w:rPr>
      </w:pPr>
      <w:r w:rsidRPr="00827B94">
        <w:rPr>
          <w:rFonts w:cs="Arial"/>
          <w:b/>
          <w:bCs/>
          <w:sz w:val="20"/>
          <w:szCs w:val="20"/>
        </w:rPr>
        <w:t>I</w:t>
      </w:r>
      <w:r w:rsidR="00833C24" w:rsidRPr="00827B94">
        <w:rPr>
          <w:rFonts w:cs="Arial"/>
          <w:b/>
          <w:bCs/>
          <w:sz w:val="20"/>
          <w:szCs w:val="20"/>
        </w:rPr>
        <w:t>nformace o křížovém financování</w:t>
      </w:r>
    </w:p>
    <w:p w14:paraId="42AD44BC" w14:textId="77777777" w:rsidR="00720A11" w:rsidRPr="00827B94" w:rsidRDefault="00720A11" w:rsidP="00756815">
      <w:pPr>
        <w:pStyle w:val="normln0"/>
        <w:spacing w:after="120"/>
        <w:rPr>
          <w:rFonts w:cs="Arial"/>
        </w:rPr>
      </w:pPr>
      <w:r w:rsidRPr="00827B94">
        <w:rPr>
          <w:rFonts w:cs="Arial"/>
        </w:rPr>
        <w:t xml:space="preserve">Křížové financování není v této výzvě </w:t>
      </w:r>
      <w:r w:rsidR="0002209E" w:rsidRPr="00827B94">
        <w:rPr>
          <w:rFonts w:cs="Arial"/>
        </w:rPr>
        <w:t>aplikováno.</w:t>
      </w:r>
    </w:p>
    <w:p w14:paraId="0C32BD23" w14:textId="77777777" w:rsidR="002448BA" w:rsidRPr="00827B94" w:rsidRDefault="002448BA" w:rsidP="00756815">
      <w:pPr>
        <w:pStyle w:val="normln0"/>
        <w:spacing w:after="120"/>
        <w:ind w:left="425"/>
        <w:rPr>
          <w:rFonts w:cs="Arial"/>
        </w:rPr>
      </w:pPr>
    </w:p>
    <w:p w14:paraId="118E9D38" w14:textId="1E198D42" w:rsidR="002448BA" w:rsidRPr="00827B94" w:rsidRDefault="00833C24" w:rsidP="00841EB0">
      <w:pPr>
        <w:pStyle w:val="txt"/>
        <w:numPr>
          <w:ilvl w:val="1"/>
          <w:numId w:val="10"/>
        </w:numPr>
        <w:ind w:left="426" w:hanging="426"/>
        <w:rPr>
          <w:rFonts w:cs="Arial"/>
          <w:bCs/>
          <w:sz w:val="20"/>
          <w:szCs w:val="20"/>
        </w:rPr>
      </w:pPr>
      <w:r w:rsidRPr="00827B94">
        <w:rPr>
          <w:rFonts w:cs="Arial"/>
          <w:b/>
          <w:bCs/>
          <w:sz w:val="20"/>
          <w:szCs w:val="20"/>
        </w:rPr>
        <w:t>Informace o nepřímých nákladech</w:t>
      </w:r>
      <w:r w:rsidR="002448BA" w:rsidRPr="00827B94">
        <w:rPr>
          <w:rFonts w:cs="Arial"/>
          <w:b/>
          <w:bCs/>
          <w:sz w:val="20"/>
          <w:szCs w:val="20"/>
        </w:rPr>
        <w:t xml:space="preserve"> </w:t>
      </w:r>
    </w:p>
    <w:p w14:paraId="273214FC" w14:textId="77777777" w:rsidR="002448BA" w:rsidRPr="00827B94" w:rsidRDefault="002448BA" w:rsidP="00AC29E4">
      <w:pPr>
        <w:pStyle w:val="txt"/>
        <w:ind w:left="993" w:hanging="993"/>
        <w:rPr>
          <w:rFonts w:cs="Arial"/>
          <w:bCs/>
          <w:sz w:val="20"/>
          <w:szCs w:val="20"/>
        </w:rPr>
      </w:pPr>
      <w:r w:rsidRPr="00827B94">
        <w:rPr>
          <w:rFonts w:cs="Arial"/>
          <w:bCs/>
          <w:sz w:val="20"/>
          <w:szCs w:val="20"/>
        </w:rPr>
        <w:t>Projekty podpořené v této výzvě neaplikují nepřímé náklady.</w:t>
      </w:r>
    </w:p>
    <w:p w14:paraId="3D45A888" w14:textId="42CA0A5C" w:rsidR="00CE4E8C" w:rsidRPr="00827B94" w:rsidRDefault="00CE4E8C" w:rsidP="00AC29E4">
      <w:pPr>
        <w:spacing w:after="120"/>
        <w:jc w:val="left"/>
        <w:rPr>
          <w:rFonts w:cs="Arial"/>
          <w:bCs/>
          <w:szCs w:val="20"/>
        </w:rPr>
      </w:pPr>
    </w:p>
    <w:p w14:paraId="25A40109" w14:textId="77777777" w:rsidR="002448BA" w:rsidRPr="00827B94" w:rsidRDefault="002448BA"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Náležitosti žádosti o podporu, způsob podání, možnost konzultací</w:t>
      </w:r>
    </w:p>
    <w:p w14:paraId="6770ABD7" w14:textId="282434A7" w:rsidR="00FA23F1" w:rsidRPr="00827B94" w:rsidRDefault="00FA23F1" w:rsidP="00AC29E4">
      <w:pPr>
        <w:pStyle w:val="txt"/>
        <w:tabs>
          <w:tab w:val="left" w:pos="426"/>
        </w:tabs>
        <w:ind w:firstLine="0"/>
        <w:rPr>
          <w:rFonts w:cs="Arial"/>
          <w:b/>
          <w:bCs/>
          <w:sz w:val="20"/>
          <w:szCs w:val="20"/>
        </w:rPr>
      </w:pPr>
      <w:r w:rsidRPr="00827B94">
        <w:rPr>
          <w:rFonts w:cs="Arial"/>
          <w:b/>
          <w:bCs/>
          <w:sz w:val="20"/>
          <w:szCs w:val="20"/>
        </w:rPr>
        <w:t xml:space="preserve">7.1 </w:t>
      </w:r>
      <w:r w:rsidR="00833C24" w:rsidRPr="00827B94">
        <w:rPr>
          <w:rFonts w:cs="Arial"/>
          <w:b/>
          <w:bCs/>
          <w:sz w:val="20"/>
          <w:szCs w:val="20"/>
        </w:rPr>
        <w:t>Povinné přílohy</w:t>
      </w:r>
    </w:p>
    <w:p w14:paraId="4080F2C8" w14:textId="499A76C3" w:rsidR="002448BA" w:rsidRPr="00526A28" w:rsidRDefault="00FA23F1" w:rsidP="00AC29E4">
      <w:pPr>
        <w:pStyle w:val="txt"/>
        <w:tabs>
          <w:tab w:val="left" w:pos="426"/>
        </w:tabs>
        <w:ind w:firstLine="0"/>
        <w:rPr>
          <w:rFonts w:cs="Arial"/>
          <w:bCs/>
          <w:sz w:val="20"/>
          <w:szCs w:val="20"/>
        </w:rPr>
      </w:pPr>
      <w:r w:rsidRPr="00827B94">
        <w:rPr>
          <w:rFonts w:cs="Arial"/>
          <w:bCs/>
          <w:sz w:val="20"/>
          <w:szCs w:val="20"/>
        </w:rPr>
        <w:t xml:space="preserve">V rámci výzvy je nutné doložit k žádosti relevantní povinné přílohy, přičemž níže je uveden jejich výčet platný pro tuto výzvu. Podrobné specifikace </w:t>
      </w:r>
      <w:r w:rsidR="00833C24" w:rsidRPr="00827B94">
        <w:rPr>
          <w:rFonts w:cs="Arial"/>
          <w:bCs/>
          <w:sz w:val="20"/>
          <w:szCs w:val="20"/>
        </w:rPr>
        <w:t>jednotlivých povinných příloh a </w:t>
      </w:r>
      <w:r w:rsidRPr="00827B94">
        <w:rPr>
          <w:rFonts w:cs="Arial"/>
          <w:bCs/>
          <w:sz w:val="20"/>
          <w:szCs w:val="20"/>
        </w:rPr>
        <w:t>povinná forma jejich předložení jsou dostupné v Pravidlech pro žadatele a příjem</w:t>
      </w:r>
      <w:r w:rsidR="00127FF7" w:rsidRPr="00827B94">
        <w:rPr>
          <w:rFonts w:cs="Arial"/>
          <w:bCs/>
          <w:sz w:val="20"/>
          <w:szCs w:val="20"/>
        </w:rPr>
        <w:t>ce OP PPR, kap. 9.3 (viz část 10</w:t>
      </w:r>
      <w:r w:rsidRPr="00827B94">
        <w:rPr>
          <w:rFonts w:cs="Arial"/>
          <w:bCs/>
          <w:sz w:val="20"/>
          <w:szCs w:val="20"/>
        </w:rPr>
        <w:t>.1 této výzvy):</w:t>
      </w:r>
    </w:p>
    <w:p w14:paraId="2DEEC470" w14:textId="77777777" w:rsidR="00FA23F1" w:rsidRPr="00827B94" w:rsidRDefault="00FA23F1" w:rsidP="00A927AB">
      <w:pPr>
        <w:pStyle w:val="txt"/>
        <w:tabs>
          <w:tab w:val="left" w:pos="426"/>
        </w:tabs>
        <w:ind w:firstLine="0"/>
        <w:rPr>
          <w:rFonts w:cs="Arial"/>
          <w:b/>
          <w:bCs/>
          <w:sz w:val="20"/>
          <w:szCs w:val="20"/>
        </w:rPr>
      </w:pPr>
      <w:r w:rsidRPr="00827B94">
        <w:rPr>
          <w:rFonts w:cs="Arial"/>
          <w:b/>
          <w:bCs/>
          <w:sz w:val="20"/>
          <w:szCs w:val="20"/>
        </w:rPr>
        <w:t>Povinné přílohy společné pro všechny předkládané žádosti o podporu v této výzvě:</w:t>
      </w:r>
    </w:p>
    <w:p w14:paraId="20CB1902"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Studie proveditelnosti – pokyny ke zpracování této přílohy viz bod </w:t>
      </w:r>
      <w:proofErr w:type="gramStart"/>
      <w:r w:rsidRPr="00AE05AA">
        <w:rPr>
          <w:sz w:val="20"/>
          <w:szCs w:val="20"/>
        </w:rPr>
        <w:t>10.</w:t>
      </w:r>
      <w:r>
        <w:rPr>
          <w:sz w:val="20"/>
          <w:szCs w:val="20"/>
        </w:rPr>
        <w:t>4</w:t>
      </w:r>
      <w:r w:rsidRPr="00AE05AA">
        <w:rPr>
          <w:sz w:val="20"/>
          <w:szCs w:val="20"/>
        </w:rPr>
        <w:t>. výzvy</w:t>
      </w:r>
      <w:proofErr w:type="gramEnd"/>
    </w:p>
    <w:p w14:paraId="2A8B3799"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Doklady o právní subjektivitě žadatele </w:t>
      </w:r>
      <w:r w:rsidRPr="003A0848">
        <w:rPr>
          <w:sz w:val="20"/>
          <w:szCs w:val="20"/>
        </w:rPr>
        <w:t>(pokud je to relevantní)</w:t>
      </w:r>
    </w:p>
    <w:p w14:paraId="39E0A234"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Informace o vlastnické a ovládací struktuře žadatele</w:t>
      </w:r>
    </w:p>
    <w:p w14:paraId="79BB7283" w14:textId="77777777" w:rsidR="00526A28" w:rsidRDefault="00526A28" w:rsidP="00841EB0">
      <w:pPr>
        <w:pStyle w:val="Default"/>
        <w:numPr>
          <w:ilvl w:val="0"/>
          <w:numId w:val="26"/>
        </w:numPr>
        <w:spacing w:after="26" w:line="276" w:lineRule="auto"/>
        <w:rPr>
          <w:sz w:val="20"/>
          <w:szCs w:val="20"/>
        </w:rPr>
      </w:pPr>
      <w:r w:rsidRPr="00AE05AA">
        <w:rPr>
          <w:sz w:val="20"/>
          <w:szCs w:val="20"/>
        </w:rPr>
        <w:t xml:space="preserve">Doklad na prokázání vlastnického, nebo jiného (vymezeného) práva k majetku </w:t>
      </w:r>
      <w:r>
        <w:rPr>
          <w:sz w:val="20"/>
          <w:szCs w:val="20"/>
        </w:rPr>
        <w:t>(pokud je to relevantní)</w:t>
      </w:r>
    </w:p>
    <w:p w14:paraId="1D7E4C82" w14:textId="1E8D4E96" w:rsidR="00F16E39" w:rsidRPr="00AE05AA" w:rsidRDefault="00F16E39" w:rsidP="00F16E39">
      <w:pPr>
        <w:pStyle w:val="Default"/>
        <w:numPr>
          <w:ilvl w:val="0"/>
          <w:numId w:val="26"/>
        </w:numPr>
        <w:spacing w:after="26" w:line="276" w:lineRule="auto"/>
        <w:rPr>
          <w:sz w:val="20"/>
          <w:szCs w:val="20"/>
        </w:rPr>
      </w:pPr>
      <w:r w:rsidRPr="00F16E39">
        <w:rPr>
          <w:sz w:val="20"/>
          <w:szCs w:val="20"/>
        </w:rPr>
        <w:t>Podklady pro posouzení finančního zdraví</w:t>
      </w:r>
      <w:r>
        <w:rPr>
          <w:sz w:val="20"/>
          <w:szCs w:val="20"/>
        </w:rPr>
        <w:t xml:space="preserve"> </w:t>
      </w:r>
      <w:r w:rsidRPr="003A0848">
        <w:rPr>
          <w:sz w:val="20"/>
          <w:szCs w:val="20"/>
        </w:rPr>
        <w:t>(pokud je to relevantní)</w:t>
      </w:r>
    </w:p>
    <w:p w14:paraId="272512B0"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Projektová dokumentace</w:t>
      </w:r>
      <w:r>
        <w:rPr>
          <w:sz w:val="20"/>
          <w:szCs w:val="20"/>
        </w:rPr>
        <w:t xml:space="preserve"> </w:t>
      </w:r>
      <w:r w:rsidRPr="00AE05AA">
        <w:rPr>
          <w:sz w:val="20"/>
          <w:szCs w:val="20"/>
        </w:rPr>
        <w:t>(pokud je to relevantní)</w:t>
      </w:r>
    </w:p>
    <w:p w14:paraId="544AB098"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Rozpočet stavebních výdajů projektu</w:t>
      </w:r>
      <w:r>
        <w:rPr>
          <w:sz w:val="20"/>
          <w:szCs w:val="20"/>
        </w:rPr>
        <w:t xml:space="preserve"> </w:t>
      </w:r>
      <w:r w:rsidRPr="00AE05AA">
        <w:rPr>
          <w:sz w:val="20"/>
          <w:szCs w:val="20"/>
        </w:rPr>
        <w:t>(pokud je to relevantní)</w:t>
      </w:r>
    </w:p>
    <w:p w14:paraId="50659C12" w14:textId="77777777" w:rsidR="00526A28" w:rsidRDefault="00526A28" w:rsidP="00F16E39">
      <w:pPr>
        <w:pStyle w:val="Default"/>
        <w:numPr>
          <w:ilvl w:val="0"/>
          <w:numId w:val="26"/>
        </w:numPr>
        <w:spacing w:after="26" w:line="276" w:lineRule="auto"/>
        <w:rPr>
          <w:sz w:val="20"/>
          <w:szCs w:val="20"/>
        </w:rPr>
      </w:pPr>
      <w:r w:rsidRPr="00AE05AA">
        <w:rPr>
          <w:sz w:val="20"/>
          <w:szCs w:val="20"/>
        </w:rPr>
        <w:lastRenderedPageBreak/>
        <w:t xml:space="preserve">Územní souhlas, územní rozhodnutí a další dokumenty (dle zákona č. 183/2006 Sb., Stavební zákon v platném </w:t>
      </w:r>
      <w:proofErr w:type="gramStart"/>
      <w:r w:rsidRPr="00AE05AA">
        <w:rPr>
          <w:sz w:val="20"/>
          <w:szCs w:val="20"/>
        </w:rPr>
        <w:t>znění)</w:t>
      </w:r>
      <w:r>
        <w:rPr>
          <w:sz w:val="20"/>
          <w:szCs w:val="20"/>
        </w:rPr>
        <w:t xml:space="preserve"> </w:t>
      </w:r>
      <w:r w:rsidRPr="00AE05AA">
        <w:rPr>
          <w:sz w:val="20"/>
          <w:szCs w:val="20"/>
        </w:rPr>
        <w:t>(pokud</w:t>
      </w:r>
      <w:proofErr w:type="gramEnd"/>
      <w:r w:rsidRPr="00AE05AA">
        <w:rPr>
          <w:sz w:val="20"/>
          <w:szCs w:val="20"/>
        </w:rPr>
        <w:t xml:space="preserve"> je to relevantní)</w:t>
      </w:r>
    </w:p>
    <w:p w14:paraId="67EDDFF4" w14:textId="436A39B7" w:rsidR="00F16E39" w:rsidRPr="00F16E39" w:rsidRDefault="00F16E39" w:rsidP="00F16E39">
      <w:pPr>
        <w:pStyle w:val="Default"/>
        <w:numPr>
          <w:ilvl w:val="0"/>
          <w:numId w:val="26"/>
        </w:numPr>
        <w:spacing w:after="26" w:line="276" w:lineRule="auto"/>
        <w:rPr>
          <w:sz w:val="20"/>
          <w:szCs w:val="20"/>
        </w:rPr>
      </w:pPr>
      <w:r>
        <w:rPr>
          <w:sz w:val="20"/>
          <w:szCs w:val="20"/>
        </w:rPr>
        <w:t>Energetický audit/E</w:t>
      </w:r>
      <w:r w:rsidRPr="00AE05AA">
        <w:rPr>
          <w:sz w:val="20"/>
          <w:szCs w:val="20"/>
        </w:rPr>
        <w:t>nergetický posudek</w:t>
      </w:r>
    </w:p>
    <w:p w14:paraId="65214B1C" w14:textId="72CE1AFA" w:rsidR="00526A28" w:rsidRPr="00F16E39" w:rsidRDefault="00526A28" w:rsidP="00F16E39">
      <w:pPr>
        <w:pStyle w:val="Default"/>
        <w:numPr>
          <w:ilvl w:val="0"/>
          <w:numId w:val="26"/>
        </w:numPr>
        <w:spacing w:after="26" w:line="276" w:lineRule="auto"/>
        <w:rPr>
          <w:sz w:val="20"/>
          <w:szCs w:val="20"/>
        </w:rPr>
      </w:pPr>
      <w:r w:rsidRPr="00AE05AA">
        <w:rPr>
          <w:sz w:val="20"/>
          <w:szCs w:val="20"/>
        </w:rPr>
        <w:t>Stanovisko k posouzení vlivů na životní prostředí</w:t>
      </w:r>
      <w:r w:rsidR="00F16E39">
        <w:rPr>
          <w:sz w:val="20"/>
          <w:szCs w:val="20"/>
        </w:rPr>
        <w:t xml:space="preserve"> </w:t>
      </w:r>
      <w:r w:rsidR="00F16E39" w:rsidRPr="00F16E39">
        <w:rPr>
          <w:sz w:val="20"/>
          <w:szCs w:val="20"/>
        </w:rPr>
        <w:t>či vyjádření příslušného úřadu</w:t>
      </w:r>
      <w:r w:rsidR="00F16E39">
        <w:rPr>
          <w:sz w:val="20"/>
          <w:szCs w:val="20"/>
        </w:rPr>
        <w:t xml:space="preserve"> </w:t>
      </w:r>
      <w:r w:rsidR="00F16E39" w:rsidRPr="00F16E39">
        <w:rPr>
          <w:sz w:val="20"/>
          <w:szCs w:val="20"/>
        </w:rPr>
        <w:t>vylučující posuzování</w:t>
      </w:r>
      <w:r w:rsidRPr="00F16E39">
        <w:rPr>
          <w:sz w:val="20"/>
          <w:szCs w:val="20"/>
        </w:rPr>
        <w:t xml:space="preserve"> (pokud je to relevantní)</w:t>
      </w:r>
    </w:p>
    <w:p w14:paraId="25B250D8" w14:textId="77777777" w:rsidR="00FA23F1" w:rsidRPr="00827B94" w:rsidRDefault="00FA23F1" w:rsidP="00A927AB">
      <w:pPr>
        <w:pStyle w:val="Prav-sl"/>
        <w:numPr>
          <w:ilvl w:val="0"/>
          <w:numId w:val="0"/>
        </w:numPr>
        <w:spacing w:before="0" w:after="120"/>
        <w:rPr>
          <w:rFonts w:eastAsia="Times New Roman"/>
          <w:bCs/>
        </w:rPr>
      </w:pPr>
    </w:p>
    <w:p w14:paraId="44D43E0B" w14:textId="0A830921" w:rsidR="00533E8D" w:rsidRPr="00827B94" w:rsidRDefault="00FA23F1" w:rsidP="00A927AB">
      <w:pPr>
        <w:pStyle w:val="txt"/>
        <w:ind w:left="425" w:hanging="425"/>
        <w:rPr>
          <w:rFonts w:cs="Arial"/>
          <w:b/>
          <w:bCs/>
          <w:sz w:val="20"/>
          <w:szCs w:val="20"/>
        </w:rPr>
      </w:pPr>
      <w:r w:rsidRPr="00827B94">
        <w:rPr>
          <w:rFonts w:cs="Arial"/>
          <w:b/>
          <w:bCs/>
          <w:sz w:val="20"/>
          <w:szCs w:val="20"/>
        </w:rPr>
        <w:t>7.2 Informace o z</w:t>
      </w:r>
      <w:r w:rsidR="00833C24" w:rsidRPr="00827B94">
        <w:rPr>
          <w:rFonts w:cs="Arial"/>
          <w:b/>
          <w:bCs/>
          <w:sz w:val="20"/>
          <w:szCs w:val="20"/>
        </w:rPr>
        <w:t>působu podání žádosti o podporu</w:t>
      </w:r>
    </w:p>
    <w:p w14:paraId="45544721" w14:textId="0ABDBBF2" w:rsidR="007528A1" w:rsidRPr="00827B94" w:rsidRDefault="00FA23F1" w:rsidP="00A927AB">
      <w:pPr>
        <w:pStyle w:val="txt"/>
        <w:ind w:firstLine="0"/>
        <w:rPr>
          <w:rFonts w:cs="Arial"/>
          <w:b/>
          <w:bCs/>
          <w:sz w:val="20"/>
          <w:szCs w:val="20"/>
        </w:rPr>
      </w:pPr>
      <w:r w:rsidRPr="00827B94">
        <w:rPr>
          <w:rFonts w:cs="Arial"/>
          <w:sz w:val="20"/>
          <w:szCs w:val="20"/>
        </w:rPr>
        <w:t xml:space="preserve">Žádost o podporu z OP PPR se zpracovává v elektronickém formuláři v IS KP14+. Přístup do elektronických formulářů žádostí o podporu naleznete na adrese </w:t>
      </w:r>
      <w:hyperlink r:id="rId9" w:history="1">
        <w:r w:rsidR="0016348B" w:rsidRPr="005B50DF">
          <w:rPr>
            <w:rStyle w:val="Hypertextovodkaz"/>
            <w:rFonts w:cs="Arial"/>
            <w:sz w:val="20"/>
            <w:szCs w:val="20"/>
          </w:rPr>
          <w:t>https://mseu.mssf.cz</w:t>
        </w:r>
      </w:hyperlink>
      <w:r w:rsidRPr="00827B94">
        <w:rPr>
          <w:rFonts w:cs="Arial"/>
          <w:sz w:val="20"/>
          <w:szCs w:val="20"/>
        </w:rPr>
        <w:t xml:space="preserve">, orientujte se podle OP PPR a identifikace, která je v části 1 této výzvy. </w:t>
      </w:r>
      <w:r w:rsidR="007528A1" w:rsidRPr="00827B94">
        <w:rPr>
          <w:rFonts w:cs="Arial"/>
          <w:b/>
          <w:bCs/>
          <w:sz w:val="20"/>
          <w:szCs w:val="20"/>
        </w:rPr>
        <w:t xml:space="preserve">Případné problémy se systémem IS KP14+ doporučujeme žadatelům řešit v dostatečném předstihu před datem ukončení </w:t>
      </w:r>
      <w:r w:rsidR="007528A1" w:rsidRPr="00827B94">
        <w:rPr>
          <w:rFonts w:cs="Arial"/>
          <w:b/>
          <w:sz w:val="20"/>
          <w:szCs w:val="20"/>
        </w:rPr>
        <w:t>příjmu žádostí o podporu.</w:t>
      </w:r>
    </w:p>
    <w:p w14:paraId="1016715E" w14:textId="4C9AAC6B" w:rsidR="00FA23F1" w:rsidRPr="00827B94" w:rsidRDefault="00FA23F1" w:rsidP="00A927AB">
      <w:pPr>
        <w:pStyle w:val="txt"/>
        <w:ind w:firstLine="0"/>
        <w:rPr>
          <w:rFonts w:cs="Arial"/>
          <w:b/>
          <w:bCs/>
          <w:sz w:val="20"/>
          <w:szCs w:val="20"/>
        </w:rPr>
      </w:pPr>
      <w:r w:rsidRPr="00827B94">
        <w:rPr>
          <w:rFonts w:cs="Arial"/>
          <w:sz w:val="20"/>
          <w:szCs w:val="20"/>
        </w:rPr>
        <w:t xml:space="preserve">Žádost o podporu </w:t>
      </w:r>
      <w:r w:rsidR="00A927AB" w:rsidRPr="00827B94">
        <w:rPr>
          <w:rFonts w:cs="Arial"/>
          <w:sz w:val="20"/>
          <w:szCs w:val="20"/>
        </w:rPr>
        <w:t xml:space="preserve">včetně příloh </w:t>
      </w:r>
      <w:r w:rsidRPr="00827B94">
        <w:rPr>
          <w:rFonts w:cs="Arial"/>
          <w:sz w:val="20"/>
          <w:szCs w:val="20"/>
        </w:rPr>
        <w:t xml:space="preserve">zpracovávejte v českém jazyce. </w:t>
      </w:r>
      <w:r w:rsidR="00FB0A64" w:rsidRPr="00827B94">
        <w:rPr>
          <w:rFonts w:cs="Arial"/>
          <w:sz w:val="20"/>
          <w:szCs w:val="20"/>
        </w:rPr>
        <w:t>Na dokumenty doložené v jiném jazyce nebude brán při procesu hodnocení a výběru projektů zřetel.</w:t>
      </w:r>
    </w:p>
    <w:p w14:paraId="166DFD09" w14:textId="62056D49" w:rsidR="009D039E" w:rsidRPr="00827B94" w:rsidRDefault="009D039E" w:rsidP="00756815">
      <w:pPr>
        <w:pStyle w:val="txt"/>
        <w:ind w:firstLine="0"/>
        <w:rPr>
          <w:rFonts w:cs="Arial"/>
          <w:b/>
          <w:bCs/>
          <w:sz w:val="20"/>
          <w:szCs w:val="20"/>
        </w:rPr>
      </w:pPr>
      <w:r w:rsidRPr="00827B94">
        <w:rPr>
          <w:rFonts w:cs="Arial"/>
          <w:sz w:val="20"/>
          <w:szCs w:val="20"/>
        </w:rPr>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14:paraId="70F51BF5" w14:textId="77777777" w:rsidR="00FA23F1" w:rsidRPr="00827B94" w:rsidRDefault="00FA23F1" w:rsidP="00756815">
      <w:pPr>
        <w:pStyle w:val="txt"/>
        <w:ind w:firstLine="0"/>
        <w:rPr>
          <w:rFonts w:cs="Arial"/>
          <w:sz w:val="20"/>
          <w:szCs w:val="20"/>
        </w:rPr>
      </w:pPr>
      <w:r w:rsidRPr="00827B94">
        <w:rPr>
          <w:rFonts w:cs="Arial"/>
          <w:b/>
          <w:sz w:val="20"/>
          <w:szCs w:val="20"/>
        </w:rPr>
        <w:t>K vyplňování žádosti o podporu přistupujte s vědomím, že v průběhu procesu hodnocení a výběru projektů se bude vycházet výhradně z informací, které žádost obsahuje.</w:t>
      </w:r>
      <w:r w:rsidRPr="00827B94">
        <w:rPr>
          <w:rFonts w:cs="Arial"/>
          <w:sz w:val="20"/>
          <w:szCs w:val="20"/>
        </w:rPr>
        <w:t xml:space="preserve"> Všechny její části proto vyplňujte pečlivě, konkrétně a srozumitelně. Dbejte na to, aby všechny části žádosti, které může zpracovávat i několik členů vašeho projektového týmu, byly před podáním žádosti ve vzájemném souladu.</w:t>
      </w:r>
    </w:p>
    <w:p w14:paraId="364F5172" w14:textId="0AC2AA92" w:rsidR="009D039E" w:rsidRPr="00526A28" w:rsidRDefault="009D039E" w:rsidP="00526A28">
      <w:pPr>
        <w:pStyle w:val="Zkladntext"/>
        <w:rPr>
          <w:szCs w:val="20"/>
        </w:rPr>
      </w:pPr>
      <w:r w:rsidRPr="00827B94">
        <w:rPr>
          <w:rFonts w:cs="Arial"/>
          <w:szCs w:val="20"/>
        </w:rPr>
        <w:t>Žádost o podporu včetně všech příloh se podává pouze elektronicky a pouze prostřednictvím IS KP14+. Předložení jiným způsobem není přípustné.</w:t>
      </w:r>
      <w:r w:rsidR="00526A28">
        <w:rPr>
          <w:rFonts w:cs="Arial"/>
          <w:szCs w:val="20"/>
        </w:rPr>
        <w:t xml:space="preserve"> </w:t>
      </w:r>
      <w:r w:rsidR="00526A28" w:rsidRPr="00305215">
        <w:rPr>
          <w:szCs w:val="20"/>
        </w:rPr>
        <w:t>Přílohy v tištěné podobě nejsou přípustné.</w:t>
      </w:r>
    </w:p>
    <w:p w14:paraId="7F4EEBCD" w14:textId="77777777" w:rsidR="00FA23F1" w:rsidRPr="00827B94" w:rsidRDefault="00FA23F1">
      <w:pPr>
        <w:pStyle w:val="txt"/>
        <w:ind w:firstLine="0"/>
        <w:rPr>
          <w:rFonts w:cs="Arial"/>
          <w:sz w:val="20"/>
          <w:szCs w:val="20"/>
        </w:rPr>
      </w:pPr>
      <w:r w:rsidRPr="00827B94">
        <w:rPr>
          <w:rFonts w:cs="Arial"/>
          <w:sz w:val="20"/>
          <w:szCs w:val="20"/>
        </w:rPr>
        <w:t>Další podrobnosti o zpracování a podání žádosti jsou v Pravidlech pro žadatele a příjemce OP PPR (odkaz na</w:t>
      </w:r>
      <w:r w:rsidR="00127FF7" w:rsidRPr="00827B94">
        <w:rPr>
          <w:rFonts w:cs="Arial"/>
          <w:sz w:val="20"/>
          <w:szCs w:val="20"/>
        </w:rPr>
        <w:t xml:space="preserve"> elektronickou verzi viz část 10</w:t>
      </w:r>
      <w:r w:rsidRPr="00827B94">
        <w:rPr>
          <w:rFonts w:cs="Arial"/>
          <w:sz w:val="20"/>
          <w:szCs w:val="20"/>
        </w:rPr>
        <w:t>.1 této výzvy).</w:t>
      </w:r>
    </w:p>
    <w:p w14:paraId="11B91E1F" w14:textId="77777777" w:rsidR="00FA23F1" w:rsidRPr="00827B94" w:rsidRDefault="00FA23F1" w:rsidP="0092371B">
      <w:pPr>
        <w:pStyle w:val="txt"/>
        <w:ind w:left="360" w:firstLine="0"/>
        <w:rPr>
          <w:rFonts w:cs="Arial"/>
          <w:b/>
          <w:bCs/>
          <w:sz w:val="20"/>
          <w:szCs w:val="20"/>
        </w:rPr>
      </w:pPr>
    </w:p>
    <w:p w14:paraId="05C54E7A" w14:textId="0B30C2FD" w:rsidR="00FA23F1" w:rsidRPr="00827B94" w:rsidRDefault="00FA23F1" w:rsidP="00841EB0">
      <w:pPr>
        <w:pStyle w:val="txt"/>
        <w:numPr>
          <w:ilvl w:val="1"/>
          <w:numId w:val="3"/>
        </w:numPr>
        <w:ind w:left="357" w:hanging="357"/>
        <w:rPr>
          <w:rFonts w:cs="Arial"/>
          <w:b/>
          <w:bCs/>
          <w:sz w:val="20"/>
          <w:szCs w:val="20"/>
        </w:rPr>
      </w:pPr>
      <w:r w:rsidRPr="00827B94">
        <w:rPr>
          <w:rFonts w:cs="Arial"/>
          <w:b/>
          <w:bCs/>
          <w:sz w:val="20"/>
          <w:szCs w:val="20"/>
        </w:rPr>
        <w:t>Informace o způsobu poskytování konzultací k přípravě žádosti o podporu</w:t>
      </w:r>
    </w:p>
    <w:p w14:paraId="178EA4B2" w14:textId="7104ADD9" w:rsidR="009D039E" w:rsidRPr="00827B94" w:rsidRDefault="009D039E" w:rsidP="00756815">
      <w:pPr>
        <w:pStyle w:val="txt"/>
        <w:ind w:firstLine="0"/>
        <w:rPr>
          <w:rFonts w:cs="Arial"/>
          <w:b/>
          <w:bCs/>
          <w:sz w:val="20"/>
          <w:szCs w:val="20"/>
        </w:rPr>
      </w:pPr>
      <w:r w:rsidRPr="00827B94">
        <w:rPr>
          <w:rFonts w:cs="Arial"/>
          <w:bCs/>
          <w:sz w:val="20"/>
          <w:szCs w:val="20"/>
        </w:rPr>
        <w:t xml:space="preserve">Osobní, telefonické a emailové konzultace, včetně konzultací projektových záměrů pomocí webového formuláře, jsou poskytovány od </w:t>
      </w:r>
      <w:r w:rsidR="00F826E2" w:rsidRPr="00827B94">
        <w:rPr>
          <w:rFonts w:cs="Arial"/>
          <w:b/>
          <w:bCs/>
          <w:sz w:val="20"/>
          <w:szCs w:val="20"/>
        </w:rPr>
        <w:t>1</w:t>
      </w:r>
      <w:r w:rsidR="00526A28">
        <w:rPr>
          <w:rFonts w:cs="Arial"/>
          <w:b/>
          <w:bCs/>
          <w:sz w:val="20"/>
          <w:szCs w:val="20"/>
        </w:rPr>
        <w:t>4</w:t>
      </w:r>
      <w:r w:rsidRPr="00827B94">
        <w:rPr>
          <w:rFonts w:cs="Arial"/>
          <w:b/>
          <w:bCs/>
          <w:sz w:val="20"/>
          <w:szCs w:val="20"/>
        </w:rPr>
        <w:t xml:space="preserve">. </w:t>
      </w:r>
      <w:r w:rsidR="00D83DA0" w:rsidRPr="00827B94">
        <w:rPr>
          <w:rFonts w:cs="Arial"/>
          <w:b/>
          <w:bCs/>
          <w:sz w:val="20"/>
          <w:szCs w:val="20"/>
        </w:rPr>
        <w:t>l</w:t>
      </w:r>
      <w:r w:rsidR="00526A28">
        <w:rPr>
          <w:rFonts w:cs="Arial"/>
          <w:b/>
          <w:bCs/>
          <w:sz w:val="20"/>
          <w:szCs w:val="20"/>
        </w:rPr>
        <w:t>edna 2020</w:t>
      </w:r>
      <w:r w:rsidRPr="00827B94">
        <w:rPr>
          <w:rFonts w:cs="Arial"/>
          <w:b/>
          <w:bCs/>
          <w:sz w:val="20"/>
          <w:szCs w:val="20"/>
        </w:rPr>
        <w:t xml:space="preserve"> do </w:t>
      </w:r>
      <w:r w:rsidR="00A619D8">
        <w:rPr>
          <w:rFonts w:cs="Arial"/>
          <w:b/>
          <w:bCs/>
          <w:sz w:val="20"/>
          <w:szCs w:val="20"/>
        </w:rPr>
        <w:t>1</w:t>
      </w:r>
      <w:r w:rsidRPr="00827B94">
        <w:rPr>
          <w:rFonts w:cs="Arial"/>
          <w:b/>
          <w:bCs/>
          <w:sz w:val="20"/>
          <w:szCs w:val="20"/>
        </w:rPr>
        <w:t xml:space="preserve">. </w:t>
      </w:r>
      <w:r w:rsidR="00A619D8">
        <w:rPr>
          <w:rFonts w:cs="Arial"/>
          <w:b/>
          <w:bCs/>
          <w:sz w:val="20"/>
          <w:szCs w:val="20"/>
        </w:rPr>
        <w:t>března</w:t>
      </w:r>
      <w:r w:rsidR="00F826E2" w:rsidRPr="00827B94">
        <w:rPr>
          <w:rFonts w:cs="Arial"/>
          <w:b/>
          <w:bCs/>
          <w:sz w:val="20"/>
          <w:szCs w:val="20"/>
        </w:rPr>
        <w:t xml:space="preserve"> </w:t>
      </w:r>
      <w:r w:rsidRPr="00827B94">
        <w:rPr>
          <w:rFonts w:cs="Arial"/>
          <w:b/>
          <w:bCs/>
          <w:sz w:val="20"/>
          <w:szCs w:val="20"/>
        </w:rPr>
        <w:t>20</w:t>
      </w:r>
      <w:r w:rsidR="00A619D8">
        <w:rPr>
          <w:rFonts w:cs="Arial"/>
          <w:b/>
          <w:bCs/>
          <w:sz w:val="20"/>
          <w:szCs w:val="20"/>
        </w:rPr>
        <w:t>22</w:t>
      </w:r>
      <w:r w:rsidRPr="00827B94">
        <w:rPr>
          <w:rFonts w:cs="Arial"/>
          <w:b/>
          <w:bCs/>
          <w:sz w:val="20"/>
          <w:szCs w:val="20"/>
        </w:rPr>
        <w:t>.</w:t>
      </w:r>
      <w:r w:rsidRPr="00827B94">
        <w:rPr>
          <w:rFonts w:cs="Arial"/>
          <w:bCs/>
          <w:sz w:val="20"/>
          <w:szCs w:val="20"/>
        </w:rPr>
        <w:t xml:space="preserve"> Po skončení tohoto období nebudou poskytovány osobní konzultace.</w:t>
      </w:r>
    </w:p>
    <w:p w14:paraId="0CFCB3F6" w14:textId="02C5966F" w:rsidR="009D666A" w:rsidRPr="00827B94" w:rsidRDefault="009D666A" w:rsidP="009D666A">
      <w:pPr>
        <w:pStyle w:val="txt"/>
        <w:ind w:firstLine="0"/>
        <w:rPr>
          <w:rFonts w:cs="Arial"/>
          <w:sz w:val="20"/>
          <w:szCs w:val="20"/>
        </w:rPr>
      </w:pPr>
      <w:r w:rsidRPr="00827B94">
        <w:rPr>
          <w:rFonts w:cs="Arial"/>
          <w:bCs/>
          <w:sz w:val="20"/>
          <w:szCs w:val="20"/>
        </w:rPr>
        <w:t xml:space="preserve">Osobní konzultace jsou poskytovány pouze po předchozí dohodě s kontaktními pracovníky (viz 7.4 Kontaktní informace) a za předpokladu, že minimálně 2 pracovní dny před dohodnutým termínem konzultace bude kontaktním pracovníkům zaslán projektový záměr (možno využít formulář v sekci Pro žadatele na </w:t>
      </w:r>
      <w:hyperlink r:id="rId10">
        <w:r w:rsidRPr="00827B94">
          <w:rPr>
            <w:rStyle w:val="Internetovodkaz"/>
            <w:rFonts w:cs="Arial"/>
            <w:sz w:val="20"/>
            <w:szCs w:val="20"/>
          </w:rPr>
          <w:t>http://penizeproprahu.cz</w:t>
        </w:r>
      </w:hyperlink>
      <w:hyperlink r:id="rId11"/>
      <w:r w:rsidRPr="00827B94">
        <w:rPr>
          <w:rFonts w:cs="Arial"/>
          <w:bCs/>
          <w:sz w:val="20"/>
          <w:szCs w:val="20"/>
        </w:rPr>
        <w:t xml:space="preserve">). Konzultace budou poskytovány výhradně k projektovým záměrům, nebude prováděno připomínkování kompletních žádostí o podporu ani jejich částí. Doporučujeme žadatelům, aby si na konzultaci připravili konkrétní dotazy k projektovému záměru. </w:t>
      </w:r>
    </w:p>
    <w:p w14:paraId="5590A674" w14:textId="77777777" w:rsidR="009D666A" w:rsidRPr="00827B94" w:rsidRDefault="009D666A" w:rsidP="009D666A">
      <w:pPr>
        <w:pStyle w:val="txt"/>
        <w:ind w:firstLine="0"/>
        <w:rPr>
          <w:rFonts w:cs="Arial"/>
          <w:bCs/>
          <w:sz w:val="20"/>
          <w:szCs w:val="20"/>
        </w:rPr>
      </w:pPr>
      <w:r w:rsidRPr="00827B94">
        <w:rPr>
          <w:rFonts w:cs="Arial"/>
          <w:bCs/>
          <w:sz w:val="20"/>
          <w:szCs w:val="20"/>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1C3A755" w14:textId="77777777" w:rsidR="00FA23F1" w:rsidRDefault="00FA23F1" w:rsidP="0092371B">
      <w:pPr>
        <w:pStyle w:val="txt"/>
        <w:ind w:left="360" w:firstLine="0"/>
        <w:rPr>
          <w:rFonts w:cs="Arial"/>
          <w:b/>
          <w:bCs/>
          <w:sz w:val="20"/>
          <w:szCs w:val="20"/>
        </w:rPr>
      </w:pPr>
    </w:p>
    <w:p w14:paraId="7128D7C5" w14:textId="77777777" w:rsidR="00841EB0" w:rsidRDefault="00841EB0" w:rsidP="0092371B">
      <w:pPr>
        <w:pStyle w:val="txt"/>
        <w:ind w:left="360" w:firstLine="0"/>
        <w:rPr>
          <w:rFonts w:cs="Arial"/>
          <w:b/>
          <w:bCs/>
          <w:sz w:val="20"/>
          <w:szCs w:val="20"/>
        </w:rPr>
      </w:pPr>
    </w:p>
    <w:p w14:paraId="46EA8A4B" w14:textId="77777777" w:rsidR="00841EB0" w:rsidRPr="00827B94" w:rsidRDefault="00841EB0" w:rsidP="0092371B">
      <w:pPr>
        <w:pStyle w:val="txt"/>
        <w:ind w:left="360" w:firstLine="0"/>
        <w:rPr>
          <w:rFonts w:cs="Arial"/>
          <w:b/>
          <w:bCs/>
          <w:sz w:val="20"/>
          <w:szCs w:val="20"/>
        </w:rPr>
      </w:pPr>
    </w:p>
    <w:p w14:paraId="79F7641B" w14:textId="77777777" w:rsidR="001C7AC6" w:rsidRPr="00827B94" w:rsidRDefault="001C7AC6" w:rsidP="00841EB0">
      <w:pPr>
        <w:pStyle w:val="txt"/>
        <w:numPr>
          <w:ilvl w:val="1"/>
          <w:numId w:val="3"/>
        </w:numPr>
        <w:ind w:left="357" w:hanging="357"/>
        <w:rPr>
          <w:rFonts w:cs="Arial"/>
          <w:b/>
          <w:bCs/>
          <w:sz w:val="20"/>
          <w:szCs w:val="20"/>
        </w:rPr>
      </w:pPr>
      <w:r w:rsidRPr="00827B94">
        <w:rPr>
          <w:rFonts w:cs="Arial"/>
          <w:b/>
          <w:bCs/>
          <w:sz w:val="20"/>
          <w:szCs w:val="20"/>
        </w:rPr>
        <w:t>Kontaktní informace</w:t>
      </w:r>
    </w:p>
    <w:p w14:paraId="200BE5C3" w14:textId="77777777" w:rsidR="00FB0A64" w:rsidRPr="00827B94" w:rsidRDefault="001C7AC6" w:rsidP="00FB0A64">
      <w:pPr>
        <w:pStyle w:val="txt"/>
        <w:spacing w:before="120"/>
        <w:ind w:firstLine="0"/>
        <w:rPr>
          <w:rFonts w:cs="Arial"/>
          <w:bCs/>
          <w:sz w:val="20"/>
          <w:szCs w:val="20"/>
        </w:rPr>
      </w:pPr>
      <w:r w:rsidRPr="00827B94">
        <w:rPr>
          <w:rFonts w:cs="Arial"/>
          <w:b/>
          <w:bCs/>
          <w:noProof/>
          <w:sz w:val="20"/>
          <w:szCs w:val="20"/>
        </w:rPr>
        <w:t xml:space="preserve">Adresa vyhlašovatele: </w:t>
      </w:r>
      <w:r w:rsidR="00FB0A64" w:rsidRPr="00827B94">
        <w:rPr>
          <w:rFonts w:cs="Arial"/>
          <w:bCs/>
          <w:sz w:val="20"/>
          <w:szCs w:val="20"/>
        </w:rPr>
        <w:t>Magistrát hl. m. Prahy, Mariánské nám. 2, 110 00 Praha 1</w:t>
      </w:r>
    </w:p>
    <w:p w14:paraId="2BEBB681" w14:textId="77777777" w:rsidR="00FB0A64" w:rsidRPr="00827B94" w:rsidRDefault="001C7AC6" w:rsidP="00756815">
      <w:pPr>
        <w:spacing w:after="120"/>
        <w:rPr>
          <w:rFonts w:cs="Arial"/>
          <w:bCs/>
          <w:noProof/>
          <w:szCs w:val="20"/>
        </w:rPr>
      </w:pPr>
      <w:r w:rsidRPr="00827B94">
        <w:rPr>
          <w:rFonts w:cs="Arial"/>
          <w:b/>
          <w:bCs/>
          <w:noProof/>
          <w:szCs w:val="20"/>
        </w:rPr>
        <w:t>Kontaktní místo:</w:t>
      </w:r>
      <w:r w:rsidR="00FB0A64" w:rsidRPr="00827B94">
        <w:rPr>
          <w:rFonts w:cs="Arial"/>
          <w:b/>
          <w:bCs/>
          <w:noProof/>
          <w:szCs w:val="20"/>
        </w:rPr>
        <w:t xml:space="preserve"> </w:t>
      </w:r>
      <w:r w:rsidR="00FB0A64" w:rsidRPr="00827B94">
        <w:rPr>
          <w:rFonts w:cs="Arial"/>
          <w:bCs/>
          <w:noProof/>
          <w:szCs w:val="20"/>
        </w:rPr>
        <w:t>Magistrát hl. m. Prahy, Rytířská 406/10, 110 00 Praha 1</w:t>
      </w:r>
    </w:p>
    <w:p w14:paraId="51A799A6" w14:textId="77777777" w:rsidR="00841EB0" w:rsidRDefault="009D039E" w:rsidP="00841EB0">
      <w:pPr>
        <w:spacing w:after="120"/>
        <w:rPr>
          <w:rFonts w:cs="Arial"/>
          <w:b/>
          <w:bCs/>
          <w:noProof/>
          <w:szCs w:val="20"/>
        </w:rPr>
      </w:pPr>
      <w:r w:rsidRPr="00827B94">
        <w:rPr>
          <w:rFonts w:cs="Arial"/>
          <w:b/>
          <w:bCs/>
          <w:noProof/>
          <w:szCs w:val="20"/>
        </w:rPr>
        <w:t>Kontaktní osoby:</w:t>
      </w:r>
    </w:p>
    <w:p w14:paraId="1395A6F5" w14:textId="2508D308" w:rsidR="00841EB0" w:rsidRPr="00841EB0" w:rsidRDefault="00841EB0" w:rsidP="00841EB0">
      <w:pPr>
        <w:pStyle w:val="Zkladntext"/>
        <w:rPr>
          <w:rFonts w:cs="Arial"/>
          <w:szCs w:val="20"/>
        </w:rPr>
      </w:pPr>
      <w:r w:rsidRPr="00841EB0">
        <w:rPr>
          <w:rFonts w:cs="Arial"/>
          <w:szCs w:val="20"/>
        </w:rPr>
        <w:t xml:space="preserve">Ing. Tereza Fuka, e-mail: </w:t>
      </w:r>
      <w:hyperlink r:id="rId12" w:history="1">
        <w:r w:rsidRPr="000C5EC1">
          <w:rPr>
            <w:rStyle w:val="Hypertextovodkaz"/>
            <w:rFonts w:cs="Arial"/>
            <w:szCs w:val="20"/>
          </w:rPr>
          <w:t>Tereza.Fuka@praha.eu</w:t>
        </w:r>
      </w:hyperlink>
      <w:r w:rsidRPr="00841EB0">
        <w:rPr>
          <w:rFonts w:cs="Arial"/>
          <w:szCs w:val="20"/>
        </w:rPr>
        <w:t>, tel.: +420 236 00 2573</w:t>
      </w:r>
    </w:p>
    <w:p w14:paraId="6F32BC99" w14:textId="460E892A" w:rsidR="00841EB0" w:rsidRPr="00841EB0" w:rsidRDefault="00841EB0" w:rsidP="00841EB0">
      <w:pPr>
        <w:pStyle w:val="Zkladntext"/>
        <w:rPr>
          <w:rFonts w:cs="Arial"/>
          <w:szCs w:val="20"/>
        </w:rPr>
      </w:pPr>
      <w:r w:rsidRPr="00841EB0">
        <w:rPr>
          <w:rFonts w:cs="Arial"/>
          <w:szCs w:val="20"/>
        </w:rPr>
        <w:t xml:space="preserve">Ing. Kateřina Skanderová, e-mail: </w:t>
      </w:r>
      <w:hyperlink r:id="rId13" w:history="1">
        <w:r w:rsidRPr="000C5EC1">
          <w:rPr>
            <w:rStyle w:val="Hypertextovodkaz"/>
            <w:rFonts w:cs="Arial"/>
            <w:szCs w:val="20"/>
          </w:rPr>
          <w:t>Katerina.Skanderova@praha.eu</w:t>
        </w:r>
      </w:hyperlink>
      <w:r w:rsidRPr="00841EB0">
        <w:rPr>
          <w:rFonts w:cs="Arial"/>
          <w:szCs w:val="20"/>
        </w:rPr>
        <w:t>, tel. +420 236 00 3980</w:t>
      </w:r>
    </w:p>
    <w:p w14:paraId="52BFF482" w14:textId="7D1D0A50" w:rsidR="00841EB0" w:rsidRDefault="00841EB0" w:rsidP="00841EB0">
      <w:pPr>
        <w:pStyle w:val="Zkladntext"/>
        <w:rPr>
          <w:rFonts w:cs="Arial"/>
          <w:szCs w:val="20"/>
        </w:rPr>
      </w:pPr>
      <w:r w:rsidRPr="00841EB0">
        <w:rPr>
          <w:rFonts w:cs="Arial"/>
          <w:szCs w:val="20"/>
        </w:rPr>
        <w:t xml:space="preserve">Ing. Eva Lepšová, e-mail: </w:t>
      </w:r>
      <w:hyperlink r:id="rId14" w:history="1">
        <w:r w:rsidRPr="000C5EC1">
          <w:rPr>
            <w:rStyle w:val="Hypertextovodkaz"/>
            <w:rFonts w:cs="Arial"/>
            <w:szCs w:val="20"/>
          </w:rPr>
          <w:t>Eva.Lepsova@praha.eu</w:t>
        </w:r>
      </w:hyperlink>
      <w:r w:rsidRPr="00841EB0">
        <w:rPr>
          <w:rFonts w:cs="Arial"/>
          <w:szCs w:val="20"/>
        </w:rPr>
        <w:t>, tel. +420 236 00 3932</w:t>
      </w:r>
    </w:p>
    <w:p w14:paraId="0E82F571" w14:textId="5E21A183" w:rsidR="00533E8D" w:rsidRPr="00827B94" w:rsidRDefault="009D039E">
      <w:pPr>
        <w:pStyle w:val="Zkladntext"/>
        <w:rPr>
          <w:b/>
          <w:szCs w:val="20"/>
        </w:rPr>
      </w:pPr>
      <w:r w:rsidRPr="00827B94">
        <w:rPr>
          <w:b/>
          <w:szCs w:val="20"/>
        </w:rPr>
        <w:t xml:space="preserve">Webové stránky programu: </w:t>
      </w:r>
      <w:hyperlink r:id="rId15" w:history="1">
        <w:r w:rsidRPr="00827B94">
          <w:rPr>
            <w:rStyle w:val="Hypertextovodkaz"/>
            <w:szCs w:val="20"/>
          </w:rPr>
          <w:t>http://penizeproprahu.cz</w:t>
        </w:r>
      </w:hyperlink>
    </w:p>
    <w:p w14:paraId="7E493142" w14:textId="77777777" w:rsidR="00CE4E8C" w:rsidRPr="00827B94" w:rsidRDefault="00CE4E8C">
      <w:pPr>
        <w:pStyle w:val="Zkladntext"/>
        <w:rPr>
          <w:b/>
          <w:szCs w:val="20"/>
        </w:rPr>
      </w:pPr>
    </w:p>
    <w:p w14:paraId="510EB941" w14:textId="68B51D61"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Semináře pro žadatele</w:t>
      </w:r>
    </w:p>
    <w:p w14:paraId="33EFC00A" w14:textId="698E27A0" w:rsidR="00FA23F1" w:rsidRPr="00827B94" w:rsidRDefault="00FB0A64" w:rsidP="0092371B">
      <w:pPr>
        <w:pStyle w:val="Odstavecseseznamem"/>
        <w:spacing w:after="120"/>
        <w:ind w:left="0"/>
        <w:rPr>
          <w:rFonts w:cs="Arial"/>
          <w:szCs w:val="20"/>
        </w:rPr>
      </w:pPr>
      <w:r w:rsidRPr="00827B94">
        <w:rPr>
          <w:rFonts w:cs="Arial"/>
          <w:szCs w:val="20"/>
        </w:rPr>
        <w:t xml:space="preserve">Odbor evropských fondů Magistrátu hl. m. Prahy zajišťuje pro žadatele semináře týkající se přípravy žádostí o podporu OP PPR. </w:t>
      </w:r>
      <w:r w:rsidR="009D039E" w:rsidRPr="00827B94">
        <w:rPr>
          <w:rFonts w:cs="Arial"/>
          <w:szCs w:val="20"/>
        </w:rPr>
        <w:t xml:space="preserve">Termíny, další podrobnosti o seminářích a možnost přihlášení </w:t>
      </w:r>
      <w:r w:rsidR="009D666A" w:rsidRPr="00827B94">
        <w:rPr>
          <w:rFonts w:cs="Arial"/>
          <w:szCs w:val="20"/>
        </w:rPr>
        <w:t xml:space="preserve">budou </w:t>
      </w:r>
      <w:r w:rsidR="009D039E" w:rsidRPr="00827B94">
        <w:rPr>
          <w:rFonts w:cs="Arial"/>
          <w:szCs w:val="20"/>
        </w:rPr>
        <w:t xml:space="preserve">k dispozici na </w:t>
      </w:r>
      <w:hyperlink r:id="rId16" w:history="1">
        <w:r w:rsidR="009D039E" w:rsidRPr="00827B94">
          <w:rPr>
            <w:rStyle w:val="Hypertextovodkaz"/>
            <w:szCs w:val="20"/>
          </w:rPr>
          <w:t>http://penizeproprahu.cz</w:t>
        </w:r>
      </w:hyperlink>
      <w:r w:rsidR="009D039E" w:rsidRPr="00827B94">
        <w:rPr>
          <w:szCs w:val="20"/>
        </w:rPr>
        <w:t xml:space="preserve"> </w:t>
      </w:r>
      <w:r w:rsidR="009D039E" w:rsidRPr="00827B94">
        <w:rPr>
          <w:rFonts w:cs="Arial"/>
          <w:szCs w:val="20"/>
        </w:rPr>
        <w:t>v sekci Semináře.</w:t>
      </w:r>
    </w:p>
    <w:p w14:paraId="0FA719ED" w14:textId="77777777" w:rsidR="00FA23F1" w:rsidRPr="00827B94" w:rsidRDefault="00FA23F1" w:rsidP="0092371B">
      <w:pPr>
        <w:pStyle w:val="Odstavecseseznamem"/>
        <w:spacing w:after="120"/>
        <w:ind w:left="360"/>
        <w:rPr>
          <w:b/>
          <w:szCs w:val="20"/>
        </w:rPr>
      </w:pPr>
    </w:p>
    <w:p w14:paraId="58F39D66" w14:textId="77777777" w:rsidR="00CE4E8C" w:rsidRPr="00827B94" w:rsidRDefault="00CE4E8C" w:rsidP="0092371B">
      <w:pPr>
        <w:pStyle w:val="Odstavecseseznamem"/>
        <w:spacing w:after="120"/>
        <w:ind w:left="360"/>
        <w:rPr>
          <w:b/>
          <w:szCs w:val="20"/>
        </w:rPr>
      </w:pPr>
    </w:p>
    <w:p w14:paraId="189A47DB" w14:textId="0734F84B"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Informace o </w:t>
      </w:r>
      <w:r w:rsidR="009D039E" w:rsidRPr="00827B94">
        <w:rPr>
          <w:rFonts w:ascii="Arial" w:hAnsi="Arial" w:cs="Arial"/>
          <w:sz w:val="20"/>
          <w:szCs w:val="20"/>
          <w:u w:val="single"/>
        </w:rPr>
        <w:t>procesu schvalování</w:t>
      </w:r>
      <w:r w:rsidRPr="00827B94">
        <w:rPr>
          <w:rFonts w:ascii="Arial" w:hAnsi="Arial" w:cs="Arial"/>
          <w:sz w:val="20"/>
          <w:szCs w:val="20"/>
          <w:u w:val="single"/>
        </w:rPr>
        <w:t xml:space="preserve"> projektů</w:t>
      </w:r>
    </w:p>
    <w:p w14:paraId="6EDC242D" w14:textId="7B338337" w:rsidR="00533E8D" w:rsidRPr="00827B94" w:rsidRDefault="00FA23F1" w:rsidP="00841EB0">
      <w:pPr>
        <w:pStyle w:val="txt"/>
        <w:numPr>
          <w:ilvl w:val="1"/>
          <w:numId w:val="4"/>
        </w:numPr>
        <w:ind w:left="425" w:hanging="425"/>
        <w:rPr>
          <w:rFonts w:cs="Arial"/>
          <w:b/>
          <w:bCs/>
          <w:sz w:val="20"/>
          <w:szCs w:val="20"/>
        </w:rPr>
      </w:pPr>
      <w:r w:rsidRPr="00827B94">
        <w:rPr>
          <w:rFonts w:cs="Arial"/>
          <w:b/>
          <w:bCs/>
          <w:sz w:val="20"/>
          <w:szCs w:val="20"/>
        </w:rPr>
        <w:t>Popis hodnocení a výběru projektů</w:t>
      </w:r>
    </w:p>
    <w:p w14:paraId="2531D023" w14:textId="35813E7D" w:rsidR="00BF6D99" w:rsidRPr="00827B94" w:rsidRDefault="00841EB0" w:rsidP="00841EB0">
      <w:pPr>
        <w:pStyle w:val="Textpoznpodarou"/>
        <w:spacing w:after="120"/>
        <w:rPr>
          <w:rFonts w:cs="Arial"/>
          <w:b/>
          <w:bCs/>
          <w:sz w:val="20"/>
        </w:rPr>
      </w:pPr>
      <w:r w:rsidRPr="00305215">
        <w:rPr>
          <w:sz w:val="20"/>
        </w:rPr>
        <w:t xml:space="preserve">Informace o </w:t>
      </w:r>
      <w:r>
        <w:rPr>
          <w:sz w:val="20"/>
        </w:rPr>
        <w:t>hodnocení a výběru</w:t>
      </w:r>
      <w:r w:rsidRPr="00305215">
        <w:rPr>
          <w:sz w:val="20"/>
        </w:rPr>
        <w:t xml:space="preserve"> projektů jsou obsaženy v kapitole 10. Pravidel pro žadatele a příjemce OP PPR (viz bod </w:t>
      </w:r>
      <w:proofErr w:type="gramStart"/>
      <w:r w:rsidRPr="00305215">
        <w:rPr>
          <w:sz w:val="20"/>
        </w:rPr>
        <w:t>1</w:t>
      </w:r>
      <w:r>
        <w:rPr>
          <w:sz w:val="20"/>
        </w:rPr>
        <w:t>0</w:t>
      </w:r>
      <w:r w:rsidRPr="00305215">
        <w:rPr>
          <w:sz w:val="20"/>
        </w:rPr>
        <w:t>.1. výzvy</w:t>
      </w:r>
      <w:proofErr w:type="gramEnd"/>
      <w:r w:rsidRPr="00305215">
        <w:rPr>
          <w:sz w:val="20"/>
        </w:rPr>
        <w:t>).</w:t>
      </w:r>
    </w:p>
    <w:p w14:paraId="14EA259A" w14:textId="77777777" w:rsidR="00CE4E8C" w:rsidRPr="00827B94" w:rsidRDefault="00CE4E8C" w:rsidP="0092371B">
      <w:pPr>
        <w:pStyle w:val="Textpoznpodarou"/>
        <w:spacing w:after="120"/>
        <w:ind w:left="792"/>
        <w:rPr>
          <w:rFonts w:cs="Arial"/>
          <w:b/>
          <w:bCs/>
          <w:sz w:val="20"/>
        </w:rPr>
      </w:pPr>
    </w:p>
    <w:p w14:paraId="2DF671B8" w14:textId="77777777" w:rsidR="001C7AC6" w:rsidRPr="00827B94" w:rsidRDefault="001C7AC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Přehled navazující dokumentace</w:t>
      </w:r>
    </w:p>
    <w:p w14:paraId="4EA8C65B" w14:textId="2E4CF43B" w:rsidR="00275623" w:rsidRPr="00305215" w:rsidRDefault="00275623" w:rsidP="00275623">
      <w:pPr>
        <w:pStyle w:val="txt"/>
        <w:spacing w:after="0" w:line="360" w:lineRule="auto"/>
        <w:ind w:firstLine="0"/>
        <w:rPr>
          <w:rFonts w:cs="Arial"/>
          <w:b/>
          <w:bCs/>
          <w:sz w:val="20"/>
        </w:rPr>
      </w:pPr>
      <w:r>
        <w:rPr>
          <w:rFonts w:cs="Arial"/>
          <w:b/>
          <w:bCs/>
          <w:sz w:val="20"/>
        </w:rPr>
        <w:t xml:space="preserve">10.1 </w:t>
      </w:r>
      <w:r w:rsidRPr="00305215">
        <w:rPr>
          <w:rFonts w:cs="Arial"/>
          <w:b/>
          <w:bCs/>
          <w:sz w:val="20"/>
        </w:rPr>
        <w:t xml:space="preserve">Odkaz na pravidla pro žadatele a příjemce: </w:t>
      </w:r>
    </w:p>
    <w:p w14:paraId="331D4E5A" w14:textId="77777777" w:rsidR="009D666A" w:rsidRPr="00827B94" w:rsidRDefault="009D666A" w:rsidP="009D666A">
      <w:pPr>
        <w:pStyle w:val="txt"/>
        <w:ind w:firstLine="0"/>
        <w:rPr>
          <w:sz w:val="20"/>
          <w:szCs w:val="20"/>
        </w:rPr>
      </w:pPr>
      <w:r w:rsidRPr="00827B94">
        <w:rPr>
          <w:rFonts w:cs="Arial"/>
          <w:bCs/>
          <w:sz w:val="20"/>
          <w:szCs w:val="20"/>
        </w:rPr>
        <w:t xml:space="preserve">Pravidla pro přípravu žádosti o podporu a následnou realizaci jsou uvedena v Pravidlech pro žadatele a příjemce OP PPR. Elektronická verze tohoto dokumentu je dostupná na </w:t>
      </w:r>
      <w:hyperlink r:id="rId17" w:history="1">
        <w:r w:rsidRPr="00827B94">
          <w:rPr>
            <w:rStyle w:val="Hypertextovodkaz"/>
            <w:sz w:val="20"/>
            <w:szCs w:val="20"/>
          </w:rPr>
          <w:t>http://penizeproprahu.cz/pravidla-pro-zadatele-a-prijemce/</w:t>
        </w:r>
      </w:hyperlink>
      <w:r w:rsidRPr="00827B94">
        <w:rPr>
          <w:sz w:val="20"/>
          <w:szCs w:val="20"/>
        </w:rPr>
        <w:t>.</w:t>
      </w:r>
    </w:p>
    <w:p w14:paraId="0653A618" w14:textId="77777777" w:rsidR="009D666A" w:rsidRPr="00827B94" w:rsidRDefault="009D666A" w:rsidP="009D666A">
      <w:pPr>
        <w:pStyle w:val="txt"/>
        <w:ind w:firstLine="0"/>
        <w:rPr>
          <w:rFonts w:cs="Arial"/>
          <w:bCs/>
          <w:sz w:val="20"/>
          <w:szCs w:val="20"/>
        </w:rPr>
      </w:pPr>
      <w:r w:rsidRPr="00827B94">
        <w:rPr>
          <w:rFonts w:cs="Arial"/>
          <w:bCs/>
          <w:sz w:val="20"/>
          <w:szCs w:val="20"/>
        </w:rPr>
        <w:t>Řídicí orgán OP PPR upozorňuje, že je oprávněn pravidla v průběhu výzvy i během realizace projektů podpořených v rámci výzvy aktualizovat. Aktuální verze těchto dokumentů jsou vždy k dispozici na výše uvedených webových stránkách, doporučujeme proto žadatelům při zpracování žádosti o podporu průběžně sledovat tyto stránky.</w:t>
      </w:r>
    </w:p>
    <w:p w14:paraId="5217A090" w14:textId="77777777" w:rsidR="009D666A" w:rsidRPr="00827B94" w:rsidRDefault="009D666A" w:rsidP="009D666A">
      <w:pPr>
        <w:pStyle w:val="txt"/>
        <w:ind w:firstLine="0"/>
        <w:rPr>
          <w:rFonts w:cs="Arial"/>
          <w:bCs/>
          <w:sz w:val="20"/>
          <w:szCs w:val="20"/>
        </w:rPr>
      </w:pPr>
      <w:r w:rsidRPr="00827B94">
        <w:rPr>
          <w:rFonts w:cs="Arial"/>
          <w:bCs/>
          <w:sz w:val="20"/>
          <w:szCs w:val="20"/>
        </w:rPr>
        <w:t>Upozorňujeme žadatele, že dodržování pravidel publicity je nezbytné až od podpisu Smlouvy o financování / Podmínek realizace, viz Pravidla pro žadatele a příjemce.</w:t>
      </w:r>
    </w:p>
    <w:p w14:paraId="3DA8D6EA" w14:textId="3593B662" w:rsidR="00275623" w:rsidRPr="00275623" w:rsidRDefault="00275623" w:rsidP="00275623">
      <w:pPr>
        <w:pStyle w:val="Zkladntext"/>
        <w:rPr>
          <w:b/>
          <w:szCs w:val="20"/>
        </w:rPr>
      </w:pPr>
      <w:r>
        <w:rPr>
          <w:b/>
          <w:szCs w:val="20"/>
        </w:rPr>
        <w:t xml:space="preserve">10.2 </w:t>
      </w:r>
      <w:r w:rsidRPr="00275623">
        <w:rPr>
          <w:b/>
          <w:szCs w:val="20"/>
        </w:rPr>
        <w:t>Odkaz na vzor právního aktu o poskytnutí podpory:</w:t>
      </w:r>
    </w:p>
    <w:p w14:paraId="11499957" w14:textId="77777777" w:rsidR="00275623" w:rsidRDefault="00275623" w:rsidP="00275623">
      <w:r w:rsidRPr="00275623">
        <w:rPr>
          <w:rFonts w:cs="Arial"/>
          <w:bCs/>
          <w:szCs w:val="20"/>
        </w:rPr>
        <w:t xml:space="preserve">Vzor smlouvy o financování je k dispozici na </w:t>
      </w:r>
      <w:hyperlink r:id="rId18" w:history="1">
        <w:r w:rsidRPr="00B0363C">
          <w:rPr>
            <w:rStyle w:val="Hypertextovodkaz"/>
          </w:rPr>
          <w:t>www.penizeproprahu.cz</w:t>
        </w:r>
      </w:hyperlink>
      <w:r w:rsidRPr="00305215">
        <w:t>.</w:t>
      </w:r>
    </w:p>
    <w:p w14:paraId="4F8C5946" w14:textId="77777777" w:rsidR="00275623" w:rsidRDefault="00275623" w:rsidP="00275623">
      <w:pPr>
        <w:pStyle w:val="Odstavecseseznamem"/>
        <w:ind w:left="360"/>
      </w:pPr>
    </w:p>
    <w:p w14:paraId="1BB41C86"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348371A"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4E89BE27"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6A6FFC4"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353371F"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17B837B"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250F191D"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62A024D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3F27C82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5649B4E2" w14:textId="71F03A5C" w:rsidR="00275623" w:rsidRPr="00275623" w:rsidRDefault="00275623" w:rsidP="00275623">
      <w:pPr>
        <w:pStyle w:val="Zkladntext"/>
        <w:rPr>
          <w:b/>
          <w:szCs w:val="20"/>
        </w:rPr>
      </w:pPr>
      <w:r>
        <w:rPr>
          <w:b/>
          <w:szCs w:val="20"/>
        </w:rPr>
        <w:t xml:space="preserve">10.3 </w:t>
      </w:r>
      <w:r w:rsidRPr="00275623">
        <w:rPr>
          <w:b/>
          <w:szCs w:val="20"/>
        </w:rPr>
        <w:t>Odůvodnění zacílení výzvy:</w:t>
      </w:r>
    </w:p>
    <w:p w14:paraId="64AD35DD" w14:textId="4333830E" w:rsidR="00275623" w:rsidRPr="00275623" w:rsidRDefault="00275623" w:rsidP="00275623">
      <w:pPr>
        <w:rPr>
          <w:bCs/>
        </w:rPr>
      </w:pPr>
      <w:r w:rsidRPr="00275623">
        <w:rPr>
          <w:bCs/>
          <w:u w:val="single"/>
        </w:rPr>
        <w:t>Zacílení výzvy na žadatele uvedené v části 3.3 této výzvy</w:t>
      </w:r>
      <w:r w:rsidRPr="00275623">
        <w:rPr>
          <w:bCs/>
        </w:rPr>
        <w:t xml:space="preserve"> – V rámci specifického cíle 2.1 „Energetické úspory v městských objektech dosažené také s využitím vhodných obnovitelných zdrojů energie, energeticky efektivních zařízení a inteligentních systémů řízení“ je výzva v rámci aktivity 2.1.1 „Energetické úspory v městských objektech – Zvyšování energetické efektivity v rámci objektů a technických zařízení pro zajištění provozu městské veřejné dopravy“ vymezena pouze na subjekty, které jsou relevantními žadateli dle věcného zaměření této výzvy. Další subjekty, které jsou uvedeny jako oprávnění žadatelé </w:t>
      </w:r>
      <w:r w:rsidRPr="00BF5D67">
        <w:t>dle Pravidel pro žadatele a příjemce OP PPR v rámci tohoto specifického cíle (</w:t>
      </w:r>
      <w:r w:rsidR="00EC66FA">
        <w:t>m</w:t>
      </w:r>
      <w:r>
        <w:t>ěstské části</w:t>
      </w:r>
      <w:r w:rsidRPr="00BF5D67">
        <w:t xml:space="preserve"> hl. m. Prahy, </w:t>
      </w:r>
      <w:r w:rsidR="00EC66FA">
        <w:t>o</w:t>
      </w:r>
      <w:r w:rsidR="00DA059B">
        <w:t>rganizace zřízené a založené hl. m. Prahou a městskými částmi hl. m. Prahy</w:t>
      </w:r>
      <w:r w:rsidRPr="00BF5D67">
        <w:t>,</w:t>
      </w:r>
      <w:r w:rsidR="00DA059B">
        <w:t xml:space="preserve"> Technická správa komunikací hl. m. Prahy, a.s.,</w:t>
      </w:r>
      <w:r w:rsidRPr="00BF5D67">
        <w:t xml:space="preserve"> </w:t>
      </w:r>
      <w:r w:rsidR="00EC66FA">
        <w:t>o</w:t>
      </w:r>
      <w:r w:rsidRPr="00BF5D67">
        <w:t>rganizace pro výzkum a šíření znalostí)</w:t>
      </w:r>
      <w:r w:rsidRPr="00275623">
        <w:rPr>
          <w:bCs/>
        </w:rPr>
        <w:t xml:space="preserve">, jsou pro tyto aktivity nerelevantní z hlediska majetkoprávních vztahů. </w:t>
      </w:r>
    </w:p>
    <w:p w14:paraId="63F85179" w14:textId="77777777" w:rsidR="00275623" w:rsidRDefault="00275623" w:rsidP="00275623">
      <w:pPr>
        <w:pStyle w:val="Odstavecseseznamem"/>
        <w:ind w:left="360"/>
      </w:pPr>
    </w:p>
    <w:p w14:paraId="542A7577" w14:textId="5CE1568B" w:rsidR="00275623" w:rsidRPr="00275623" w:rsidRDefault="00275623" w:rsidP="00275623">
      <w:pPr>
        <w:pStyle w:val="Zkladntext"/>
        <w:rPr>
          <w:b/>
          <w:szCs w:val="20"/>
        </w:rPr>
      </w:pPr>
      <w:r>
        <w:rPr>
          <w:b/>
          <w:szCs w:val="20"/>
        </w:rPr>
        <w:t xml:space="preserve">10.4 </w:t>
      </w:r>
      <w:r w:rsidRPr="00275623">
        <w:rPr>
          <w:b/>
          <w:szCs w:val="20"/>
        </w:rPr>
        <w:t>Odkaz na případné další relevantní dokumenty:</w:t>
      </w:r>
    </w:p>
    <w:p w14:paraId="7BE92B1F" w14:textId="77777777" w:rsidR="00275623" w:rsidRPr="00305215" w:rsidRDefault="00275623" w:rsidP="00275623">
      <w:pPr>
        <w:pStyle w:val="Odstavecseseznamem"/>
        <w:ind w:left="360"/>
        <w:rPr>
          <w:rFonts w:cs="Arial"/>
          <w:bCs/>
          <w:szCs w:val="20"/>
        </w:rPr>
      </w:pPr>
      <w:r w:rsidRPr="00305215">
        <w:rPr>
          <w:rFonts w:cs="Arial"/>
          <w:bCs/>
          <w:szCs w:val="20"/>
        </w:rPr>
        <w:t xml:space="preserve">Na </w:t>
      </w:r>
      <w:r w:rsidRPr="00334E11">
        <w:rPr>
          <w:rStyle w:val="Hypertextovodkaz"/>
          <w:rFonts w:cs="Arial"/>
          <w:bCs/>
          <w:szCs w:val="20"/>
        </w:rPr>
        <w:t>www.penizeproprahu.cz</w:t>
      </w:r>
      <w:r>
        <w:rPr>
          <w:rFonts w:cs="Arial"/>
          <w:bCs/>
          <w:szCs w:val="20"/>
        </w:rPr>
        <w:t xml:space="preserve"> jsou </w:t>
      </w:r>
      <w:r w:rsidRPr="00305215">
        <w:rPr>
          <w:rFonts w:cs="Arial"/>
          <w:bCs/>
          <w:szCs w:val="20"/>
        </w:rPr>
        <w:t>k dispozici tyto dokumenty: Kritéria pro hodnocení a výběr projektů, Příručka pro hodnotitele, Metodická příručka Studie proveditelnosti pro OP PPR, kter</w:t>
      </w:r>
      <w:r>
        <w:rPr>
          <w:rFonts w:cs="Arial"/>
          <w:bCs/>
          <w:szCs w:val="20"/>
        </w:rPr>
        <w:t>á</w:t>
      </w:r>
      <w:r w:rsidRPr="00305215">
        <w:rPr>
          <w:rFonts w:cs="Arial"/>
          <w:bCs/>
          <w:szCs w:val="20"/>
        </w:rPr>
        <w:t xml:space="preserve"> obsahuje pokyny pro zpracování povinné přílohy Studie proveditelnosti a závazné vzory žádosti o</w:t>
      </w:r>
      <w:r>
        <w:rPr>
          <w:rFonts w:cs="Arial"/>
          <w:bCs/>
          <w:szCs w:val="20"/>
        </w:rPr>
        <w:t> </w:t>
      </w:r>
      <w:r w:rsidRPr="00305215">
        <w:rPr>
          <w:rFonts w:cs="Arial"/>
          <w:bCs/>
          <w:szCs w:val="20"/>
        </w:rPr>
        <w:t>podporu a povinných příloh žádosti o podporu.</w:t>
      </w:r>
    </w:p>
    <w:p w14:paraId="05580168" w14:textId="77777777" w:rsidR="0049305F" w:rsidRDefault="0049305F" w:rsidP="0049305F">
      <w:pPr>
        <w:spacing w:after="120"/>
        <w:jc w:val="left"/>
        <w:rPr>
          <w:rFonts w:cs="Arial"/>
          <w:szCs w:val="20"/>
        </w:rPr>
      </w:pPr>
    </w:p>
    <w:p w14:paraId="75F0BD73" w14:textId="77777777" w:rsidR="0049305F" w:rsidRPr="0049305F" w:rsidRDefault="0049305F" w:rsidP="0049305F">
      <w:pPr>
        <w:numPr>
          <w:ilvl w:val="0"/>
          <w:numId w:val="12"/>
        </w:numPr>
        <w:spacing w:line="360" w:lineRule="auto"/>
        <w:rPr>
          <w:rFonts w:cs="Arial"/>
          <w:b/>
          <w:bCs/>
          <w:szCs w:val="20"/>
          <w:u w:val="single"/>
        </w:rPr>
      </w:pPr>
      <w:r w:rsidRPr="0049305F">
        <w:rPr>
          <w:rFonts w:cs="Arial"/>
          <w:b/>
          <w:bCs/>
          <w:szCs w:val="20"/>
          <w:u w:val="single"/>
        </w:rPr>
        <w:t>Pravidla pro provádění změn již vyhlášené výzvy</w:t>
      </w:r>
    </w:p>
    <w:p w14:paraId="2FA0E58B" w14:textId="77777777" w:rsidR="0049305F" w:rsidRPr="0049305F" w:rsidRDefault="0049305F" w:rsidP="0049305F">
      <w:pPr>
        <w:pStyle w:val="Zkladntext"/>
        <w:ind w:left="360"/>
        <w:rPr>
          <w:szCs w:val="20"/>
        </w:rPr>
      </w:pPr>
      <w:r w:rsidRPr="0049305F">
        <w:rPr>
          <w:szCs w:val="20"/>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4A92D1FF" w14:textId="77777777" w:rsidR="0049305F" w:rsidRPr="0049305F" w:rsidRDefault="0049305F" w:rsidP="0049305F">
      <w:pPr>
        <w:pStyle w:val="Zkladntext"/>
        <w:ind w:left="360"/>
        <w:rPr>
          <w:szCs w:val="20"/>
        </w:rPr>
      </w:pPr>
      <w:r w:rsidRPr="0049305F">
        <w:rPr>
          <w:szCs w:val="20"/>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7D8F0EEE" w14:textId="77777777" w:rsidR="0049305F" w:rsidRPr="0049305F" w:rsidRDefault="0049305F" w:rsidP="0049305F">
      <w:pPr>
        <w:pStyle w:val="Zkladntext"/>
        <w:ind w:left="360"/>
        <w:rPr>
          <w:szCs w:val="20"/>
        </w:rPr>
      </w:pPr>
      <w:r w:rsidRPr="0049305F">
        <w:rPr>
          <w:szCs w:val="20"/>
        </w:rPr>
        <w:t>Případné změny zadává ŘO po jejich schválení Radou hl. m. Prahy do MS2014+. Změny výzvy budou zveřejněny na webových stránkách Magistrátu hl. m. Prahy u vyhlášené výzvy na odkaze www.penizeproprahu.cz. Žadatelé (tj. subjekty, které mají v dané výzvě rozpracovanou žádost o podporu) budou informováni o zveřejnění změny výzvy prostřednictvím interní depeše zaslané přes IS KP14+.</w:t>
      </w:r>
    </w:p>
    <w:p w14:paraId="743CC4DB" w14:textId="77777777" w:rsidR="0049305F" w:rsidRPr="0049305F" w:rsidRDefault="0049305F" w:rsidP="0049305F">
      <w:pPr>
        <w:pStyle w:val="Zkladntext"/>
        <w:ind w:left="360"/>
        <w:rPr>
          <w:szCs w:val="20"/>
        </w:rPr>
      </w:pPr>
      <w:r w:rsidRPr="0049305F">
        <w:rPr>
          <w:szCs w:val="20"/>
        </w:rPr>
        <w:t xml:space="preserve">U průběžných výzev je nepřípustné provádět následující změny podmínek pro získání podpory u žádostí o podporu, které již byly žadateli podány (pokud nejsou vynuceny právními předpisy nebo změnou metodického pokynu MMR): </w:t>
      </w:r>
    </w:p>
    <w:p w14:paraId="5A590443"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zrušit výzvu, </w:t>
      </w:r>
    </w:p>
    <w:p w14:paraId="24055E2D"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snížit alokaci výzvy, </w:t>
      </w:r>
    </w:p>
    <w:p w14:paraId="7CFAA409"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maximální a minimální výši celkových způsobilých výdajů, </w:t>
      </w:r>
    </w:p>
    <w:p w14:paraId="3673D63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míru spolufinancování, </w:t>
      </w:r>
    </w:p>
    <w:p w14:paraId="14EEF4CC" w14:textId="77777777" w:rsidR="0049305F" w:rsidRPr="0049305F" w:rsidRDefault="0049305F" w:rsidP="0049305F">
      <w:pPr>
        <w:pStyle w:val="Zkladntext"/>
        <w:spacing w:after="40"/>
        <w:ind w:left="357"/>
        <w:rPr>
          <w:szCs w:val="20"/>
        </w:rPr>
      </w:pPr>
      <w:r w:rsidRPr="0049305F">
        <w:rPr>
          <w:szCs w:val="20"/>
        </w:rPr>
        <w:t>-</w:t>
      </w:r>
      <w:r w:rsidRPr="0049305F">
        <w:rPr>
          <w:szCs w:val="20"/>
        </w:rPr>
        <w:tab/>
        <w:t>změnit věcné zaměření výzvy,</w:t>
      </w:r>
    </w:p>
    <w:p w14:paraId="2E31FBA5"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definici oprávněného žadatele, tj. přidat nebo odebrat oprávněného žadatele, </w:t>
      </w:r>
    </w:p>
    <w:p w14:paraId="4E8FB1F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nejzazšího data pro ukončení fyzické realizace operace na dřívější datum, </w:t>
      </w:r>
    </w:p>
    <w:p w14:paraId="79AC614B"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data ukončení příjmu žádostí o podporu na dřívější datum, </w:t>
      </w:r>
    </w:p>
    <w:p w14:paraId="651D7C65" w14:textId="77777777" w:rsidR="0049305F" w:rsidRPr="0049305F" w:rsidRDefault="0049305F" w:rsidP="0049305F">
      <w:pPr>
        <w:pStyle w:val="Zkladntext"/>
        <w:spacing w:after="40"/>
        <w:ind w:left="357"/>
        <w:rPr>
          <w:szCs w:val="20"/>
        </w:rPr>
      </w:pPr>
      <w:r w:rsidRPr="0049305F">
        <w:rPr>
          <w:szCs w:val="20"/>
        </w:rPr>
        <w:t>-</w:t>
      </w:r>
      <w:r w:rsidRPr="0049305F">
        <w:rPr>
          <w:szCs w:val="20"/>
        </w:rPr>
        <w:tab/>
        <w:t>měnit kritéria pro hodnocení projektů.</w:t>
      </w:r>
    </w:p>
    <w:p w14:paraId="373A1C2A" w14:textId="77777777" w:rsidR="0049305F" w:rsidRPr="0049305F" w:rsidRDefault="0049305F" w:rsidP="0049305F">
      <w:pPr>
        <w:pStyle w:val="Zkladntext"/>
        <w:spacing w:after="40"/>
        <w:ind w:left="357"/>
        <w:rPr>
          <w:szCs w:val="20"/>
        </w:rPr>
      </w:pPr>
    </w:p>
    <w:p w14:paraId="4B573932" w14:textId="77777777" w:rsidR="0049305F" w:rsidRPr="0049305F" w:rsidRDefault="0049305F" w:rsidP="0049305F">
      <w:pPr>
        <w:pStyle w:val="Zkladntext"/>
        <w:spacing w:after="40"/>
        <w:ind w:left="357"/>
        <w:rPr>
          <w:szCs w:val="20"/>
        </w:rPr>
      </w:pPr>
      <w:r w:rsidRPr="0049305F">
        <w:rPr>
          <w:szCs w:val="20"/>
        </w:rPr>
        <w:t>V případě, že budou předložené žádosti převyšovat stanovenou alokaci výzvy, může řídicí orgán rozhodnout o navýšení alokace výzvy.</w:t>
      </w:r>
    </w:p>
    <w:p w14:paraId="16848BB8" w14:textId="77777777" w:rsidR="0049305F" w:rsidRPr="0049305F" w:rsidRDefault="0049305F" w:rsidP="0049305F">
      <w:pPr>
        <w:pStyle w:val="Zkladntext"/>
        <w:rPr>
          <w:szCs w:val="20"/>
        </w:rPr>
      </w:pPr>
    </w:p>
    <w:p w14:paraId="0B58FEC2" w14:textId="77777777" w:rsidR="009D666A" w:rsidRPr="00827B94" w:rsidRDefault="009D666A" w:rsidP="0092371B">
      <w:pPr>
        <w:pStyle w:val="Odstavecseseznamem"/>
        <w:spacing w:after="120"/>
        <w:ind w:left="1080"/>
        <w:jc w:val="left"/>
        <w:rPr>
          <w:rFonts w:cs="Arial"/>
          <w:szCs w:val="20"/>
        </w:rPr>
      </w:pPr>
    </w:p>
    <w:p w14:paraId="1524858F" w14:textId="77777777" w:rsidR="00F10391" w:rsidRPr="00827B94" w:rsidRDefault="00F10391" w:rsidP="0092371B">
      <w:pPr>
        <w:pStyle w:val="Odstavecseseznamem"/>
        <w:spacing w:after="120"/>
        <w:ind w:left="1080"/>
        <w:jc w:val="left"/>
        <w:rPr>
          <w:rFonts w:cs="Arial"/>
          <w:szCs w:val="20"/>
        </w:rPr>
      </w:pPr>
    </w:p>
    <w:p w14:paraId="7D5835FA" w14:textId="586FDDF6" w:rsidR="00982E85" w:rsidRPr="00827B94" w:rsidRDefault="00982E85" w:rsidP="00827B94">
      <w:pPr>
        <w:spacing w:after="120"/>
        <w:jc w:val="left"/>
        <w:rPr>
          <w:rFonts w:cs="Arial"/>
          <w:b/>
          <w:bCs/>
          <w:szCs w:val="20"/>
        </w:rPr>
      </w:pPr>
    </w:p>
    <w:sectPr w:rsidR="00982E85" w:rsidRPr="00827B94" w:rsidSect="00714293">
      <w:headerReference w:type="default" r:id="rId19"/>
      <w:footerReference w:type="default" r:id="rId2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8E58C" w14:textId="77777777" w:rsidR="00697C27" w:rsidRDefault="00697C27" w:rsidP="00D373F7">
      <w:r>
        <w:separator/>
      </w:r>
    </w:p>
  </w:endnote>
  <w:endnote w:type="continuationSeparator" w:id="0">
    <w:p w14:paraId="600F1FB6" w14:textId="77777777" w:rsidR="00697C27" w:rsidRDefault="00697C27" w:rsidP="00D3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30093"/>
      <w:docPartObj>
        <w:docPartGallery w:val="Page Numbers (Bottom of Page)"/>
        <w:docPartUnique/>
      </w:docPartObj>
    </w:sdtPr>
    <w:sdtEndPr/>
    <w:sdtContent>
      <w:p w14:paraId="08AF7FD8" w14:textId="77777777" w:rsidR="00697C27" w:rsidRDefault="00697C27">
        <w:pPr>
          <w:pStyle w:val="Zpat"/>
          <w:jc w:val="center"/>
        </w:pPr>
        <w:r>
          <w:fldChar w:fldCharType="begin"/>
        </w:r>
        <w:r>
          <w:instrText>PAGE   \* MERGEFORMAT</w:instrText>
        </w:r>
        <w:r>
          <w:fldChar w:fldCharType="separate"/>
        </w:r>
        <w:r w:rsidR="00BD15B9">
          <w:rPr>
            <w:noProof/>
          </w:rPr>
          <w:t>2</w:t>
        </w:r>
        <w:r>
          <w:rPr>
            <w:noProof/>
          </w:rPr>
          <w:fldChar w:fldCharType="end"/>
        </w:r>
      </w:p>
    </w:sdtContent>
  </w:sdt>
  <w:p w14:paraId="4FC82715" w14:textId="77777777" w:rsidR="00697C27" w:rsidRDefault="00697C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5555" w14:textId="77777777" w:rsidR="00697C27" w:rsidRDefault="00697C27" w:rsidP="00D373F7">
      <w:r>
        <w:separator/>
      </w:r>
    </w:p>
  </w:footnote>
  <w:footnote w:type="continuationSeparator" w:id="0">
    <w:p w14:paraId="58871066" w14:textId="77777777" w:rsidR="00697C27" w:rsidRDefault="00697C27" w:rsidP="00D373F7">
      <w:r>
        <w:continuationSeparator/>
      </w:r>
    </w:p>
  </w:footnote>
  <w:footnote w:id="1">
    <w:p w14:paraId="20F37382" w14:textId="77777777" w:rsidR="00827B94" w:rsidRPr="001267D8" w:rsidRDefault="00827B94" w:rsidP="00827B94">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2">
    <w:p w14:paraId="50F93DDA" w14:textId="77777777" w:rsidR="00827B94" w:rsidRDefault="00827B94" w:rsidP="00827B94">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3">
    <w:p w14:paraId="63AB8A60" w14:textId="77777777" w:rsidR="00827B94" w:rsidRPr="000B5F9C" w:rsidRDefault="00827B94" w:rsidP="00827B94">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3288"/>
    </w:tblGrid>
    <w:tr w:rsidR="00697C27" w:rsidRPr="000F7C4C" w14:paraId="370FA094" w14:textId="77777777" w:rsidTr="005015A2">
      <w:tc>
        <w:tcPr>
          <w:tcW w:w="5784" w:type="dxa"/>
        </w:tcPr>
        <w:p w14:paraId="62D04EA9" w14:textId="77777777" w:rsidR="00697C27" w:rsidRPr="000F7C4C" w:rsidRDefault="00697C27" w:rsidP="00415E43">
          <w:pPr>
            <w:tabs>
              <w:tab w:val="center" w:pos="4536"/>
              <w:tab w:val="right" w:pos="9072"/>
            </w:tabs>
            <w:ind w:left="-250"/>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67C35ED0" wp14:editId="0F93FAFF">
                <wp:extent cx="3694599" cy="739310"/>
                <wp:effectExtent l="0" t="0" r="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3288" w:type="dxa"/>
        </w:tcPr>
        <w:p w14:paraId="6C66992F" w14:textId="77777777" w:rsidR="00697C27" w:rsidRPr="000F7C4C" w:rsidRDefault="00697C27" w:rsidP="00415E43">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5D2C575A" wp14:editId="4EA87FA5">
                <wp:extent cx="658495" cy="65849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6D901505" w14:textId="77777777" w:rsidR="00697C27" w:rsidRDefault="00697C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D260E94"/>
    <w:multiLevelType w:val="hybridMultilevel"/>
    <w:tmpl w:val="1DBE62A4"/>
    <w:lvl w:ilvl="0" w:tplc="9F367C04">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11CAE"/>
    <w:multiLevelType w:val="hybridMultilevel"/>
    <w:tmpl w:val="0308A96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9200EB5"/>
    <w:multiLevelType w:val="hybridMultilevel"/>
    <w:tmpl w:val="991C34E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6" w15:restartNumberingAfterBreak="0">
    <w:nsid w:val="27A345A7"/>
    <w:multiLevelType w:val="hybridMultilevel"/>
    <w:tmpl w:val="489281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9F3032A"/>
    <w:multiLevelType w:val="hybridMultilevel"/>
    <w:tmpl w:val="8772A23A"/>
    <w:lvl w:ilvl="0" w:tplc="30FE0AE6">
      <w:start w:val="1"/>
      <w:numFmt w:val="bullet"/>
      <w:pStyle w:val="JP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BA105E"/>
    <w:multiLevelType w:val="hybridMultilevel"/>
    <w:tmpl w:val="284C46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4433347"/>
    <w:multiLevelType w:val="hybridMultilevel"/>
    <w:tmpl w:val="E68C3892"/>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10" w15:restartNumberingAfterBreak="0">
    <w:nsid w:val="3B2711AF"/>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4D0D338B"/>
    <w:multiLevelType w:val="multilevel"/>
    <w:tmpl w:val="03AC1B08"/>
    <w:lvl w:ilvl="0">
      <w:start w:val="3"/>
      <w:numFmt w:val="decimal"/>
      <w:lvlText w:val="%1"/>
      <w:lvlJc w:val="left"/>
      <w:pPr>
        <w:ind w:left="600" w:hanging="600"/>
      </w:pPr>
      <w:rPr>
        <w:rFonts w:hint="default"/>
      </w:rPr>
    </w:lvl>
    <w:lvl w:ilvl="1">
      <w:start w:val="8"/>
      <w:numFmt w:val="decimal"/>
      <w:lvlText w:val="%1.%2"/>
      <w:lvlJc w:val="left"/>
      <w:pPr>
        <w:ind w:left="719" w:hanging="600"/>
      </w:pPr>
      <w:rPr>
        <w:rFonts w:hint="default"/>
      </w:rPr>
    </w:lvl>
    <w:lvl w:ilvl="2">
      <w:start w:val="2"/>
      <w:numFmt w:val="decimal"/>
      <w:lvlText w:val="%1.%2.%3"/>
      <w:lvlJc w:val="left"/>
      <w:pPr>
        <w:ind w:left="958" w:hanging="720"/>
      </w:pPr>
      <w:rPr>
        <w:rFonts w:hint="default"/>
      </w:rPr>
    </w:lvl>
    <w:lvl w:ilvl="3">
      <w:start w:val="2"/>
      <w:numFmt w:val="decimal"/>
      <w:lvlText w:val="%1.%2.%3.%4"/>
      <w:lvlJc w:val="left"/>
      <w:pPr>
        <w:ind w:left="1077" w:hanging="720"/>
      </w:pPr>
      <w:rPr>
        <w:rFonts w:hint="default"/>
        <w:i w:val="0"/>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3" w15:restartNumberingAfterBreak="0">
    <w:nsid w:val="4F3617EC"/>
    <w:multiLevelType w:val="hybridMultilevel"/>
    <w:tmpl w:val="5A0AA764"/>
    <w:lvl w:ilvl="0" w:tplc="5B7610D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4" w15:restartNumberingAfterBreak="0">
    <w:nsid w:val="566B0B4C"/>
    <w:multiLevelType w:val="multilevel"/>
    <w:tmpl w:val="0FFEF5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A3189"/>
    <w:multiLevelType w:val="hybridMultilevel"/>
    <w:tmpl w:val="37F4F2CA"/>
    <w:lvl w:ilvl="0" w:tplc="E95CEF2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BC5AA2"/>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006AE3"/>
    <w:multiLevelType w:val="hybridMultilevel"/>
    <w:tmpl w:val="D98EB50E"/>
    <w:lvl w:ilvl="0" w:tplc="04050001">
      <w:start w:val="1"/>
      <w:numFmt w:val="bullet"/>
      <w:lvlText w:val=""/>
      <w:lvlJc w:val="left"/>
      <w:pPr>
        <w:ind w:left="360" w:hanging="360"/>
      </w:pPr>
      <w:rPr>
        <w:rFonts w:ascii="Symbol" w:hAnsi="Symbol" w:hint="default"/>
      </w:rPr>
    </w:lvl>
    <w:lvl w:ilvl="1" w:tplc="58FE8FCC">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AFB1A39"/>
    <w:multiLevelType w:val="multilevel"/>
    <w:tmpl w:val="402EA8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451594"/>
    <w:multiLevelType w:val="hybridMultilevel"/>
    <w:tmpl w:val="D356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A02BBC"/>
    <w:multiLevelType w:val="hybridMultilevel"/>
    <w:tmpl w:val="E79601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3F74EF1"/>
    <w:multiLevelType w:val="hybridMultilevel"/>
    <w:tmpl w:val="6D4C6826"/>
    <w:lvl w:ilvl="0" w:tplc="04050017">
      <w:start w:val="1"/>
      <w:numFmt w:val="lowerLetter"/>
      <w:lvlText w:val="%1)"/>
      <w:lvlJc w:val="lef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D3092"/>
    <w:multiLevelType w:val="hybridMultilevel"/>
    <w:tmpl w:val="FE92A9DE"/>
    <w:lvl w:ilvl="0" w:tplc="1C1829E4">
      <w:start w:val="1"/>
      <w:numFmt w:val="bullet"/>
      <w:pStyle w:val="Prav-odr"/>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611EB0"/>
    <w:multiLevelType w:val="multilevel"/>
    <w:tmpl w:val="116C9DF4"/>
    <w:lvl w:ilvl="0">
      <w:start w:val="10"/>
      <w:numFmt w:val="decimal"/>
      <w:lvlText w:val="%1"/>
      <w:lvlJc w:val="left"/>
      <w:pPr>
        <w:ind w:left="360" w:hanging="360"/>
      </w:pPr>
      <w:rPr>
        <w:rFonts w:hint="default"/>
        <w:b w:val="0"/>
        <w:sz w:val="14"/>
      </w:rPr>
    </w:lvl>
    <w:lvl w:ilvl="1">
      <w:start w:val="4"/>
      <w:numFmt w:val="decimal"/>
      <w:lvlText w:val="%1.%2"/>
      <w:lvlJc w:val="left"/>
      <w:pPr>
        <w:ind w:left="360" w:hanging="360"/>
      </w:pPr>
      <w:rPr>
        <w:rFonts w:hint="default"/>
        <w:b w:val="0"/>
        <w:sz w:val="14"/>
      </w:rPr>
    </w:lvl>
    <w:lvl w:ilvl="2">
      <w:start w:val="1"/>
      <w:numFmt w:val="decimal"/>
      <w:lvlText w:val="%1.%2.%3"/>
      <w:lvlJc w:val="left"/>
      <w:pPr>
        <w:ind w:left="720" w:hanging="720"/>
      </w:pPr>
      <w:rPr>
        <w:rFonts w:hint="default"/>
        <w:b w:val="0"/>
        <w:sz w:val="14"/>
      </w:rPr>
    </w:lvl>
    <w:lvl w:ilvl="3">
      <w:start w:val="1"/>
      <w:numFmt w:val="decimal"/>
      <w:lvlText w:val="%1.%2.%3.%4"/>
      <w:lvlJc w:val="left"/>
      <w:pPr>
        <w:ind w:left="720" w:hanging="720"/>
      </w:pPr>
      <w:rPr>
        <w:rFonts w:hint="default"/>
        <w:b w:val="0"/>
        <w:sz w:val="14"/>
      </w:rPr>
    </w:lvl>
    <w:lvl w:ilvl="4">
      <w:start w:val="1"/>
      <w:numFmt w:val="decimal"/>
      <w:lvlText w:val="%1.%2.%3.%4.%5"/>
      <w:lvlJc w:val="left"/>
      <w:pPr>
        <w:ind w:left="1080" w:hanging="1080"/>
      </w:pPr>
      <w:rPr>
        <w:rFonts w:hint="default"/>
        <w:b w:val="0"/>
        <w:sz w:val="14"/>
      </w:rPr>
    </w:lvl>
    <w:lvl w:ilvl="5">
      <w:start w:val="1"/>
      <w:numFmt w:val="decimal"/>
      <w:lvlText w:val="%1.%2.%3.%4.%5.%6"/>
      <w:lvlJc w:val="left"/>
      <w:pPr>
        <w:ind w:left="1080" w:hanging="1080"/>
      </w:pPr>
      <w:rPr>
        <w:rFonts w:hint="default"/>
        <w:b w:val="0"/>
        <w:sz w:val="14"/>
      </w:rPr>
    </w:lvl>
    <w:lvl w:ilvl="6">
      <w:start w:val="1"/>
      <w:numFmt w:val="decimal"/>
      <w:lvlText w:val="%1.%2.%3.%4.%5.%6.%7"/>
      <w:lvlJc w:val="left"/>
      <w:pPr>
        <w:ind w:left="1440" w:hanging="1440"/>
      </w:pPr>
      <w:rPr>
        <w:rFonts w:hint="default"/>
        <w:b w:val="0"/>
        <w:sz w:val="14"/>
      </w:rPr>
    </w:lvl>
    <w:lvl w:ilvl="7">
      <w:start w:val="1"/>
      <w:numFmt w:val="decimal"/>
      <w:lvlText w:val="%1.%2.%3.%4.%5.%6.%7.%8"/>
      <w:lvlJc w:val="left"/>
      <w:pPr>
        <w:ind w:left="1440" w:hanging="1440"/>
      </w:pPr>
      <w:rPr>
        <w:rFonts w:hint="default"/>
        <w:b w:val="0"/>
        <w:sz w:val="14"/>
      </w:rPr>
    </w:lvl>
    <w:lvl w:ilvl="8">
      <w:start w:val="1"/>
      <w:numFmt w:val="decimal"/>
      <w:lvlText w:val="%1.%2.%3.%4.%5.%6.%7.%8.%9"/>
      <w:lvlJc w:val="left"/>
      <w:pPr>
        <w:ind w:left="1800" w:hanging="1800"/>
      </w:pPr>
      <w:rPr>
        <w:rFonts w:hint="default"/>
        <w:b w:val="0"/>
        <w:sz w:val="14"/>
      </w:rPr>
    </w:lvl>
  </w:abstractNum>
  <w:abstractNum w:abstractNumId="26" w15:restartNumberingAfterBreak="0">
    <w:nsid w:val="70177E33"/>
    <w:multiLevelType w:val="multilevel"/>
    <w:tmpl w:val="735E47C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CC7F4D"/>
    <w:multiLevelType w:val="hybridMultilevel"/>
    <w:tmpl w:val="FDC8693E"/>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29" w15:restartNumberingAfterBreak="0">
    <w:nsid w:val="75256AA6"/>
    <w:multiLevelType w:val="hybridMultilevel"/>
    <w:tmpl w:val="4ACE4C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18"/>
  </w:num>
  <w:num w:numId="4">
    <w:abstractNumId w:val="0"/>
  </w:num>
  <w:num w:numId="5">
    <w:abstractNumId w:val="30"/>
  </w:num>
  <w:num w:numId="6">
    <w:abstractNumId w:val="29"/>
  </w:num>
  <w:num w:numId="7">
    <w:abstractNumId w:val="17"/>
  </w:num>
  <w:num w:numId="8">
    <w:abstractNumId w:val="20"/>
  </w:num>
  <w:num w:numId="9">
    <w:abstractNumId w:val="11"/>
  </w:num>
  <w:num w:numId="10">
    <w:abstractNumId w:val="27"/>
  </w:num>
  <w:num w:numId="11">
    <w:abstractNumId w:val="9"/>
  </w:num>
  <w:num w:numId="12">
    <w:abstractNumId w:val="16"/>
  </w:num>
  <w:num w:numId="13">
    <w:abstractNumId w:val="23"/>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1"/>
  </w:num>
  <w:num w:numId="19">
    <w:abstractNumId w:val="8"/>
  </w:num>
  <w:num w:numId="20">
    <w:abstractNumId w:val="3"/>
  </w:num>
  <w:num w:numId="21">
    <w:abstractNumId w:val="1"/>
  </w:num>
  <w:num w:numId="22">
    <w:abstractNumId w:val="5"/>
  </w:num>
  <w:num w:numId="23">
    <w:abstractNumId w:val="6"/>
  </w:num>
  <w:num w:numId="24">
    <w:abstractNumId w:val="22"/>
  </w:num>
  <w:num w:numId="25">
    <w:abstractNumId w:val="4"/>
  </w:num>
  <w:num w:numId="26">
    <w:abstractNumId w:val="19"/>
  </w:num>
  <w:num w:numId="27">
    <w:abstractNumId w:val="10"/>
  </w:num>
  <w:num w:numId="28">
    <w:abstractNumId w:val="25"/>
  </w:num>
  <w:num w:numId="29">
    <w:abstractNumId w:val="28"/>
  </w:num>
  <w:num w:numId="30">
    <w:abstractNumId w:val="14"/>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F7"/>
    <w:rsid w:val="000017E4"/>
    <w:rsid w:val="00002ED7"/>
    <w:rsid w:val="000034F8"/>
    <w:rsid w:val="00006740"/>
    <w:rsid w:val="00020437"/>
    <w:rsid w:val="00020916"/>
    <w:rsid w:val="0002209E"/>
    <w:rsid w:val="00023845"/>
    <w:rsid w:val="00023F82"/>
    <w:rsid w:val="00030CBC"/>
    <w:rsid w:val="00033DBD"/>
    <w:rsid w:val="00037A2D"/>
    <w:rsid w:val="00042902"/>
    <w:rsid w:val="00046E81"/>
    <w:rsid w:val="000609B4"/>
    <w:rsid w:val="00062439"/>
    <w:rsid w:val="00063F96"/>
    <w:rsid w:val="00064114"/>
    <w:rsid w:val="000649A0"/>
    <w:rsid w:val="000675DB"/>
    <w:rsid w:val="0008077D"/>
    <w:rsid w:val="00080DB9"/>
    <w:rsid w:val="00085D9A"/>
    <w:rsid w:val="000908BA"/>
    <w:rsid w:val="000949BC"/>
    <w:rsid w:val="000A7067"/>
    <w:rsid w:val="000B09CA"/>
    <w:rsid w:val="000B5BAF"/>
    <w:rsid w:val="000B600C"/>
    <w:rsid w:val="000B6708"/>
    <w:rsid w:val="000C16D4"/>
    <w:rsid w:val="000D18CE"/>
    <w:rsid w:val="000D516A"/>
    <w:rsid w:val="000E0B47"/>
    <w:rsid w:val="000E1A10"/>
    <w:rsid w:val="000E2CF7"/>
    <w:rsid w:val="000F3233"/>
    <w:rsid w:val="000F3D56"/>
    <w:rsid w:val="000F6AA3"/>
    <w:rsid w:val="00105B93"/>
    <w:rsid w:val="00127FF7"/>
    <w:rsid w:val="00132B8B"/>
    <w:rsid w:val="0014077D"/>
    <w:rsid w:val="00150054"/>
    <w:rsid w:val="0015009C"/>
    <w:rsid w:val="00150A73"/>
    <w:rsid w:val="00152A0C"/>
    <w:rsid w:val="00157D66"/>
    <w:rsid w:val="0016348B"/>
    <w:rsid w:val="001664C6"/>
    <w:rsid w:val="001742A1"/>
    <w:rsid w:val="00180C94"/>
    <w:rsid w:val="0019124C"/>
    <w:rsid w:val="001A74FC"/>
    <w:rsid w:val="001C136A"/>
    <w:rsid w:val="001C18B2"/>
    <w:rsid w:val="001C2E38"/>
    <w:rsid w:val="001C639E"/>
    <w:rsid w:val="001C7AC6"/>
    <w:rsid w:val="001D0046"/>
    <w:rsid w:val="001D4D9D"/>
    <w:rsid w:val="001E740E"/>
    <w:rsid w:val="001E7819"/>
    <w:rsid w:val="001F1489"/>
    <w:rsid w:val="001F41BE"/>
    <w:rsid w:val="001F5847"/>
    <w:rsid w:val="001F797D"/>
    <w:rsid w:val="00201CDF"/>
    <w:rsid w:val="00204AC4"/>
    <w:rsid w:val="00213EF9"/>
    <w:rsid w:val="00217E2B"/>
    <w:rsid w:val="00231B30"/>
    <w:rsid w:val="00232D7C"/>
    <w:rsid w:val="002359AC"/>
    <w:rsid w:val="00236CB1"/>
    <w:rsid w:val="002448BA"/>
    <w:rsid w:val="0025152B"/>
    <w:rsid w:val="00252CAD"/>
    <w:rsid w:val="002541A5"/>
    <w:rsid w:val="00260ACD"/>
    <w:rsid w:val="00260DC8"/>
    <w:rsid w:val="00260F7E"/>
    <w:rsid w:val="00265908"/>
    <w:rsid w:val="00271469"/>
    <w:rsid w:val="00271948"/>
    <w:rsid w:val="002741F8"/>
    <w:rsid w:val="0027427C"/>
    <w:rsid w:val="002748D4"/>
    <w:rsid w:val="00275623"/>
    <w:rsid w:val="002D3A88"/>
    <w:rsid w:val="002E1937"/>
    <w:rsid w:val="002E51F2"/>
    <w:rsid w:val="002E703C"/>
    <w:rsid w:val="0030170B"/>
    <w:rsid w:val="00305B45"/>
    <w:rsid w:val="0031199A"/>
    <w:rsid w:val="003257C6"/>
    <w:rsid w:val="0033413C"/>
    <w:rsid w:val="00335815"/>
    <w:rsid w:val="00335A5A"/>
    <w:rsid w:val="00347BF6"/>
    <w:rsid w:val="00347C81"/>
    <w:rsid w:val="003545A0"/>
    <w:rsid w:val="003563C6"/>
    <w:rsid w:val="00357AE8"/>
    <w:rsid w:val="00357DD2"/>
    <w:rsid w:val="00362546"/>
    <w:rsid w:val="0036656E"/>
    <w:rsid w:val="003738BB"/>
    <w:rsid w:val="00383942"/>
    <w:rsid w:val="003A7E4A"/>
    <w:rsid w:val="003B09D0"/>
    <w:rsid w:val="003D60B0"/>
    <w:rsid w:val="003E06DE"/>
    <w:rsid w:val="003E3152"/>
    <w:rsid w:val="003E4370"/>
    <w:rsid w:val="003E5CD7"/>
    <w:rsid w:val="003F42A2"/>
    <w:rsid w:val="00404D7C"/>
    <w:rsid w:val="00406112"/>
    <w:rsid w:val="00415E43"/>
    <w:rsid w:val="004169A1"/>
    <w:rsid w:val="0041735E"/>
    <w:rsid w:val="004205D8"/>
    <w:rsid w:val="0042124C"/>
    <w:rsid w:val="0043047D"/>
    <w:rsid w:val="004400AB"/>
    <w:rsid w:val="00447ED4"/>
    <w:rsid w:val="004604C3"/>
    <w:rsid w:val="004618C3"/>
    <w:rsid w:val="00472BE9"/>
    <w:rsid w:val="004732A2"/>
    <w:rsid w:val="004865E3"/>
    <w:rsid w:val="004925B9"/>
    <w:rsid w:val="0049305F"/>
    <w:rsid w:val="00493B1F"/>
    <w:rsid w:val="00494790"/>
    <w:rsid w:val="004A261C"/>
    <w:rsid w:val="004A438A"/>
    <w:rsid w:val="004A5AB8"/>
    <w:rsid w:val="004E0A78"/>
    <w:rsid w:val="004E462B"/>
    <w:rsid w:val="004E521A"/>
    <w:rsid w:val="004F084B"/>
    <w:rsid w:val="0050026C"/>
    <w:rsid w:val="0050030D"/>
    <w:rsid w:val="005015A2"/>
    <w:rsid w:val="00501ACF"/>
    <w:rsid w:val="00501D98"/>
    <w:rsid w:val="005031EE"/>
    <w:rsid w:val="00513DDF"/>
    <w:rsid w:val="005217F1"/>
    <w:rsid w:val="00523799"/>
    <w:rsid w:val="00526A28"/>
    <w:rsid w:val="005275CB"/>
    <w:rsid w:val="00533E8D"/>
    <w:rsid w:val="00536A2A"/>
    <w:rsid w:val="00541463"/>
    <w:rsid w:val="00545F1E"/>
    <w:rsid w:val="00546D7D"/>
    <w:rsid w:val="0056692D"/>
    <w:rsid w:val="00572A85"/>
    <w:rsid w:val="00573BB3"/>
    <w:rsid w:val="00576026"/>
    <w:rsid w:val="005766D0"/>
    <w:rsid w:val="00577564"/>
    <w:rsid w:val="00582634"/>
    <w:rsid w:val="0058364A"/>
    <w:rsid w:val="005847E1"/>
    <w:rsid w:val="005904A3"/>
    <w:rsid w:val="00591B2D"/>
    <w:rsid w:val="005923D2"/>
    <w:rsid w:val="005925AD"/>
    <w:rsid w:val="0059298E"/>
    <w:rsid w:val="005A3A1C"/>
    <w:rsid w:val="005B1AC4"/>
    <w:rsid w:val="005B2FB3"/>
    <w:rsid w:val="005C1B27"/>
    <w:rsid w:val="005C20EC"/>
    <w:rsid w:val="005E245F"/>
    <w:rsid w:val="005E2DDC"/>
    <w:rsid w:val="005E32A9"/>
    <w:rsid w:val="005E55A4"/>
    <w:rsid w:val="005F1721"/>
    <w:rsid w:val="006043AB"/>
    <w:rsid w:val="00605682"/>
    <w:rsid w:val="006107E7"/>
    <w:rsid w:val="006122A9"/>
    <w:rsid w:val="00617D78"/>
    <w:rsid w:val="00622E80"/>
    <w:rsid w:val="0063417E"/>
    <w:rsid w:val="00636A43"/>
    <w:rsid w:val="00640DA0"/>
    <w:rsid w:val="006478B9"/>
    <w:rsid w:val="00654C97"/>
    <w:rsid w:val="00654FEA"/>
    <w:rsid w:val="006551F3"/>
    <w:rsid w:val="006559FD"/>
    <w:rsid w:val="00665164"/>
    <w:rsid w:val="00666EF5"/>
    <w:rsid w:val="0068066E"/>
    <w:rsid w:val="00681385"/>
    <w:rsid w:val="00681AE9"/>
    <w:rsid w:val="00690713"/>
    <w:rsid w:val="00691513"/>
    <w:rsid w:val="00692FA4"/>
    <w:rsid w:val="006936AB"/>
    <w:rsid w:val="006951A0"/>
    <w:rsid w:val="00695999"/>
    <w:rsid w:val="00695E1E"/>
    <w:rsid w:val="00697C27"/>
    <w:rsid w:val="006A44A9"/>
    <w:rsid w:val="006A4E0B"/>
    <w:rsid w:val="006A665D"/>
    <w:rsid w:val="006B5FD4"/>
    <w:rsid w:val="006D372D"/>
    <w:rsid w:val="006D3928"/>
    <w:rsid w:val="006D3EF3"/>
    <w:rsid w:val="006F19B7"/>
    <w:rsid w:val="006F49DE"/>
    <w:rsid w:val="00701A5E"/>
    <w:rsid w:val="00707444"/>
    <w:rsid w:val="00714293"/>
    <w:rsid w:val="00717387"/>
    <w:rsid w:val="007177DE"/>
    <w:rsid w:val="00720A11"/>
    <w:rsid w:val="0072117B"/>
    <w:rsid w:val="00723618"/>
    <w:rsid w:val="007245F3"/>
    <w:rsid w:val="00724F34"/>
    <w:rsid w:val="00734472"/>
    <w:rsid w:val="0073499C"/>
    <w:rsid w:val="00741621"/>
    <w:rsid w:val="0074432B"/>
    <w:rsid w:val="0074650F"/>
    <w:rsid w:val="007528A1"/>
    <w:rsid w:val="00753C22"/>
    <w:rsid w:val="00756815"/>
    <w:rsid w:val="007609CD"/>
    <w:rsid w:val="0076686F"/>
    <w:rsid w:val="00767E69"/>
    <w:rsid w:val="007732B7"/>
    <w:rsid w:val="00775A31"/>
    <w:rsid w:val="0078654D"/>
    <w:rsid w:val="007875F8"/>
    <w:rsid w:val="00792165"/>
    <w:rsid w:val="00792737"/>
    <w:rsid w:val="007B4A61"/>
    <w:rsid w:val="007C2A66"/>
    <w:rsid w:val="007D4614"/>
    <w:rsid w:val="007D563E"/>
    <w:rsid w:val="007D665E"/>
    <w:rsid w:val="007E0BC1"/>
    <w:rsid w:val="007E4E44"/>
    <w:rsid w:val="007E5E12"/>
    <w:rsid w:val="007F175E"/>
    <w:rsid w:val="00801079"/>
    <w:rsid w:val="00801F3E"/>
    <w:rsid w:val="008038F3"/>
    <w:rsid w:val="00811A09"/>
    <w:rsid w:val="00812659"/>
    <w:rsid w:val="00815FB8"/>
    <w:rsid w:val="008207E1"/>
    <w:rsid w:val="0082562A"/>
    <w:rsid w:val="008256DA"/>
    <w:rsid w:val="00826A96"/>
    <w:rsid w:val="00827AA5"/>
    <w:rsid w:val="00827B94"/>
    <w:rsid w:val="00827D3B"/>
    <w:rsid w:val="00833C24"/>
    <w:rsid w:val="00840F27"/>
    <w:rsid w:val="00841EB0"/>
    <w:rsid w:val="00850AA0"/>
    <w:rsid w:val="00855648"/>
    <w:rsid w:val="008612CC"/>
    <w:rsid w:val="00861667"/>
    <w:rsid w:val="008650CF"/>
    <w:rsid w:val="00874E2C"/>
    <w:rsid w:val="0088453E"/>
    <w:rsid w:val="00887D37"/>
    <w:rsid w:val="00891EAE"/>
    <w:rsid w:val="00895B68"/>
    <w:rsid w:val="008A6394"/>
    <w:rsid w:val="008B3152"/>
    <w:rsid w:val="008B3B44"/>
    <w:rsid w:val="008B59CA"/>
    <w:rsid w:val="008B6023"/>
    <w:rsid w:val="008B7D88"/>
    <w:rsid w:val="008C33EE"/>
    <w:rsid w:val="008C408B"/>
    <w:rsid w:val="008D172E"/>
    <w:rsid w:val="008D4F7A"/>
    <w:rsid w:val="008E0023"/>
    <w:rsid w:val="008E366A"/>
    <w:rsid w:val="008E4747"/>
    <w:rsid w:val="008E4D30"/>
    <w:rsid w:val="008E6A17"/>
    <w:rsid w:val="008E7D6C"/>
    <w:rsid w:val="008F1B38"/>
    <w:rsid w:val="008F4F54"/>
    <w:rsid w:val="008F70DE"/>
    <w:rsid w:val="0090152E"/>
    <w:rsid w:val="009026F6"/>
    <w:rsid w:val="0091064E"/>
    <w:rsid w:val="00911D35"/>
    <w:rsid w:val="0092371B"/>
    <w:rsid w:val="00924BE7"/>
    <w:rsid w:val="00926EA1"/>
    <w:rsid w:val="009271BF"/>
    <w:rsid w:val="00932B91"/>
    <w:rsid w:val="0094263D"/>
    <w:rsid w:val="00946684"/>
    <w:rsid w:val="00965CCC"/>
    <w:rsid w:val="009664E9"/>
    <w:rsid w:val="00971434"/>
    <w:rsid w:val="00972BC9"/>
    <w:rsid w:val="009752C8"/>
    <w:rsid w:val="00982CCA"/>
    <w:rsid w:val="00982E85"/>
    <w:rsid w:val="00984058"/>
    <w:rsid w:val="00991219"/>
    <w:rsid w:val="009B2FC2"/>
    <w:rsid w:val="009B6E3D"/>
    <w:rsid w:val="009C03BB"/>
    <w:rsid w:val="009C21D0"/>
    <w:rsid w:val="009C32C8"/>
    <w:rsid w:val="009D039E"/>
    <w:rsid w:val="009D5B53"/>
    <w:rsid w:val="009D666A"/>
    <w:rsid w:val="009E0094"/>
    <w:rsid w:val="009E387C"/>
    <w:rsid w:val="009E3A84"/>
    <w:rsid w:val="009E49FE"/>
    <w:rsid w:val="009E6FAB"/>
    <w:rsid w:val="009F1201"/>
    <w:rsid w:val="009F418A"/>
    <w:rsid w:val="009F4385"/>
    <w:rsid w:val="009F4FE1"/>
    <w:rsid w:val="00A00145"/>
    <w:rsid w:val="00A221B5"/>
    <w:rsid w:val="00A22B8B"/>
    <w:rsid w:val="00A2306B"/>
    <w:rsid w:val="00A30D77"/>
    <w:rsid w:val="00A34DDE"/>
    <w:rsid w:val="00A46850"/>
    <w:rsid w:val="00A4705B"/>
    <w:rsid w:val="00A53FB9"/>
    <w:rsid w:val="00A619D8"/>
    <w:rsid w:val="00A62829"/>
    <w:rsid w:val="00A719F2"/>
    <w:rsid w:val="00A7366B"/>
    <w:rsid w:val="00A85EA1"/>
    <w:rsid w:val="00A87B59"/>
    <w:rsid w:val="00A927AB"/>
    <w:rsid w:val="00A930A4"/>
    <w:rsid w:val="00A930AA"/>
    <w:rsid w:val="00A942AD"/>
    <w:rsid w:val="00A96306"/>
    <w:rsid w:val="00A967BD"/>
    <w:rsid w:val="00AA22C3"/>
    <w:rsid w:val="00AA25E4"/>
    <w:rsid w:val="00AA452D"/>
    <w:rsid w:val="00AB278E"/>
    <w:rsid w:val="00AB4EB5"/>
    <w:rsid w:val="00AB551D"/>
    <w:rsid w:val="00AB62E4"/>
    <w:rsid w:val="00AB6DD3"/>
    <w:rsid w:val="00AB6F02"/>
    <w:rsid w:val="00AC0FBA"/>
    <w:rsid w:val="00AC29E4"/>
    <w:rsid w:val="00AD3409"/>
    <w:rsid w:val="00AD5436"/>
    <w:rsid w:val="00AE74A2"/>
    <w:rsid w:val="00AF07B0"/>
    <w:rsid w:val="00AF0B8E"/>
    <w:rsid w:val="00AF16B9"/>
    <w:rsid w:val="00AF1A38"/>
    <w:rsid w:val="00AF2034"/>
    <w:rsid w:val="00AF6ED0"/>
    <w:rsid w:val="00B04056"/>
    <w:rsid w:val="00B12013"/>
    <w:rsid w:val="00B235FE"/>
    <w:rsid w:val="00B23C11"/>
    <w:rsid w:val="00B27579"/>
    <w:rsid w:val="00B30AC1"/>
    <w:rsid w:val="00B46061"/>
    <w:rsid w:val="00B57C78"/>
    <w:rsid w:val="00B6019A"/>
    <w:rsid w:val="00B64CF3"/>
    <w:rsid w:val="00B65F9F"/>
    <w:rsid w:val="00B72BB7"/>
    <w:rsid w:val="00B7775A"/>
    <w:rsid w:val="00B87B50"/>
    <w:rsid w:val="00B936FC"/>
    <w:rsid w:val="00B96FA2"/>
    <w:rsid w:val="00B976B7"/>
    <w:rsid w:val="00B9798E"/>
    <w:rsid w:val="00BA5EC2"/>
    <w:rsid w:val="00BB6721"/>
    <w:rsid w:val="00BC1077"/>
    <w:rsid w:val="00BD15B9"/>
    <w:rsid w:val="00BD3322"/>
    <w:rsid w:val="00BD40A1"/>
    <w:rsid w:val="00BD6513"/>
    <w:rsid w:val="00BE382F"/>
    <w:rsid w:val="00BF4D72"/>
    <w:rsid w:val="00BF6D99"/>
    <w:rsid w:val="00C00080"/>
    <w:rsid w:val="00C02292"/>
    <w:rsid w:val="00C06FD0"/>
    <w:rsid w:val="00C15077"/>
    <w:rsid w:val="00C15078"/>
    <w:rsid w:val="00C1792D"/>
    <w:rsid w:val="00C17DBE"/>
    <w:rsid w:val="00C272D0"/>
    <w:rsid w:val="00C3212B"/>
    <w:rsid w:val="00C34B33"/>
    <w:rsid w:val="00C35B62"/>
    <w:rsid w:val="00C365FC"/>
    <w:rsid w:val="00C404AB"/>
    <w:rsid w:val="00C64633"/>
    <w:rsid w:val="00C76231"/>
    <w:rsid w:val="00C80E5E"/>
    <w:rsid w:val="00C8795B"/>
    <w:rsid w:val="00CB5F47"/>
    <w:rsid w:val="00CB7511"/>
    <w:rsid w:val="00CB7980"/>
    <w:rsid w:val="00CC0438"/>
    <w:rsid w:val="00CC5017"/>
    <w:rsid w:val="00CD1296"/>
    <w:rsid w:val="00CD17B7"/>
    <w:rsid w:val="00CD61F6"/>
    <w:rsid w:val="00CE4E8C"/>
    <w:rsid w:val="00CE5435"/>
    <w:rsid w:val="00CE558C"/>
    <w:rsid w:val="00CF3506"/>
    <w:rsid w:val="00CF5CCB"/>
    <w:rsid w:val="00D068F0"/>
    <w:rsid w:val="00D10FB9"/>
    <w:rsid w:val="00D20967"/>
    <w:rsid w:val="00D24403"/>
    <w:rsid w:val="00D3275F"/>
    <w:rsid w:val="00D373F7"/>
    <w:rsid w:val="00D60136"/>
    <w:rsid w:val="00D63970"/>
    <w:rsid w:val="00D63D4B"/>
    <w:rsid w:val="00D73169"/>
    <w:rsid w:val="00D77CB3"/>
    <w:rsid w:val="00D83DA0"/>
    <w:rsid w:val="00DA059B"/>
    <w:rsid w:val="00DA2415"/>
    <w:rsid w:val="00DA54D2"/>
    <w:rsid w:val="00DA6DEA"/>
    <w:rsid w:val="00DB6DFD"/>
    <w:rsid w:val="00DC01F8"/>
    <w:rsid w:val="00DC28C4"/>
    <w:rsid w:val="00DC4ADC"/>
    <w:rsid w:val="00DC76B4"/>
    <w:rsid w:val="00DC7FEE"/>
    <w:rsid w:val="00DD44C5"/>
    <w:rsid w:val="00DD4EEF"/>
    <w:rsid w:val="00DD5985"/>
    <w:rsid w:val="00DE271C"/>
    <w:rsid w:val="00DE37B6"/>
    <w:rsid w:val="00DE3B6E"/>
    <w:rsid w:val="00DF56C7"/>
    <w:rsid w:val="00DF6D0F"/>
    <w:rsid w:val="00DF7825"/>
    <w:rsid w:val="00E01B4B"/>
    <w:rsid w:val="00E10A8E"/>
    <w:rsid w:val="00E10C95"/>
    <w:rsid w:val="00E1283D"/>
    <w:rsid w:val="00E255CE"/>
    <w:rsid w:val="00E31EC0"/>
    <w:rsid w:val="00E32358"/>
    <w:rsid w:val="00E45CEA"/>
    <w:rsid w:val="00E509F4"/>
    <w:rsid w:val="00E5516D"/>
    <w:rsid w:val="00E66D85"/>
    <w:rsid w:val="00E71C7D"/>
    <w:rsid w:val="00E74C3A"/>
    <w:rsid w:val="00E826F1"/>
    <w:rsid w:val="00E92610"/>
    <w:rsid w:val="00E92DD4"/>
    <w:rsid w:val="00E948B8"/>
    <w:rsid w:val="00E95F72"/>
    <w:rsid w:val="00E97CE7"/>
    <w:rsid w:val="00EB1318"/>
    <w:rsid w:val="00EB6370"/>
    <w:rsid w:val="00EC66FA"/>
    <w:rsid w:val="00EE0A90"/>
    <w:rsid w:val="00EF1AB2"/>
    <w:rsid w:val="00F10391"/>
    <w:rsid w:val="00F1451F"/>
    <w:rsid w:val="00F16159"/>
    <w:rsid w:val="00F169B9"/>
    <w:rsid w:val="00F16E39"/>
    <w:rsid w:val="00F1791D"/>
    <w:rsid w:val="00F24CAE"/>
    <w:rsid w:val="00F25D6C"/>
    <w:rsid w:val="00F26620"/>
    <w:rsid w:val="00F26CD1"/>
    <w:rsid w:val="00F27EA2"/>
    <w:rsid w:val="00F331C2"/>
    <w:rsid w:val="00F372A6"/>
    <w:rsid w:val="00F43622"/>
    <w:rsid w:val="00F468D3"/>
    <w:rsid w:val="00F50BEE"/>
    <w:rsid w:val="00F63C3A"/>
    <w:rsid w:val="00F66AEA"/>
    <w:rsid w:val="00F71792"/>
    <w:rsid w:val="00F81B97"/>
    <w:rsid w:val="00F81F9B"/>
    <w:rsid w:val="00F826E2"/>
    <w:rsid w:val="00F845D8"/>
    <w:rsid w:val="00F86E8C"/>
    <w:rsid w:val="00F902B7"/>
    <w:rsid w:val="00F95D44"/>
    <w:rsid w:val="00FA23F1"/>
    <w:rsid w:val="00FA4E43"/>
    <w:rsid w:val="00FA5CDB"/>
    <w:rsid w:val="00FA714E"/>
    <w:rsid w:val="00FB0A64"/>
    <w:rsid w:val="00FB2C6C"/>
    <w:rsid w:val="00FC2513"/>
    <w:rsid w:val="00FC604A"/>
    <w:rsid w:val="00FC75DF"/>
    <w:rsid w:val="00FD680F"/>
    <w:rsid w:val="00FE0D00"/>
    <w:rsid w:val="00FE16F4"/>
    <w:rsid w:val="00FF0A58"/>
    <w:rsid w:val="00FF188C"/>
    <w:rsid w:val="00FF6928"/>
    <w:rsid w:val="00FF7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99765F5"/>
  <w15:docId w15:val="{1BBA7DD3-0161-43DF-A70E-BC114F8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4A261C"/>
    <w:pPr>
      <w:numPr>
        <w:numId w:val="13"/>
      </w:numPr>
      <w:spacing w:before="120" w:after="120"/>
      <w:ind w:left="502"/>
      <w:outlineLvl w:val="0"/>
    </w:pPr>
    <w:rPr>
      <w:rFonts w:ascii="Arial" w:hAnsi="Arial"/>
      <w:b/>
      <w:iCs/>
      <w:color w:val="000000" w:themeColor="text1"/>
      <w:sz w:val="24"/>
      <w:szCs w:val="28"/>
    </w:rPr>
  </w:style>
  <w:style w:type="paragraph" w:styleId="Nadpis2">
    <w:name w:val="heading 2"/>
    <w:basedOn w:val="Normln"/>
    <w:next w:val="Normln"/>
    <w:link w:val="Nadpis2Char"/>
    <w:uiPriority w:val="9"/>
    <w:semiHidden/>
    <w:unhideWhenUsed/>
    <w:qFormat/>
    <w:rsid w:val="004A26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1"/>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szCs w:val="24"/>
      <w:lang w:eastAsia="cs-CZ"/>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qFormat/>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2"/>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link w:val="Styl2Char"/>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Default">
    <w:name w:val="Default"/>
    <w:rsid w:val="00BA5EC2"/>
    <w:pPr>
      <w:autoSpaceDE w:val="0"/>
      <w:autoSpaceDN w:val="0"/>
      <w:adjustRightInd w:val="0"/>
      <w:spacing w:after="0" w:line="240" w:lineRule="auto"/>
    </w:pPr>
    <w:rPr>
      <w:rFonts w:ascii="Arial" w:hAnsi="Arial" w:cs="Arial"/>
      <w:color w:val="000000"/>
      <w:sz w:val="24"/>
      <w:szCs w:val="24"/>
    </w:rPr>
  </w:style>
  <w:style w:type="paragraph" w:customStyle="1" w:styleId="Styl4">
    <w:name w:val="Styl4"/>
    <w:basedOn w:val="Normln"/>
    <w:link w:val="Styl4Char"/>
    <w:qFormat/>
    <w:rsid w:val="00B30AC1"/>
    <w:pPr>
      <w:overflowPunct w:val="0"/>
      <w:autoSpaceDE w:val="0"/>
      <w:autoSpaceDN w:val="0"/>
      <w:adjustRightInd w:val="0"/>
      <w:spacing w:after="160" w:line="259" w:lineRule="auto"/>
      <w:ind w:left="2148" w:hanging="720"/>
      <w:jc w:val="left"/>
      <w:textAlignment w:val="baseline"/>
    </w:pPr>
    <w:rPr>
      <w:rFonts w:asciiTheme="minorHAnsi" w:eastAsiaTheme="minorHAnsi" w:hAnsiTheme="minorHAnsi" w:cstheme="minorBidi"/>
      <w:b/>
      <w:sz w:val="22"/>
      <w:szCs w:val="22"/>
      <w:lang w:eastAsia="en-US"/>
    </w:rPr>
  </w:style>
  <w:style w:type="character" w:customStyle="1" w:styleId="Styl4Char">
    <w:name w:val="Styl4 Char"/>
    <w:basedOn w:val="Standardnpsmoodstavce"/>
    <w:link w:val="Styl4"/>
    <w:rsid w:val="00B30AC1"/>
    <w:rPr>
      <w:b/>
    </w:rPr>
  </w:style>
  <w:style w:type="paragraph" w:styleId="Revize">
    <w:name w:val="Revision"/>
    <w:hidden/>
    <w:uiPriority w:val="99"/>
    <w:semiHidden/>
    <w:rsid w:val="005904A3"/>
    <w:pPr>
      <w:spacing w:after="0" w:line="240" w:lineRule="auto"/>
    </w:pPr>
    <w:rPr>
      <w:rFonts w:ascii="Arial" w:eastAsia="Times New Roman" w:hAnsi="Arial" w:cs="Times New Roman"/>
      <w:sz w:val="20"/>
      <w:szCs w:val="24"/>
      <w:lang w:eastAsia="cs-CZ"/>
    </w:rPr>
  </w:style>
  <w:style w:type="character" w:styleId="Sledovanodkaz">
    <w:name w:val="FollowedHyperlink"/>
    <w:basedOn w:val="Standardnpsmoodstavce"/>
    <w:uiPriority w:val="99"/>
    <w:semiHidden/>
    <w:unhideWhenUsed/>
    <w:rsid w:val="005E245F"/>
    <w:rPr>
      <w:color w:val="954F72" w:themeColor="followedHyperlink"/>
      <w:u w:val="single"/>
    </w:rPr>
  </w:style>
  <w:style w:type="character" w:customStyle="1" w:styleId="Nadpis1Char">
    <w:name w:val="Nadpis 1 Char"/>
    <w:basedOn w:val="Standardnpsmoodstavce"/>
    <w:link w:val="Nadpis1"/>
    <w:uiPriority w:val="9"/>
    <w:rsid w:val="004A261C"/>
    <w:rPr>
      <w:rFonts w:ascii="Arial" w:eastAsiaTheme="majorEastAsia" w:hAnsi="Arial" w:cstheme="majorBidi"/>
      <w:b/>
      <w:iCs/>
      <w:color w:val="000000" w:themeColor="text1"/>
      <w:sz w:val="24"/>
      <w:szCs w:val="28"/>
      <w:lang w:eastAsia="cs-CZ"/>
    </w:rPr>
  </w:style>
  <w:style w:type="paragraph" w:customStyle="1" w:styleId="Nadpis3">
    <w:name w:val="Nadpis3"/>
    <w:basedOn w:val="Nadpis1"/>
    <w:qFormat/>
    <w:rsid w:val="004A261C"/>
    <w:pPr>
      <w:numPr>
        <w:ilvl w:val="2"/>
      </w:numPr>
      <w:tabs>
        <w:tab w:val="num" w:pos="360"/>
      </w:tabs>
      <w:ind w:left="2160" w:hanging="360"/>
    </w:pPr>
    <w:rPr>
      <w:sz w:val="22"/>
    </w:rPr>
  </w:style>
  <w:style w:type="paragraph" w:customStyle="1" w:styleId="Nadpis4">
    <w:name w:val="Nadpis4"/>
    <w:basedOn w:val="Nadpis1"/>
    <w:qFormat/>
    <w:rsid w:val="004A261C"/>
    <w:pPr>
      <w:numPr>
        <w:ilvl w:val="3"/>
      </w:numPr>
      <w:tabs>
        <w:tab w:val="num" w:pos="360"/>
      </w:tabs>
      <w:ind w:left="2880" w:hanging="360"/>
    </w:pPr>
    <w:rPr>
      <w:sz w:val="22"/>
    </w:rPr>
  </w:style>
  <w:style w:type="paragraph" w:customStyle="1" w:styleId="PPNadpis2">
    <w:name w:val="PP Nadpis 2"/>
    <w:basedOn w:val="Nadpis1"/>
    <w:qFormat/>
    <w:rsid w:val="004A261C"/>
    <w:pPr>
      <w:numPr>
        <w:ilvl w:val="1"/>
      </w:numPr>
      <w:ind w:left="431" w:hanging="431"/>
    </w:pPr>
  </w:style>
  <w:style w:type="character" w:customStyle="1" w:styleId="Nadpis2Char">
    <w:name w:val="Nadpis 2 Char"/>
    <w:basedOn w:val="Standardnpsmoodstavce"/>
    <w:link w:val="Nadpis2"/>
    <w:uiPriority w:val="9"/>
    <w:semiHidden/>
    <w:rsid w:val="004A261C"/>
    <w:rPr>
      <w:rFonts w:asciiTheme="majorHAnsi" w:eastAsiaTheme="majorEastAsia" w:hAnsiTheme="majorHAnsi" w:cstheme="majorBidi"/>
      <w:color w:val="2E74B5" w:themeColor="accent1" w:themeShade="BF"/>
      <w:sz w:val="26"/>
      <w:szCs w:val="26"/>
      <w:lang w:eastAsia="cs-CZ"/>
    </w:rPr>
  </w:style>
  <w:style w:type="paragraph" w:customStyle="1" w:styleId="Podarou">
    <w:name w:val="Pod čarou"/>
    <w:basedOn w:val="Textpoznpodarou"/>
    <w:link w:val="PodarouChar"/>
    <w:qFormat/>
    <w:rsid w:val="00252CAD"/>
    <w:pPr>
      <w:spacing w:after="120"/>
    </w:pPr>
    <w:rPr>
      <w:rFonts w:ascii="Calibri" w:hAnsi="Calibri"/>
      <w:sz w:val="18"/>
    </w:rPr>
  </w:style>
  <w:style w:type="character" w:customStyle="1" w:styleId="PodarouChar">
    <w:name w:val="Pod čarou Char"/>
    <w:link w:val="Podarou"/>
    <w:rsid w:val="00252CAD"/>
    <w:rPr>
      <w:rFonts w:ascii="Calibri" w:eastAsia="Times New Roman" w:hAnsi="Calibri" w:cs="Times New Roman"/>
      <w:sz w:val="18"/>
      <w:szCs w:val="20"/>
      <w:lang w:eastAsia="cs-CZ"/>
    </w:rPr>
  </w:style>
  <w:style w:type="character" w:customStyle="1" w:styleId="Internetovodkaz">
    <w:name w:val="Internetový odkaz"/>
    <w:basedOn w:val="Standardnpsmoodstavce"/>
    <w:uiPriority w:val="99"/>
    <w:unhideWhenUsed/>
    <w:rsid w:val="009D666A"/>
    <w:rPr>
      <w:color w:val="0563C1" w:themeColor="hyperlink"/>
      <w:u w:val="single"/>
    </w:rPr>
  </w:style>
  <w:style w:type="character" w:customStyle="1" w:styleId="Styl2Char">
    <w:name w:val="Styl2 Char"/>
    <w:basedOn w:val="OdstavecseseznamemChar"/>
    <w:link w:val="Styl2"/>
    <w:rsid w:val="00724F34"/>
    <w:rPr>
      <w:rFonts w:ascii="Arial" w:eastAsia="Times New Roman" w:hAnsi="Arial" w:cs="Times New Roman"/>
      <w:sz w:val="20"/>
      <w:szCs w:val="24"/>
      <w:lang w:eastAsia="cs-CZ"/>
    </w:rPr>
  </w:style>
  <w:style w:type="paragraph" w:customStyle="1" w:styleId="Prav-odr">
    <w:name w:val="Prav - odr"/>
    <w:basedOn w:val="Normln"/>
    <w:link w:val="Prav-odrChar"/>
    <w:qFormat/>
    <w:rsid w:val="00827B94"/>
    <w:pPr>
      <w:numPr>
        <w:numId w:val="17"/>
      </w:numPr>
      <w:spacing w:before="80" w:after="40"/>
    </w:pPr>
    <w:rPr>
      <w:rFonts w:cs="Arial"/>
      <w:szCs w:val="20"/>
    </w:rPr>
  </w:style>
  <w:style w:type="character" w:customStyle="1" w:styleId="Prav-odrChar">
    <w:name w:val="Prav - odr Char"/>
    <w:basedOn w:val="Standardnpsmoodstavce"/>
    <w:link w:val="Prav-odr"/>
    <w:rsid w:val="00827B94"/>
    <w:rPr>
      <w:rFonts w:ascii="Arial" w:eastAsia="Times New Roman" w:hAnsi="Arial" w:cs="Arial"/>
      <w:sz w:val="20"/>
      <w:szCs w:val="20"/>
      <w:lang w:eastAsia="cs-CZ"/>
    </w:rPr>
  </w:style>
  <w:style w:type="paragraph" w:customStyle="1" w:styleId="Aaktivityps">
    <w:name w:val="A aktivity přís"/>
    <w:basedOn w:val="Normln"/>
    <w:uiPriority w:val="99"/>
    <w:rsid w:val="00827B94"/>
    <w:pPr>
      <w:tabs>
        <w:tab w:val="left" w:pos="851"/>
      </w:tabs>
      <w:spacing w:after="120"/>
      <w:ind w:left="567"/>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5455">
      <w:bodyDiv w:val="1"/>
      <w:marLeft w:val="0"/>
      <w:marRight w:val="0"/>
      <w:marTop w:val="0"/>
      <w:marBottom w:val="0"/>
      <w:divBdr>
        <w:top w:val="none" w:sz="0" w:space="0" w:color="auto"/>
        <w:left w:val="none" w:sz="0" w:space="0" w:color="auto"/>
        <w:bottom w:val="none" w:sz="0" w:space="0" w:color="auto"/>
        <w:right w:val="none" w:sz="0" w:space="0" w:color="auto"/>
      </w:divBdr>
    </w:div>
    <w:div w:id="400952723">
      <w:bodyDiv w:val="1"/>
      <w:marLeft w:val="0"/>
      <w:marRight w:val="0"/>
      <w:marTop w:val="0"/>
      <w:marBottom w:val="0"/>
      <w:divBdr>
        <w:top w:val="none" w:sz="0" w:space="0" w:color="auto"/>
        <w:left w:val="none" w:sz="0" w:space="0" w:color="auto"/>
        <w:bottom w:val="none" w:sz="0" w:space="0" w:color="auto"/>
        <w:right w:val="none" w:sz="0" w:space="0" w:color="auto"/>
      </w:divBdr>
    </w:div>
    <w:div w:id="535700541">
      <w:bodyDiv w:val="1"/>
      <w:marLeft w:val="0"/>
      <w:marRight w:val="0"/>
      <w:marTop w:val="0"/>
      <w:marBottom w:val="0"/>
      <w:divBdr>
        <w:top w:val="none" w:sz="0" w:space="0" w:color="auto"/>
        <w:left w:val="none" w:sz="0" w:space="0" w:color="auto"/>
        <w:bottom w:val="none" w:sz="0" w:space="0" w:color="auto"/>
        <w:right w:val="none" w:sz="0" w:space="0" w:color="auto"/>
      </w:divBdr>
    </w:div>
    <w:div w:id="633634200">
      <w:bodyDiv w:val="1"/>
      <w:marLeft w:val="0"/>
      <w:marRight w:val="0"/>
      <w:marTop w:val="0"/>
      <w:marBottom w:val="0"/>
      <w:divBdr>
        <w:top w:val="none" w:sz="0" w:space="0" w:color="auto"/>
        <w:left w:val="none" w:sz="0" w:space="0" w:color="auto"/>
        <w:bottom w:val="none" w:sz="0" w:space="0" w:color="auto"/>
        <w:right w:val="none" w:sz="0" w:space="0" w:color="auto"/>
      </w:divBdr>
    </w:div>
    <w:div w:id="641007775">
      <w:bodyDiv w:val="1"/>
      <w:marLeft w:val="0"/>
      <w:marRight w:val="0"/>
      <w:marTop w:val="0"/>
      <w:marBottom w:val="0"/>
      <w:divBdr>
        <w:top w:val="none" w:sz="0" w:space="0" w:color="auto"/>
        <w:left w:val="none" w:sz="0" w:space="0" w:color="auto"/>
        <w:bottom w:val="none" w:sz="0" w:space="0" w:color="auto"/>
        <w:right w:val="none" w:sz="0" w:space="0" w:color="auto"/>
      </w:divBdr>
    </w:div>
    <w:div w:id="732964678">
      <w:bodyDiv w:val="1"/>
      <w:marLeft w:val="0"/>
      <w:marRight w:val="0"/>
      <w:marTop w:val="0"/>
      <w:marBottom w:val="0"/>
      <w:divBdr>
        <w:top w:val="none" w:sz="0" w:space="0" w:color="auto"/>
        <w:left w:val="none" w:sz="0" w:space="0" w:color="auto"/>
        <w:bottom w:val="none" w:sz="0" w:space="0" w:color="auto"/>
        <w:right w:val="none" w:sz="0" w:space="0" w:color="auto"/>
      </w:divBdr>
    </w:div>
    <w:div w:id="955410088">
      <w:bodyDiv w:val="1"/>
      <w:marLeft w:val="0"/>
      <w:marRight w:val="0"/>
      <w:marTop w:val="0"/>
      <w:marBottom w:val="0"/>
      <w:divBdr>
        <w:top w:val="none" w:sz="0" w:space="0" w:color="auto"/>
        <w:left w:val="none" w:sz="0" w:space="0" w:color="auto"/>
        <w:bottom w:val="none" w:sz="0" w:space="0" w:color="auto"/>
        <w:right w:val="none" w:sz="0" w:space="0" w:color="auto"/>
      </w:divBdr>
    </w:div>
    <w:div w:id="963580983">
      <w:bodyDiv w:val="1"/>
      <w:marLeft w:val="0"/>
      <w:marRight w:val="0"/>
      <w:marTop w:val="0"/>
      <w:marBottom w:val="0"/>
      <w:divBdr>
        <w:top w:val="none" w:sz="0" w:space="0" w:color="auto"/>
        <w:left w:val="none" w:sz="0" w:space="0" w:color="auto"/>
        <w:bottom w:val="none" w:sz="0" w:space="0" w:color="auto"/>
        <w:right w:val="none" w:sz="0" w:space="0" w:color="auto"/>
      </w:divBdr>
    </w:div>
    <w:div w:id="1036733325">
      <w:bodyDiv w:val="1"/>
      <w:marLeft w:val="0"/>
      <w:marRight w:val="0"/>
      <w:marTop w:val="0"/>
      <w:marBottom w:val="0"/>
      <w:divBdr>
        <w:top w:val="none" w:sz="0" w:space="0" w:color="auto"/>
        <w:left w:val="none" w:sz="0" w:space="0" w:color="auto"/>
        <w:bottom w:val="none" w:sz="0" w:space="0" w:color="auto"/>
        <w:right w:val="none" w:sz="0" w:space="0" w:color="auto"/>
      </w:divBdr>
    </w:div>
    <w:div w:id="1238899765">
      <w:bodyDiv w:val="1"/>
      <w:marLeft w:val="0"/>
      <w:marRight w:val="0"/>
      <w:marTop w:val="0"/>
      <w:marBottom w:val="0"/>
      <w:divBdr>
        <w:top w:val="none" w:sz="0" w:space="0" w:color="auto"/>
        <w:left w:val="none" w:sz="0" w:space="0" w:color="auto"/>
        <w:bottom w:val="none" w:sz="0" w:space="0" w:color="auto"/>
        <w:right w:val="none" w:sz="0" w:space="0" w:color="auto"/>
      </w:divBdr>
    </w:div>
    <w:div w:id="1255474337">
      <w:bodyDiv w:val="1"/>
      <w:marLeft w:val="0"/>
      <w:marRight w:val="0"/>
      <w:marTop w:val="0"/>
      <w:marBottom w:val="0"/>
      <w:divBdr>
        <w:top w:val="none" w:sz="0" w:space="0" w:color="auto"/>
        <w:left w:val="none" w:sz="0" w:space="0" w:color="auto"/>
        <w:bottom w:val="none" w:sz="0" w:space="0" w:color="auto"/>
        <w:right w:val="none" w:sz="0" w:space="0" w:color="auto"/>
      </w:divBdr>
    </w:div>
    <w:div w:id="1341129455">
      <w:bodyDiv w:val="1"/>
      <w:marLeft w:val="0"/>
      <w:marRight w:val="0"/>
      <w:marTop w:val="0"/>
      <w:marBottom w:val="0"/>
      <w:divBdr>
        <w:top w:val="none" w:sz="0" w:space="0" w:color="auto"/>
        <w:left w:val="none" w:sz="0" w:space="0" w:color="auto"/>
        <w:bottom w:val="none" w:sz="0" w:space="0" w:color="auto"/>
        <w:right w:val="none" w:sz="0" w:space="0" w:color="auto"/>
      </w:divBdr>
    </w:div>
    <w:div w:id="1341204046">
      <w:bodyDiv w:val="1"/>
      <w:marLeft w:val="0"/>
      <w:marRight w:val="0"/>
      <w:marTop w:val="0"/>
      <w:marBottom w:val="0"/>
      <w:divBdr>
        <w:top w:val="none" w:sz="0" w:space="0" w:color="auto"/>
        <w:left w:val="none" w:sz="0" w:space="0" w:color="auto"/>
        <w:bottom w:val="none" w:sz="0" w:space="0" w:color="auto"/>
        <w:right w:val="none" w:sz="0" w:space="0" w:color="auto"/>
      </w:divBdr>
    </w:div>
    <w:div w:id="1386446223">
      <w:bodyDiv w:val="1"/>
      <w:marLeft w:val="0"/>
      <w:marRight w:val="0"/>
      <w:marTop w:val="0"/>
      <w:marBottom w:val="0"/>
      <w:divBdr>
        <w:top w:val="none" w:sz="0" w:space="0" w:color="auto"/>
        <w:left w:val="none" w:sz="0" w:space="0" w:color="auto"/>
        <w:bottom w:val="none" w:sz="0" w:space="0" w:color="auto"/>
        <w:right w:val="none" w:sz="0" w:space="0" w:color="auto"/>
      </w:divBdr>
    </w:div>
    <w:div w:id="1394425407">
      <w:bodyDiv w:val="1"/>
      <w:marLeft w:val="0"/>
      <w:marRight w:val="0"/>
      <w:marTop w:val="0"/>
      <w:marBottom w:val="0"/>
      <w:divBdr>
        <w:top w:val="none" w:sz="0" w:space="0" w:color="auto"/>
        <w:left w:val="none" w:sz="0" w:space="0" w:color="auto"/>
        <w:bottom w:val="none" w:sz="0" w:space="0" w:color="auto"/>
        <w:right w:val="none" w:sz="0" w:space="0" w:color="auto"/>
      </w:divBdr>
    </w:div>
    <w:div w:id="1507597565">
      <w:bodyDiv w:val="1"/>
      <w:marLeft w:val="0"/>
      <w:marRight w:val="0"/>
      <w:marTop w:val="0"/>
      <w:marBottom w:val="0"/>
      <w:divBdr>
        <w:top w:val="none" w:sz="0" w:space="0" w:color="auto"/>
        <w:left w:val="none" w:sz="0" w:space="0" w:color="auto"/>
        <w:bottom w:val="none" w:sz="0" w:space="0" w:color="auto"/>
        <w:right w:val="none" w:sz="0" w:space="0" w:color="auto"/>
      </w:divBdr>
    </w:div>
    <w:div w:id="1512446726">
      <w:bodyDiv w:val="1"/>
      <w:marLeft w:val="0"/>
      <w:marRight w:val="0"/>
      <w:marTop w:val="0"/>
      <w:marBottom w:val="0"/>
      <w:divBdr>
        <w:top w:val="none" w:sz="0" w:space="0" w:color="auto"/>
        <w:left w:val="none" w:sz="0" w:space="0" w:color="auto"/>
        <w:bottom w:val="none" w:sz="0" w:space="0" w:color="auto"/>
        <w:right w:val="none" w:sz="0" w:space="0" w:color="auto"/>
      </w:divBdr>
    </w:div>
    <w:div w:id="1841191641">
      <w:bodyDiv w:val="1"/>
      <w:marLeft w:val="0"/>
      <w:marRight w:val="0"/>
      <w:marTop w:val="0"/>
      <w:marBottom w:val="0"/>
      <w:divBdr>
        <w:top w:val="none" w:sz="0" w:space="0" w:color="auto"/>
        <w:left w:val="none" w:sz="0" w:space="0" w:color="auto"/>
        <w:bottom w:val="none" w:sz="0" w:space="0" w:color="auto"/>
        <w:right w:val="none" w:sz="0" w:space="0" w:color="auto"/>
      </w:divBdr>
    </w:div>
    <w:div w:id="1991901727">
      <w:bodyDiv w:val="1"/>
      <w:marLeft w:val="0"/>
      <w:marRight w:val="0"/>
      <w:marTop w:val="0"/>
      <w:marBottom w:val="0"/>
      <w:divBdr>
        <w:top w:val="none" w:sz="0" w:space="0" w:color="auto"/>
        <w:left w:val="none" w:sz="0" w:space="0" w:color="auto"/>
        <w:bottom w:val="none" w:sz="0" w:space="0" w:color="auto"/>
        <w:right w:val="none" w:sz="0" w:space="0" w:color="auto"/>
      </w:divBdr>
    </w:div>
    <w:div w:id="21342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izeproprahu.cz/indikatory/" TargetMode="External"/><Relationship Id="rId13" Type="http://schemas.openxmlformats.org/officeDocument/2006/relationships/hyperlink" Target="mailto:Katerina.Skanderova@praha.eu" TargetMode="External"/><Relationship Id="rId18" Type="http://schemas.openxmlformats.org/officeDocument/2006/relationships/hyperlink" Target="http://www.penizeproprahu.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reza.Fuka@praha.eu" TargetMode="External"/><Relationship Id="rId17" Type="http://schemas.openxmlformats.org/officeDocument/2006/relationships/hyperlink" Target="http://penizeproprahu.cz/pravidla-pro-zadatele-a-prijemce/" TargetMode="External"/><Relationship Id="rId2" Type="http://schemas.openxmlformats.org/officeDocument/2006/relationships/numbering" Target="numbering.xml"/><Relationship Id="rId16" Type="http://schemas.openxmlformats.org/officeDocument/2006/relationships/hyperlink" Target="http://penizeproprahu.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fondy.eu/" TargetMode="External"/><Relationship Id="rId5" Type="http://schemas.openxmlformats.org/officeDocument/2006/relationships/webSettings" Target="webSettings.xml"/><Relationship Id="rId15" Type="http://schemas.openxmlformats.org/officeDocument/2006/relationships/hyperlink" Target="http://penizeproprahu.cz" TargetMode="External"/><Relationship Id="rId10" Type="http://schemas.openxmlformats.org/officeDocument/2006/relationships/hyperlink" Target="http://penizeproprahu.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eu.mssf.cz" TargetMode="External"/><Relationship Id="rId14" Type="http://schemas.openxmlformats.org/officeDocument/2006/relationships/hyperlink" Target="mailto:Eva.Lepsova@prah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1C12-5555-4304-9F05-B534A453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3473</Words>
  <Characters>20496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Pechlát Jakub Ing. (IPR/SSP)</dc:creator>
  <cp:lastModifiedBy>Lepšová Eva (MHMP, FON)</cp:lastModifiedBy>
  <cp:revision>3</cp:revision>
  <cp:lastPrinted>2019-10-18T07:05:00Z</cp:lastPrinted>
  <dcterms:created xsi:type="dcterms:W3CDTF">2022-07-14T11:41:00Z</dcterms:created>
  <dcterms:modified xsi:type="dcterms:W3CDTF">2022-07-14T11:42:00Z</dcterms:modified>
</cp:coreProperties>
</file>