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6528590" w14:textId="7F583E09" w:rsidR="00F92F41" w:rsidRPr="00186C2A" w:rsidRDefault="00F92F41" w:rsidP="003C0E97">
      <w:pPr>
        <w:jc w:val="both"/>
        <w:rPr>
          <w:rFonts w:ascii="Arial" w:hAnsi="Arial" w:cs="Arial"/>
          <w:b/>
        </w:rPr>
      </w:pPr>
    </w:p>
    <w:p w14:paraId="628FC0D1" w14:textId="77777777" w:rsidR="00417A64" w:rsidRPr="00186C2A" w:rsidRDefault="00417A64" w:rsidP="00417A64">
      <w:pPr>
        <w:spacing w:after="200" w:line="276" w:lineRule="auto"/>
        <w:rPr>
          <w:rFonts w:asciiTheme="minorHAnsi" w:eastAsiaTheme="minorHAnsi" w:hAnsiTheme="minorHAnsi" w:cstheme="minorBidi"/>
          <w:b/>
          <w:lang w:eastAsia="en-US"/>
        </w:rPr>
      </w:pPr>
      <w:r w:rsidRPr="00186C2A">
        <w:rPr>
          <w:rFonts w:asciiTheme="minorHAnsi" w:eastAsiaTheme="minorHAnsi" w:hAnsiTheme="minorHAnsi" w:cstheme="minorBidi"/>
          <w:b/>
          <w:lang w:eastAsia="en-US"/>
        </w:rPr>
        <w:t>Projekt STEPHANIE: ČR potřebuje vlastní kosmickou agenturu, říkají experti</w:t>
      </w:r>
    </w:p>
    <w:p w14:paraId="5C9CC10B" w14:textId="77777777" w:rsidR="00186C2A" w:rsidRDefault="00186C2A" w:rsidP="00417A64">
      <w:pPr>
        <w:spacing w:after="200" w:line="276" w:lineRule="auto"/>
        <w:jc w:val="both"/>
        <w:rPr>
          <w:rFonts w:asciiTheme="minorHAnsi" w:eastAsiaTheme="minorHAnsi" w:hAnsiTheme="minorHAnsi" w:cstheme="minorBidi"/>
          <w:sz w:val="20"/>
          <w:szCs w:val="20"/>
          <w:lang w:eastAsia="en-US"/>
        </w:rPr>
      </w:pPr>
    </w:p>
    <w:p w14:paraId="3FE504CB" w14:textId="5CE87351" w:rsidR="00417A64" w:rsidRPr="00186C2A" w:rsidRDefault="00417A64" w:rsidP="00417A64">
      <w:pPr>
        <w:spacing w:after="200" w:line="276" w:lineRule="auto"/>
        <w:jc w:val="both"/>
        <w:rPr>
          <w:rFonts w:asciiTheme="minorHAnsi" w:eastAsiaTheme="minorHAnsi" w:hAnsiTheme="minorHAnsi" w:cstheme="minorBidi"/>
          <w:sz w:val="20"/>
          <w:szCs w:val="20"/>
          <w:lang w:eastAsia="en-US"/>
        </w:rPr>
      </w:pPr>
      <w:r w:rsidRPr="00186C2A">
        <w:rPr>
          <w:rFonts w:asciiTheme="minorHAnsi" w:eastAsiaTheme="minorHAnsi" w:hAnsiTheme="minorHAnsi" w:cstheme="minorBidi"/>
          <w:sz w:val="20"/>
          <w:szCs w:val="20"/>
          <w:lang w:eastAsia="en-US"/>
        </w:rPr>
        <w:t xml:space="preserve">Ve čtvrtek, 19. 4. 2018, proběhlo další setkání stakeholderů projektu STEPHANIE, který se zabývá podporou využívání </w:t>
      </w:r>
      <w:bookmarkStart w:id="0" w:name="_GoBack"/>
      <w:bookmarkEnd w:id="0"/>
      <w:r w:rsidRPr="00186C2A">
        <w:rPr>
          <w:rFonts w:asciiTheme="minorHAnsi" w:eastAsiaTheme="minorHAnsi" w:hAnsiTheme="minorHAnsi" w:cstheme="minorBidi"/>
          <w:sz w:val="20"/>
          <w:szCs w:val="20"/>
          <w:lang w:eastAsia="en-US"/>
        </w:rPr>
        <w:t>vesmírných technologií založených na fotonice. Tyto technologie mají potenciál významně posunout možnosti řešení řady společenských výzev, jako jsou změny klimatu, „chytré“ technologie například v dopravě nebo zdravotnická péče a sociální služby. Za účelem podpory odborné diskuze na tato témata uspořádal Magistrát hl. m. Prahy, který je jedním z partnerů projektu STEPHANIE, setkání expertů v oblasti fotoniky, jejího vývoje, možností dalšího využívání i jejího financování.</w:t>
      </w:r>
    </w:p>
    <w:p w14:paraId="4FF5A4AE" w14:textId="77777777" w:rsidR="00417A64" w:rsidRPr="00186C2A" w:rsidRDefault="00417A64" w:rsidP="00417A64">
      <w:pPr>
        <w:spacing w:after="200" w:line="276" w:lineRule="auto"/>
        <w:jc w:val="both"/>
        <w:rPr>
          <w:rFonts w:asciiTheme="minorHAnsi" w:eastAsiaTheme="minorHAnsi" w:hAnsiTheme="minorHAnsi" w:cstheme="minorBidi"/>
          <w:sz w:val="20"/>
          <w:szCs w:val="20"/>
          <w:lang w:eastAsia="en-US"/>
        </w:rPr>
      </w:pPr>
      <w:r w:rsidRPr="00186C2A">
        <w:rPr>
          <w:rFonts w:asciiTheme="minorHAnsi" w:eastAsiaTheme="minorHAnsi" w:hAnsiTheme="minorHAnsi" w:cstheme="minorBidi"/>
          <w:sz w:val="20"/>
          <w:szCs w:val="20"/>
          <w:lang w:eastAsia="en-US"/>
        </w:rPr>
        <w:t>V úvodu setkání proběhlo krátké představení projektu, jeho cílů a již dosažených mezníků, z úst zástupců odboru evropských fondů Magistrátu hl. m. Prahy: „V rámci projektu STEPHANIE se snažíme podpořit odbornou diskuzi na téma kosmického výzkumu a podpory fotoniky na národní i mezinárodní úrovni, příklady dobré praxe, které v zahraničí již existují, nám mohou pomoci s implementací potřebných kroků i u nás.“</w:t>
      </w:r>
    </w:p>
    <w:p w14:paraId="1DBB8540" w14:textId="77777777" w:rsidR="00417A64" w:rsidRPr="00186C2A" w:rsidRDefault="00417A64" w:rsidP="00417A64">
      <w:pPr>
        <w:spacing w:after="200" w:line="276" w:lineRule="auto"/>
        <w:jc w:val="both"/>
        <w:rPr>
          <w:rFonts w:asciiTheme="minorHAnsi" w:eastAsiaTheme="minorHAnsi" w:hAnsiTheme="minorHAnsi" w:cstheme="minorBidi"/>
          <w:sz w:val="20"/>
          <w:szCs w:val="20"/>
          <w:lang w:eastAsia="en-US"/>
        </w:rPr>
      </w:pPr>
      <w:r w:rsidRPr="00186C2A">
        <w:rPr>
          <w:rFonts w:asciiTheme="minorHAnsi" w:eastAsiaTheme="minorHAnsi" w:hAnsiTheme="minorHAnsi" w:cstheme="minorBidi"/>
          <w:sz w:val="20"/>
          <w:szCs w:val="20"/>
          <w:lang w:eastAsia="en-US"/>
        </w:rPr>
        <w:t>Setkání pokračovalo seznámením účastníků s nově vzniklou regionální vizí týkající se technologií založených na fotonice, kterou zpracoval ve spolupráci s dalšími odborníky Jan Stachura, expert Fyzikálního ústavu Akademie věd ČR a odborný pracovník projektu STEPHANIE. V rámci tohoto dokumentu byly zanalyzovány překážky rozvoje využívání fotoniky v prostředí České republiky i příležitosti, které by tomuto rozvoji mohly napomoct. „Vesmírný výzkum má řadu specifik, je třeba zvýšit motivaci českých institucí k mezisektorové spolupráci prostřednictvím podpůrných programů a zlepšit celkové PR v této oblasti, které v Česku velmi chybí,“ řekl Jan Stachura.</w:t>
      </w:r>
    </w:p>
    <w:p w14:paraId="3DF39A27" w14:textId="77777777" w:rsidR="00417A64" w:rsidRPr="00186C2A" w:rsidRDefault="00417A64" w:rsidP="00417A64">
      <w:pPr>
        <w:spacing w:after="200" w:line="276" w:lineRule="auto"/>
        <w:jc w:val="both"/>
        <w:rPr>
          <w:rFonts w:asciiTheme="minorHAnsi" w:eastAsiaTheme="minorHAnsi" w:hAnsiTheme="minorHAnsi" w:cstheme="minorBidi"/>
          <w:sz w:val="20"/>
          <w:szCs w:val="20"/>
          <w:lang w:eastAsia="en-US"/>
        </w:rPr>
      </w:pPr>
      <w:r w:rsidRPr="00186C2A">
        <w:rPr>
          <w:rFonts w:asciiTheme="minorHAnsi" w:eastAsiaTheme="minorHAnsi" w:hAnsiTheme="minorHAnsi" w:cstheme="minorBidi"/>
          <w:sz w:val="20"/>
          <w:szCs w:val="20"/>
          <w:lang w:eastAsia="en-US"/>
        </w:rPr>
        <w:t>Následovala prezentace příkladů dobré praxe, u kterých by se čeští odborníci mohli v podpoře a využívání vesmírných technologií inspirovat, a to jak v oblasti mezisektorové spolupráce, tak například v oblasti financování svých projektů. V následné odborné diskuzi se účastnící shodli, že velkým problémem je nedostatek finančních nástrojů podporujících kosmický výzkum, které by byly dostupné českým vědcům. Podpora na mezinárodní úrovni sice existuje (např. v rámci programu Horizont 2020), na tu ale bohužel často české instituce nedosáhnou, podle účastníků zejména kvůli nedostatku zkušeností s psaním a řízením těchto projektů, které v mezinárodní konkurenci neobstojí.</w:t>
      </w:r>
    </w:p>
    <w:p w14:paraId="456DA2F5" w14:textId="77777777" w:rsidR="00417A64" w:rsidRPr="00186C2A" w:rsidRDefault="00417A64" w:rsidP="00417A64">
      <w:pPr>
        <w:spacing w:after="200" w:line="276" w:lineRule="auto"/>
        <w:jc w:val="both"/>
        <w:rPr>
          <w:rFonts w:asciiTheme="minorHAnsi" w:eastAsiaTheme="minorHAnsi" w:hAnsiTheme="minorHAnsi" w:cstheme="minorBidi"/>
          <w:sz w:val="20"/>
          <w:szCs w:val="20"/>
          <w:lang w:eastAsia="en-US"/>
        </w:rPr>
      </w:pPr>
      <w:r w:rsidRPr="00186C2A">
        <w:rPr>
          <w:rFonts w:asciiTheme="minorHAnsi" w:eastAsiaTheme="minorHAnsi" w:hAnsiTheme="minorHAnsi" w:cstheme="minorBidi"/>
          <w:sz w:val="20"/>
          <w:szCs w:val="20"/>
          <w:lang w:eastAsia="en-US"/>
        </w:rPr>
        <w:t xml:space="preserve">Podle zúčastněných expertů by řešením těchto i dalších problémů českého kosmického výzkumu mohlo být zřízení vlastní kosmické agentury, která v Česku zatím chybí a která by mohla pomoci koordinovat i propagovat výzkumné, marketingové i finanční aktivity v této oblasti. V současné době řeší agendu kosmického výzkumu odbor Ministerstva dopravy ČR, nicméně podle účastníků není tato oblast ani zdaleka jeho prioritou. Zástupce ministerstva dopravy se setkání nezúčastnil, nemohl tak tyto informace dále upřesnit. </w:t>
      </w:r>
    </w:p>
    <w:p w14:paraId="1A117436" w14:textId="6247B415" w:rsidR="00417A64" w:rsidRPr="00186C2A" w:rsidRDefault="00417A64" w:rsidP="00417A64">
      <w:pPr>
        <w:spacing w:after="200" w:line="276" w:lineRule="auto"/>
        <w:jc w:val="both"/>
        <w:rPr>
          <w:sz w:val="20"/>
          <w:szCs w:val="20"/>
        </w:rPr>
      </w:pPr>
      <w:r w:rsidRPr="00186C2A">
        <w:rPr>
          <w:rFonts w:asciiTheme="minorHAnsi" w:eastAsiaTheme="minorHAnsi" w:hAnsiTheme="minorHAnsi" w:cstheme="minorBidi"/>
          <w:sz w:val="20"/>
          <w:szCs w:val="20"/>
          <w:lang w:eastAsia="en-US"/>
        </w:rPr>
        <w:t xml:space="preserve">Projekt STEPHANIE (Space TEchnology with </w:t>
      </w:r>
      <w:proofErr w:type="spellStart"/>
      <w:r w:rsidRPr="00186C2A">
        <w:rPr>
          <w:rFonts w:asciiTheme="minorHAnsi" w:eastAsiaTheme="minorHAnsi" w:hAnsiTheme="minorHAnsi" w:cstheme="minorBidi"/>
          <w:sz w:val="20"/>
          <w:szCs w:val="20"/>
          <w:lang w:eastAsia="en-US"/>
        </w:rPr>
        <w:t>P</w:t>
      </w:r>
      <w:r w:rsidR="00EE046E" w:rsidRPr="00186C2A">
        <w:rPr>
          <w:rFonts w:asciiTheme="minorHAnsi" w:eastAsiaTheme="minorHAnsi" w:hAnsiTheme="minorHAnsi" w:cstheme="minorBidi"/>
          <w:sz w:val="20"/>
          <w:szCs w:val="20"/>
          <w:lang w:eastAsia="en-US"/>
        </w:rPr>
        <w:t>h</w:t>
      </w:r>
      <w:r w:rsidRPr="00186C2A">
        <w:rPr>
          <w:rFonts w:asciiTheme="minorHAnsi" w:eastAsiaTheme="minorHAnsi" w:hAnsiTheme="minorHAnsi" w:cstheme="minorBidi"/>
          <w:sz w:val="20"/>
          <w:szCs w:val="20"/>
          <w:lang w:eastAsia="en-US"/>
        </w:rPr>
        <w:t>otonics</w:t>
      </w:r>
      <w:proofErr w:type="spellEnd"/>
      <w:r w:rsidRPr="00186C2A">
        <w:rPr>
          <w:rFonts w:asciiTheme="minorHAnsi" w:eastAsiaTheme="minorHAnsi" w:hAnsiTheme="minorHAnsi" w:cstheme="minorBidi"/>
          <w:sz w:val="20"/>
          <w:szCs w:val="20"/>
          <w:lang w:eastAsia="en-US"/>
        </w:rPr>
        <w:t xml:space="preserve"> for </w:t>
      </w:r>
      <w:r w:rsidR="00186C2A" w:rsidRPr="00186C2A">
        <w:rPr>
          <w:rFonts w:asciiTheme="minorHAnsi" w:eastAsiaTheme="minorHAnsi" w:hAnsiTheme="minorHAnsi" w:cstheme="minorBidi"/>
          <w:sz w:val="20"/>
          <w:szCs w:val="20"/>
          <w:lang w:eastAsia="en-US"/>
        </w:rPr>
        <w:t>M</w:t>
      </w:r>
      <w:r w:rsidRPr="00186C2A">
        <w:rPr>
          <w:rFonts w:asciiTheme="minorHAnsi" w:eastAsiaTheme="minorHAnsi" w:hAnsiTheme="minorHAnsi" w:cstheme="minorBidi"/>
          <w:sz w:val="20"/>
          <w:szCs w:val="20"/>
          <w:lang w:eastAsia="en-US"/>
        </w:rPr>
        <w:t xml:space="preserve">arket and </w:t>
      </w:r>
      <w:r w:rsidR="00186C2A" w:rsidRPr="00186C2A">
        <w:rPr>
          <w:rFonts w:asciiTheme="minorHAnsi" w:eastAsiaTheme="minorHAnsi" w:hAnsiTheme="minorHAnsi" w:cstheme="minorBidi"/>
          <w:sz w:val="20"/>
          <w:szCs w:val="20"/>
          <w:lang w:eastAsia="en-US"/>
        </w:rPr>
        <w:t>S</w:t>
      </w:r>
      <w:r w:rsidRPr="00186C2A">
        <w:rPr>
          <w:rFonts w:asciiTheme="minorHAnsi" w:eastAsiaTheme="minorHAnsi" w:hAnsiTheme="minorHAnsi" w:cstheme="minorBidi"/>
          <w:sz w:val="20"/>
          <w:szCs w:val="20"/>
          <w:lang w:eastAsia="en-US"/>
        </w:rPr>
        <w:t xml:space="preserve">ocietal </w:t>
      </w:r>
      <w:r w:rsidR="00186C2A" w:rsidRPr="00186C2A">
        <w:rPr>
          <w:rFonts w:asciiTheme="minorHAnsi" w:eastAsiaTheme="minorHAnsi" w:hAnsiTheme="minorHAnsi" w:cstheme="minorBidi"/>
          <w:sz w:val="20"/>
          <w:szCs w:val="20"/>
          <w:lang w:eastAsia="en-US"/>
        </w:rPr>
        <w:t>C</w:t>
      </w:r>
      <w:r w:rsidRPr="00186C2A">
        <w:rPr>
          <w:rFonts w:asciiTheme="minorHAnsi" w:eastAsiaTheme="minorHAnsi" w:hAnsiTheme="minorHAnsi" w:cstheme="minorBidi"/>
          <w:sz w:val="20"/>
          <w:szCs w:val="20"/>
          <w:lang w:eastAsia="en-US"/>
        </w:rPr>
        <w:t xml:space="preserve">hallenges) je spolufinancován Evropskou unií prostřednictvím Evropského fondu pro regionální rozvoj (EFRR/ERDF) v rámci územní spolupráce INTERREG EUROPE. Do projektu jsou kromě hlavního města Prahy zapojeny také agentury a řídící orgány z Itálie, Francie, Německa, Španělska, Velké Británie a Belgie, jejichž společným cílem je sdílet zkušenosti a inovativní nápady, které by přispěly k využití všech výhod plynoucích z vesmírných technologií založených na fotonice. Celková doba trvání projektu je pět let, k jeho ukončení dojde 31. prosince 2021. Více informací o projektu na </w:t>
      </w:r>
      <w:hyperlink r:id="rId8" w:history="1">
        <w:r w:rsidRPr="00186C2A">
          <w:rPr>
            <w:rStyle w:val="Hypertextovodkaz"/>
            <w:rFonts w:asciiTheme="minorHAnsi" w:hAnsiTheme="minorHAnsi" w:cstheme="minorHAnsi"/>
            <w:sz w:val="20"/>
            <w:szCs w:val="20"/>
          </w:rPr>
          <w:t>https://www.interregeurope.eu/stephanie/</w:t>
        </w:r>
      </w:hyperlink>
      <w:r w:rsidRPr="00186C2A">
        <w:rPr>
          <w:rFonts w:asciiTheme="minorHAnsi" w:hAnsiTheme="minorHAnsi" w:cstheme="minorHAnsi"/>
          <w:sz w:val="20"/>
          <w:szCs w:val="20"/>
        </w:rPr>
        <w:t>.</w:t>
      </w:r>
    </w:p>
    <w:p w14:paraId="74939995" w14:textId="77777777" w:rsidR="00924BD2" w:rsidRPr="00A824E6" w:rsidRDefault="00924BD2" w:rsidP="003C0E97">
      <w:pPr>
        <w:jc w:val="both"/>
        <w:rPr>
          <w:rFonts w:ascii="Arial" w:hAnsi="Arial" w:cs="Arial"/>
          <w:sz w:val="20"/>
          <w:szCs w:val="20"/>
        </w:rPr>
      </w:pPr>
    </w:p>
    <w:p w14:paraId="23D111CC" w14:textId="77777777" w:rsidR="006266F6" w:rsidRPr="00A824E6" w:rsidRDefault="006266F6" w:rsidP="003C0E97">
      <w:pPr>
        <w:pStyle w:val="Zkladntext"/>
        <w:rPr>
          <w:rFonts w:ascii="Arial" w:hAnsi="Arial" w:cs="Arial"/>
          <w:sz w:val="20"/>
        </w:rPr>
      </w:pPr>
    </w:p>
    <w:p w14:paraId="1942841F" w14:textId="77777777" w:rsidR="00B813AE" w:rsidRPr="00A824E6" w:rsidRDefault="00B813AE" w:rsidP="003C0E97">
      <w:pPr>
        <w:pStyle w:val="Zkladntext"/>
        <w:rPr>
          <w:rFonts w:ascii="Arial" w:hAnsi="Arial" w:cs="Arial"/>
          <w:sz w:val="20"/>
        </w:rPr>
      </w:pPr>
    </w:p>
    <w:sectPr w:rsidR="00B813AE" w:rsidRPr="00A824E6" w:rsidSect="00310675">
      <w:headerReference w:type="even" r:id="rId9"/>
      <w:headerReference w:type="default" r:id="rId10"/>
      <w:footerReference w:type="even" r:id="rId11"/>
      <w:footerReference w:type="default" r:id="rId12"/>
      <w:headerReference w:type="first" r:id="rId13"/>
      <w:footerReference w:type="first" r:id="rId14"/>
      <w:pgSz w:w="11906" w:h="16838"/>
      <w:pgMar w:top="1985" w:right="1417" w:bottom="1417" w:left="1417" w:header="73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8837097" w14:textId="77777777" w:rsidR="00BA5244" w:rsidRDefault="00BA5244" w:rsidP="00C145ED">
      <w:r>
        <w:separator/>
      </w:r>
    </w:p>
  </w:endnote>
  <w:endnote w:type="continuationSeparator" w:id="0">
    <w:p w14:paraId="4668450C" w14:textId="77777777" w:rsidR="00BA5244" w:rsidRDefault="00BA5244" w:rsidP="00C145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0EC5AF" w14:textId="77777777" w:rsidR="00B87B94" w:rsidRDefault="00B87B94">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26841940"/>
      <w:docPartObj>
        <w:docPartGallery w:val="Page Numbers (Bottom of Page)"/>
        <w:docPartUnique/>
      </w:docPartObj>
    </w:sdtPr>
    <w:sdtEndPr/>
    <w:sdtContent>
      <w:p w14:paraId="42F43F2C" w14:textId="2B95F1BF" w:rsidR="00082DE4" w:rsidRDefault="00082DE4">
        <w:pPr>
          <w:pStyle w:val="Zpat"/>
          <w:jc w:val="center"/>
        </w:pPr>
        <w:r>
          <w:fldChar w:fldCharType="begin"/>
        </w:r>
        <w:r>
          <w:instrText>PAGE   \* MERGEFORMAT</w:instrText>
        </w:r>
        <w:r>
          <w:fldChar w:fldCharType="separate"/>
        </w:r>
        <w:r w:rsidR="00B87B94">
          <w:rPr>
            <w:noProof/>
          </w:rPr>
          <w:t>1</w:t>
        </w:r>
        <w:r>
          <w:fldChar w:fldCharType="end"/>
        </w:r>
      </w:p>
    </w:sdtContent>
  </w:sdt>
  <w:p w14:paraId="4EAAFE46" w14:textId="77777777" w:rsidR="00082DE4" w:rsidRDefault="00082DE4">
    <w:pPr>
      <w:pStyle w:val="Zpa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49FCDC" w14:textId="77777777" w:rsidR="00B87B94" w:rsidRDefault="00B87B94">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B333170" w14:textId="77777777" w:rsidR="00BA5244" w:rsidRDefault="00BA5244" w:rsidP="00C145ED">
      <w:r>
        <w:separator/>
      </w:r>
    </w:p>
  </w:footnote>
  <w:footnote w:type="continuationSeparator" w:id="0">
    <w:p w14:paraId="2E80948A" w14:textId="77777777" w:rsidR="00BA5244" w:rsidRDefault="00BA5244" w:rsidP="00C145E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0507CD" w14:textId="77777777" w:rsidR="00B87B94" w:rsidRDefault="00B87B94">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608402" w14:textId="37A2CEF0" w:rsidR="00082DE4" w:rsidRDefault="00B87B94">
    <w:pPr>
      <w:pStyle w:val="Zhlav"/>
    </w:pPr>
    <w:r>
      <w:t xml:space="preserve">                       </w:t>
    </w:r>
    <w:r>
      <w:rPr>
        <w:noProof/>
      </w:rPr>
      <w:drawing>
        <wp:inline distT="0" distB="0" distL="0" distR="0" wp14:anchorId="4EF07477" wp14:editId="2B7D0B0A">
          <wp:extent cx="416966" cy="416966"/>
          <wp:effectExtent l="0" t="0" r="2540" b="2540"/>
          <wp:docPr id="2" name="Obrázek 2" descr="znacka Pra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nacka Prahy"/>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46102" cy="446102"/>
                  </a:xfrm>
                  <a:prstGeom prst="rect">
                    <a:avLst/>
                  </a:prstGeom>
                  <a:noFill/>
                  <a:ln>
                    <a:noFill/>
                  </a:ln>
                </pic:spPr>
              </pic:pic>
            </a:graphicData>
          </a:graphic>
        </wp:inline>
      </w:drawing>
    </w:r>
    <w:r w:rsidR="00082DE4">
      <w:rPr>
        <w:noProof/>
      </w:rPr>
      <w:drawing>
        <wp:anchor distT="0" distB="0" distL="114300" distR="114300" simplePos="0" relativeHeight="251661312" behindDoc="1" locked="0" layoutInCell="1" allowOverlap="1" wp14:anchorId="11428E27" wp14:editId="2C0C9754">
          <wp:simplePos x="0" y="0"/>
          <wp:positionH relativeFrom="margin">
            <wp:align>right</wp:align>
          </wp:positionH>
          <wp:positionV relativeFrom="paragraph">
            <wp:posOffset>-147896</wp:posOffset>
          </wp:positionV>
          <wp:extent cx="1682115" cy="722630"/>
          <wp:effectExtent l="0" t="0" r="0" b="1270"/>
          <wp:wrapTight wrapText="bothSides">
            <wp:wrapPolygon edited="0">
              <wp:start x="0" y="0"/>
              <wp:lineTo x="0" y="21069"/>
              <wp:lineTo x="21282" y="21069"/>
              <wp:lineTo x="21282" y="0"/>
              <wp:lineTo x="0" y="0"/>
            </wp:wrapPolygon>
          </wp:wrapTight>
          <wp:docPr id="3" name="Obrázek 2" descr="STEPHAN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PHANIE.jpg"/>
                  <pic:cNvPicPr/>
                </pic:nvPicPr>
                <pic:blipFill>
                  <a:blip r:embed="rId2"/>
                  <a:stretch>
                    <a:fillRect/>
                  </a:stretch>
                </pic:blipFill>
                <pic:spPr>
                  <a:xfrm>
                    <a:off x="0" y="0"/>
                    <a:ext cx="1682115" cy="722630"/>
                  </a:xfrm>
                  <a:prstGeom prst="rect">
                    <a:avLst/>
                  </a:prstGeom>
                </pic:spPr>
              </pic:pic>
            </a:graphicData>
          </a:graphic>
        </wp:anchor>
      </w:drawing>
    </w:r>
    <w:r w:rsidR="00082DE4">
      <w:rPr>
        <w:noProof/>
      </w:rPr>
      <w:drawing>
        <wp:anchor distT="0" distB="0" distL="114300" distR="114300" simplePos="0" relativeHeight="251659264" behindDoc="1" locked="0" layoutInCell="1" allowOverlap="1" wp14:anchorId="7E458F63" wp14:editId="29CC137A">
          <wp:simplePos x="0" y="0"/>
          <wp:positionH relativeFrom="margin">
            <wp:align>left</wp:align>
          </wp:positionH>
          <wp:positionV relativeFrom="paragraph">
            <wp:posOffset>8383</wp:posOffset>
          </wp:positionV>
          <wp:extent cx="1685290" cy="552450"/>
          <wp:effectExtent l="0" t="0" r="0" b="0"/>
          <wp:wrapTight wrapText="bothSides">
            <wp:wrapPolygon edited="0">
              <wp:start x="0" y="0"/>
              <wp:lineTo x="0" y="20855"/>
              <wp:lineTo x="21242" y="20855"/>
              <wp:lineTo x="21242" y="0"/>
              <wp:lineTo x="0" y="0"/>
            </wp:wrapPolygon>
          </wp:wrapTight>
          <wp:docPr id="1" name="Obrázek 0" descr="Interreg_Europe_logo_no_origami_QUAD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reg_Europe_logo_no_origami_QUADRI.jpg"/>
                  <pic:cNvPicPr/>
                </pic:nvPicPr>
                <pic:blipFill>
                  <a:blip r:embed="rId3"/>
                  <a:stretch>
                    <a:fillRect/>
                  </a:stretch>
                </pic:blipFill>
                <pic:spPr>
                  <a:xfrm>
                    <a:off x="0" y="0"/>
                    <a:ext cx="1685290" cy="552450"/>
                  </a:xfrm>
                  <a:prstGeom prst="rect">
                    <a:avLst/>
                  </a:prstGeom>
                </pic:spPr>
              </pic:pic>
            </a:graphicData>
          </a:graphic>
        </wp:anchor>
      </w:drawing>
    </w:r>
  </w:p>
  <w:p w14:paraId="4A3CAEC1" w14:textId="1B110801" w:rsidR="00082DE4" w:rsidRDefault="00082DE4">
    <w:pPr>
      <w:pStyle w:val="Zhlav"/>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8E8CA2" w14:textId="77777777" w:rsidR="00B87B94" w:rsidRDefault="00B87B94">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A50695"/>
    <w:multiLevelType w:val="hybridMultilevel"/>
    <w:tmpl w:val="6E669D3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0AD369BC"/>
    <w:multiLevelType w:val="hybridMultilevel"/>
    <w:tmpl w:val="0D66848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14930074"/>
    <w:multiLevelType w:val="hybridMultilevel"/>
    <w:tmpl w:val="6E669D3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28550B1E"/>
    <w:multiLevelType w:val="hybridMultilevel"/>
    <w:tmpl w:val="6E669D3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3B7D63A8"/>
    <w:multiLevelType w:val="hybridMultilevel"/>
    <w:tmpl w:val="D116DCB0"/>
    <w:lvl w:ilvl="0" w:tplc="DCCC3564">
      <w:start w:val="1"/>
      <w:numFmt w:val="bullet"/>
      <w:lvlText w:val="-"/>
      <w:lvlJc w:val="left"/>
      <w:pPr>
        <w:tabs>
          <w:tab w:val="num" w:pos="720"/>
        </w:tabs>
        <w:ind w:left="720" w:hanging="360"/>
      </w:pPr>
      <w:rPr>
        <w:rFonts w:ascii="Times New Roman" w:hAnsi="Times New Roman" w:hint="default"/>
      </w:rPr>
    </w:lvl>
    <w:lvl w:ilvl="1" w:tplc="8BF230F2" w:tentative="1">
      <w:start w:val="1"/>
      <w:numFmt w:val="bullet"/>
      <w:lvlText w:val="-"/>
      <w:lvlJc w:val="left"/>
      <w:pPr>
        <w:tabs>
          <w:tab w:val="num" w:pos="1440"/>
        </w:tabs>
        <w:ind w:left="1440" w:hanging="360"/>
      </w:pPr>
      <w:rPr>
        <w:rFonts w:ascii="Times New Roman" w:hAnsi="Times New Roman" w:hint="default"/>
      </w:rPr>
    </w:lvl>
    <w:lvl w:ilvl="2" w:tplc="1E4A3F5E" w:tentative="1">
      <w:start w:val="1"/>
      <w:numFmt w:val="bullet"/>
      <w:lvlText w:val="-"/>
      <w:lvlJc w:val="left"/>
      <w:pPr>
        <w:tabs>
          <w:tab w:val="num" w:pos="2160"/>
        </w:tabs>
        <w:ind w:left="2160" w:hanging="360"/>
      </w:pPr>
      <w:rPr>
        <w:rFonts w:ascii="Times New Roman" w:hAnsi="Times New Roman" w:hint="default"/>
      </w:rPr>
    </w:lvl>
    <w:lvl w:ilvl="3" w:tplc="7818BEC6" w:tentative="1">
      <w:start w:val="1"/>
      <w:numFmt w:val="bullet"/>
      <w:lvlText w:val="-"/>
      <w:lvlJc w:val="left"/>
      <w:pPr>
        <w:tabs>
          <w:tab w:val="num" w:pos="2880"/>
        </w:tabs>
        <w:ind w:left="2880" w:hanging="360"/>
      </w:pPr>
      <w:rPr>
        <w:rFonts w:ascii="Times New Roman" w:hAnsi="Times New Roman" w:hint="default"/>
      </w:rPr>
    </w:lvl>
    <w:lvl w:ilvl="4" w:tplc="5792D674" w:tentative="1">
      <w:start w:val="1"/>
      <w:numFmt w:val="bullet"/>
      <w:lvlText w:val="-"/>
      <w:lvlJc w:val="left"/>
      <w:pPr>
        <w:tabs>
          <w:tab w:val="num" w:pos="3600"/>
        </w:tabs>
        <w:ind w:left="3600" w:hanging="360"/>
      </w:pPr>
      <w:rPr>
        <w:rFonts w:ascii="Times New Roman" w:hAnsi="Times New Roman" w:hint="default"/>
      </w:rPr>
    </w:lvl>
    <w:lvl w:ilvl="5" w:tplc="CA244666" w:tentative="1">
      <w:start w:val="1"/>
      <w:numFmt w:val="bullet"/>
      <w:lvlText w:val="-"/>
      <w:lvlJc w:val="left"/>
      <w:pPr>
        <w:tabs>
          <w:tab w:val="num" w:pos="4320"/>
        </w:tabs>
        <w:ind w:left="4320" w:hanging="360"/>
      </w:pPr>
      <w:rPr>
        <w:rFonts w:ascii="Times New Roman" w:hAnsi="Times New Roman" w:hint="default"/>
      </w:rPr>
    </w:lvl>
    <w:lvl w:ilvl="6" w:tplc="06207E34" w:tentative="1">
      <w:start w:val="1"/>
      <w:numFmt w:val="bullet"/>
      <w:lvlText w:val="-"/>
      <w:lvlJc w:val="left"/>
      <w:pPr>
        <w:tabs>
          <w:tab w:val="num" w:pos="5040"/>
        </w:tabs>
        <w:ind w:left="5040" w:hanging="360"/>
      </w:pPr>
      <w:rPr>
        <w:rFonts w:ascii="Times New Roman" w:hAnsi="Times New Roman" w:hint="default"/>
      </w:rPr>
    </w:lvl>
    <w:lvl w:ilvl="7" w:tplc="2264C0E2" w:tentative="1">
      <w:start w:val="1"/>
      <w:numFmt w:val="bullet"/>
      <w:lvlText w:val="-"/>
      <w:lvlJc w:val="left"/>
      <w:pPr>
        <w:tabs>
          <w:tab w:val="num" w:pos="5760"/>
        </w:tabs>
        <w:ind w:left="5760" w:hanging="360"/>
      </w:pPr>
      <w:rPr>
        <w:rFonts w:ascii="Times New Roman" w:hAnsi="Times New Roman" w:hint="default"/>
      </w:rPr>
    </w:lvl>
    <w:lvl w:ilvl="8" w:tplc="45A082B8"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3EEA5079"/>
    <w:multiLevelType w:val="hybridMultilevel"/>
    <w:tmpl w:val="F7BEE3CA"/>
    <w:lvl w:ilvl="0" w:tplc="04050011">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44D56C8F"/>
    <w:multiLevelType w:val="hybridMultilevel"/>
    <w:tmpl w:val="E272C58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4839076B"/>
    <w:multiLevelType w:val="hybridMultilevel"/>
    <w:tmpl w:val="7B527E20"/>
    <w:lvl w:ilvl="0" w:tplc="0330A36A">
      <w:start w:val="1"/>
      <w:numFmt w:val="bullet"/>
      <w:lvlText w:val="•"/>
      <w:lvlJc w:val="left"/>
      <w:pPr>
        <w:tabs>
          <w:tab w:val="num" w:pos="720"/>
        </w:tabs>
        <w:ind w:left="720" w:hanging="360"/>
      </w:pPr>
      <w:rPr>
        <w:rFonts w:ascii="Arial" w:hAnsi="Arial" w:hint="default"/>
      </w:rPr>
    </w:lvl>
    <w:lvl w:ilvl="1" w:tplc="A49A2AFE" w:tentative="1">
      <w:start w:val="1"/>
      <w:numFmt w:val="bullet"/>
      <w:lvlText w:val="•"/>
      <w:lvlJc w:val="left"/>
      <w:pPr>
        <w:tabs>
          <w:tab w:val="num" w:pos="1440"/>
        </w:tabs>
        <w:ind w:left="1440" w:hanging="360"/>
      </w:pPr>
      <w:rPr>
        <w:rFonts w:ascii="Arial" w:hAnsi="Arial" w:hint="default"/>
      </w:rPr>
    </w:lvl>
    <w:lvl w:ilvl="2" w:tplc="AACA949C" w:tentative="1">
      <w:start w:val="1"/>
      <w:numFmt w:val="bullet"/>
      <w:lvlText w:val="•"/>
      <w:lvlJc w:val="left"/>
      <w:pPr>
        <w:tabs>
          <w:tab w:val="num" w:pos="2160"/>
        </w:tabs>
        <w:ind w:left="2160" w:hanging="360"/>
      </w:pPr>
      <w:rPr>
        <w:rFonts w:ascii="Arial" w:hAnsi="Arial" w:hint="default"/>
      </w:rPr>
    </w:lvl>
    <w:lvl w:ilvl="3" w:tplc="C5ACF008" w:tentative="1">
      <w:start w:val="1"/>
      <w:numFmt w:val="bullet"/>
      <w:lvlText w:val="•"/>
      <w:lvlJc w:val="left"/>
      <w:pPr>
        <w:tabs>
          <w:tab w:val="num" w:pos="2880"/>
        </w:tabs>
        <w:ind w:left="2880" w:hanging="360"/>
      </w:pPr>
      <w:rPr>
        <w:rFonts w:ascii="Arial" w:hAnsi="Arial" w:hint="default"/>
      </w:rPr>
    </w:lvl>
    <w:lvl w:ilvl="4" w:tplc="EDB85A04" w:tentative="1">
      <w:start w:val="1"/>
      <w:numFmt w:val="bullet"/>
      <w:lvlText w:val="•"/>
      <w:lvlJc w:val="left"/>
      <w:pPr>
        <w:tabs>
          <w:tab w:val="num" w:pos="3600"/>
        </w:tabs>
        <w:ind w:left="3600" w:hanging="360"/>
      </w:pPr>
      <w:rPr>
        <w:rFonts w:ascii="Arial" w:hAnsi="Arial" w:hint="default"/>
      </w:rPr>
    </w:lvl>
    <w:lvl w:ilvl="5" w:tplc="DD360832" w:tentative="1">
      <w:start w:val="1"/>
      <w:numFmt w:val="bullet"/>
      <w:lvlText w:val="•"/>
      <w:lvlJc w:val="left"/>
      <w:pPr>
        <w:tabs>
          <w:tab w:val="num" w:pos="4320"/>
        </w:tabs>
        <w:ind w:left="4320" w:hanging="360"/>
      </w:pPr>
      <w:rPr>
        <w:rFonts w:ascii="Arial" w:hAnsi="Arial" w:hint="default"/>
      </w:rPr>
    </w:lvl>
    <w:lvl w:ilvl="6" w:tplc="E3D6489C" w:tentative="1">
      <w:start w:val="1"/>
      <w:numFmt w:val="bullet"/>
      <w:lvlText w:val="•"/>
      <w:lvlJc w:val="left"/>
      <w:pPr>
        <w:tabs>
          <w:tab w:val="num" w:pos="5040"/>
        </w:tabs>
        <w:ind w:left="5040" w:hanging="360"/>
      </w:pPr>
      <w:rPr>
        <w:rFonts w:ascii="Arial" w:hAnsi="Arial" w:hint="default"/>
      </w:rPr>
    </w:lvl>
    <w:lvl w:ilvl="7" w:tplc="F236C7EE" w:tentative="1">
      <w:start w:val="1"/>
      <w:numFmt w:val="bullet"/>
      <w:lvlText w:val="•"/>
      <w:lvlJc w:val="left"/>
      <w:pPr>
        <w:tabs>
          <w:tab w:val="num" w:pos="5760"/>
        </w:tabs>
        <w:ind w:left="5760" w:hanging="360"/>
      </w:pPr>
      <w:rPr>
        <w:rFonts w:ascii="Arial" w:hAnsi="Arial" w:hint="default"/>
      </w:rPr>
    </w:lvl>
    <w:lvl w:ilvl="8" w:tplc="71CC22C4"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4E8A4D9B"/>
    <w:multiLevelType w:val="hybridMultilevel"/>
    <w:tmpl w:val="F03A9448"/>
    <w:lvl w:ilvl="0" w:tplc="04050001">
      <w:start w:val="1"/>
      <w:numFmt w:val="bullet"/>
      <w:lvlText w:val=""/>
      <w:lvlJc w:val="left"/>
      <w:pPr>
        <w:ind w:left="2484" w:hanging="360"/>
      </w:pPr>
      <w:rPr>
        <w:rFonts w:ascii="Symbol" w:hAnsi="Symbol" w:hint="default"/>
      </w:rPr>
    </w:lvl>
    <w:lvl w:ilvl="1" w:tplc="04050003" w:tentative="1">
      <w:start w:val="1"/>
      <w:numFmt w:val="bullet"/>
      <w:lvlText w:val="o"/>
      <w:lvlJc w:val="left"/>
      <w:pPr>
        <w:ind w:left="3204" w:hanging="360"/>
      </w:pPr>
      <w:rPr>
        <w:rFonts w:ascii="Courier New" w:hAnsi="Courier New" w:cs="Courier New" w:hint="default"/>
      </w:rPr>
    </w:lvl>
    <w:lvl w:ilvl="2" w:tplc="04050005" w:tentative="1">
      <w:start w:val="1"/>
      <w:numFmt w:val="bullet"/>
      <w:lvlText w:val=""/>
      <w:lvlJc w:val="left"/>
      <w:pPr>
        <w:ind w:left="3924" w:hanging="360"/>
      </w:pPr>
      <w:rPr>
        <w:rFonts w:ascii="Wingdings" w:hAnsi="Wingdings" w:hint="default"/>
      </w:rPr>
    </w:lvl>
    <w:lvl w:ilvl="3" w:tplc="04050001" w:tentative="1">
      <w:start w:val="1"/>
      <w:numFmt w:val="bullet"/>
      <w:lvlText w:val=""/>
      <w:lvlJc w:val="left"/>
      <w:pPr>
        <w:ind w:left="4644" w:hanging="360"/>
      </w:pPr>
      <w:rPr>
        <w:rFonts w:ascii="Symbol" w:hAnsi="Symbol" w:hint="default"/>
      </w:rPr>
    </w:lvl>
    <w:lvl w:ilvl="4" w:tplc="04050003" w:tentative="1">
      <w:start w:val="1"/>
      <w:numFmt w:val="bullet"/>
      <w:lvlText w:val="o"/>
      <w:lvlJc w:val="left"/>
      <w:pPr>
        <w:ind w:left="5364" w:hanging="360"/>
      </w:pPr>
      <w:rPr>
        <w:rFonts w:ascii="Courier New" w:hAnsi="Courier New" w:cs="Courier New" w:hint="default"/>
      </w:rPr>
    </w:lvl>
    <w:lvl w:ilvl="5" w:tplc="04050005" w:tentative="1">
      <w:start w:val="1"/>
      <w:numFmt w:val="bullet"/>
      <w:lvlText w:val=""/>
      <w:lvlJc w:val="left"/>
      <w:pPr>
        <w:ind w:left="6084" w:hanging="360"/>
      </w:pPr>
      <w:rPr>
        <w:rFonts w:ascii="Wingdings" w:hAnsi="Wingdings" w:hint="default"/>
      </w:rPr>
    </w:lvl>
    <w:lvl w:ilvl="6" w:tplc="04050001" w:tentative="1">
      <w:start w:val="1"/>
      <w:numFmt w:val="bullet"/>
      <w:lvlText w:val=""/>
      <w:lvlJc w:val="left"/>
      <w:pPr>
        <w:ind w:left="6804" w:hanging="360"/>
      </w:pPr>
      <w:rPr>
        <w:rFonts w:ascii="Symbol" w:hAnsi="Symbol" w:hint="default"/>
      </w:rPr>
    </w:lvl>
    <w:lvl w:ilvl="7" w:tplc="04050003" w:tentative="1">
      <w:start w:val="1"/>
      <w:numFmt w:val="bullet"/>
      <w:lvlText w:val="o"/>
      <w:lvlJc w:val="left"/>
      <w:pPr>
        <w:ind w:left="7524" w:hanging="360"/>
      </w:pPr>
      <w:rPr>
        <w:rFonts w:ascii="Courier New" w:hAnsi="Courier New" w:cs="Courier New" w:hint="default"/>
      </w:rPr>
    </w:lvl>
    <w:lvl w:ilvl="8" w:tplc="04050005" w:tentative="1">
      <w:start w:val="1"/>
      <w:numFmt w:val="bullet"/>
      <w:lvlText w:val=""/>
      <w:lvlJc w:val="left"/>
      <w:pPr>
        <w:ind w:left="8244" w:hanging="360"/>
      </w:pPr>
      <w:rPr>
        <w:rFonts w:ascii="Wingdings" w:hAnsi="Wingdings" w:hint="default"/>
      </w:rPr>
    </w:lvl>
  </w:abstractNum>
  <w:abstractNum w:abstractNumId="9" w15:restartNumberingAfterBreak="0">
    <w:nsid w:val="55491E2A"/>
    <w:multiLevelType w:val="hybridMultilevel"/>
    <w:tmpl w:val="BBF2D8C0"/>
    <w:lvl w:ilvl="0" w:tplc="04050001">
      <w:start w:val="1"/>
      <w:numFmt w:val="bullet"/>
      <w:lvlText w:val=""/>
      <w:lvlJc w:val="left"/>
      <w:pPr>
        <w:ind w:left="2136" w:hanging="360"/>
      </w:pPr>
      <w:rPr>
        <w:rFonts w:ascii="Symbol" w:hAnsi="Symbol" w:hint="default"/>
      </w:rPr>
    </w:lvl>
    <w:lvl w:ilvl="1" w:tplc="04050003" w:tentative="1">
      <w:start w:val="1"/>
      <w:numFmt w:val="bullet"/>
      <w:lvlText w:val="o"/>
      <w:lvlJc w:val="left"/>
      <w:pPr>
        <w:ind w:left="2856" w:hanging="360"/>
      </w:pPr>
      <w:rPr>
        <w:rFonts w:ascii="Courier New" w:hAnsi="Courier New" w:cs="Courier New" w:hint="default"/>
      </w:rPr>
    </w:lvl>
    <w:lvl w:ilvl="2" w:tplc="04050005" w:tentative="1">
      <w:start w:val="1"/>
      <w:numFmt w:val="bullet"/>
      <w:lvlText w:val=""/>
      <w:lvlJc w:val="left"/>
      <w:pPr>
        <w:ind w:left="3576" w:hanging="360"/>
      </w:pPr>
      <w:rPr>
        <w:rFonts w:ascii="Wingdings" w:hAnsi="Wingdings" w:hint="default"/>
      </w:rPr>
    </w:lvl>
    <w:lvl w:ilvl="3" w:tplc="04050001" w:tentative="1">
      <w:start w:val="1"/>
      <w:numFmt w:val="bullet"/>
      <w:lvlText w:val=""/>
      <w:lvlJc w:val="left"/>
      <w:pPr>
        <w:ind w:left="4296" w:hanging="360"/>
      </w:pPr>
      <w:rPr>
        <w:rFonts w:ascii="Symbol" w:hAnsi="Symbol" w:hint="default"/>
      </w:rPr>
    </w:lvl>
    <w:lvl w:ilvl="4" w:tplc="04050003" w:tentative="1">
      <w:start w:val="1"/>
      <w:numFmt w:val="bullet"/>
      <w:lvlText w:val="o"/>
      <w:lvlJc w:val="left"/>
      <w:pPr>
        <w:ind w:left="5016" w:hanging="360"/>
      </w:pPr>
      <w:rPr>
        <w:rFonts w:ascii="Courier New" w:hAnsi="Courier New" w:cs="Courier New" w:hint="default"/>
      </w:rPr>
    </w:lvl>
    <w:lvl w:ilvl="5" w:tplc="04050005" w:tentative="1">
      <w:start w:val="1"/>
      <w:numFmt w:val="bullet"/>
      <w:lvlText w:val=""/>
      <w:lvlJc w:val="left"/>
      <w:pPr>
        <w:ind w:left="5736" w:hanging="360"/>
      </w:pPr>
      <w:rPr>
        <w:rFonts w:ascii="Wingdings" w:hAnsi="Wingdings" w:hint="default"/>
      </w:rPr>
    </w:lvl>
    <w:lvl w:ilvl="6" w:tplc="04050001" w:tentative="1">
      <w:start w:val="1"/>
      <w:numFmt w:val="bullet"/>
      <w:lvlText w:val=""/>
      <w:lvlJc w:val="left"/>
      <w:pPr>
        <w:ind w:left="6456" w:hanging="360"/>
      </w:pPr>
      <w:rPr>
        <w:rFonts w:ascii="Symbol" w:hAnsi="Symbol" w:hint="default"/>
      </w:rPr>
    </w:lvl>
    <w:lvl w:ilvl="7" w:tplc="04050003" w:tentative="1">
      <w:start w:val="1"/>
      <w:numFmt w:val="bullet"/>
      <w:lvlText w:val="o"/>
      <w:lvlJc w:val="left"/>
      <w:pPr>
        <w:ind w:left="7176" w:hanging="360"/>
      </w:pPr>
      <w:rPr>
        <w:rFonts w:ascii="Courier New" w:hAnsi="Courier New" w:cs="Courier New" w:hint="default"/>
      </w:rPr>
    </w:lvl>
    <w:lvl w:ilvl="8" w:tplc="04050005" w:tentative="1">
      <w:start w:val="1"/>
      <w:numFmt w:val="bullet"/>
      <w:lvlText w:val=""/>
      <w:lvlJc w:val="left"/>
      <w:pPr>
        <w:ind w:left="7896" w:hanging="360"/>
      </w:pPr>
      <w:rPr>
        <w:rFonts w:ascii="Wingdings" w:hAnsi="Wingdings" w:hint="default"/>
      </w:rPr>
    </w:lvl>
  </w:abstractNum>
  <w:abstractNum w:abstractNumId="10" w15:restartNumberingAfterBreak="0">
    <w:nsid w:val="5A3E4369"/>
    <w:multiLevelType w:val="hybridMultilevel"/>
    <w:tmpl w:val="675807B2"/>
    <w:lvl w:ilvl="0" w:tplc="C7EE8B66">
      <w:start w:val="1"/>
      <w:numFmt w:val="decimal"/>
      <w:lvlText w:val="%1)"/>
      <w:lvlJc w:val="left"/>
      <w:pPr>
        <w:ind w:left="1210" w:hanging="360"/>
      </w:pPr>
      <w:rPr>
        <w:rFonts w:hint="default"/>
      </w:rPr>
    </w:lvl>
    <w:lvl w:ilvl="1" w:tplc="04050019" w:tentative="1">
      <w:start w:val="1"/>
      <w:numFmt w:val="lowerLetter"/>
      <w:lvlText w:val="%2."/>
      <w:lvlJc w:val="left"/>
      <w:pPr>
        <w:ind w:left="1930" w:hanging="360"/>
      </w:pPr>
    </w:lvl>
    <w:lvl w:ilvl="2" w:tplc="0405001B" w:tentative="1">
      <w:start w:val="1"/>
      <w:numFmt w:val="lowerRoman"/>
      <w:lvlText w:val="%3."/>
      <w:lvlJc w:val="right"/>
      <w:pPr>
        <w:ind w:left="2650" w:hanging="180"/>
      </w:pPr>
    </w:lvl>
    <w:lvl w:ilvl="3" w:tplc="0405000F" w:tentative="1">
      <w:start w:val="1"/>
      <w:numFmt w:val="decimal"/>
      <w:lvlText w:val="%4."/>
      <w:lvlJc w:val="left"/>
      <w:pPr>
        <w:ind w:left="3370" w:hanging="360"/>
      </w:pPr>
    </w:lvl>
    <w:lvl w:ilvl="4" w:tplc="04050019" w:tentative="1">
      <w:start w:val="1"/>
      <w:numFmt w:val="lowerLetter"/>
      <w:lvlText w:val="%5."/>
      <w:lvlJc w:val="left"/>
      <w:pPr>
        <w:ind w:left="4090" w:hanging="360"/>
      </w:pPr>
    </w:lvl>
    <w:lvl w:ilvl="5" w:tplc="0405001B" w:tentative="1">
      <w:start w:val="1"/>
      <w:numFmt w:val="lowerRoman"/>
      <w:lvlText w:val="%6."/>
      <w:lvlJc w:val="right"/>
      <w:pPr>
        <w:ind w:left="4810" w:hanging="180"/>
      </w:pPr>
    </w:lvl>
    <w:lvl w:ilvl="6" w:tplc="0405000F" w:tentative="1">
      <w:start w:val="1"/>
      <w:numFmt w:val="decimal"/>
      <w:lvlText w:val="%7."/>
      <w:lvlJc w:val="left"/>
      <w:pPr>
        <w:ind w:left="5530" w:hanging="360"/>
      </w:pPr>
    </w:lvl>
    <w:lvl w:ilvl="7" w:tplc="04050019" w:tentative="1">
      <w:start w:val="1"/>
      <w:numFmt w:val="lowerLetter"/>
      <w:lvlText w:val="%8."/>
      <w:lvlJc w:val="left"/>
      <w:pPr>
        <w:ind w:left="6250" w:hanging="360"/>
      </w:pPr>
    </w:lvl>
    <w:lvl w:ilvl="8" w:tplc="0405001B" w:tentative="1">
      <w:start w:val="1"/>
      <w:numFmt w:val="lowerRoman"/>
      <w:lvlText w:val="%9."/>
      <w:lvlJc w:val="right"/>
      <w:pPr>
        <w:ind w:left="6970" w:hanging="180"/>
      </w:pPr>
    </w:lvl>
  </w:abstractNum>
  <w:abstractNum w:abstractNumId="11" w15:restartNumberingAfterBreak="0">
    <w:nsid w:val="65FA6BF2"/>
    <w:multiLevelType w:val="hybridMultilevel"/>
    <w:tmpl w:val="EC62143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3"/>
  </w:num>
  <w:num w:numId="2">
    <w:abstractNumId w:val="10"/>
  </w:num>
  <w:num w:numId="3">
    <w:abstractNumId w:val="5"/>
  </w:num>
  <w:num w:numId="4">
    <w:abstractNumId w:val="4"/>
  </w:num>
  <w:num w:numId="5">
    <w:abstractNumId w:val="1"/>
  </w:num>
  <w:num w:numId="6">
    <w:abstractNumId w:val="6"/>
  </w:num>
  <w:num w:numId="7">
    <w:abstractNumId w:val="2"/>
  </w:num>
  <w:num w:numId="8">
    <w:abstractNumId w:val="0"/>
  </w:num>
  <w:num w:numId="9">
    <w:abstractNumId w:val="8"/>
  </w:num>
  <w:num w:numId="10">
    <w:abstractNumId w:val="9"/>
  </w:num>
  <w:num w:numId="11">
    <w:abstractNumId w:val="11"/>
  </w:num>
  <w:num w:numId="12">
    <w:abstractNumId w:val="7"/>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2F41"/>
    <w:rsid w:val="00004DB4"/>
    <w:rsid w:val="0001043E"/>
    <w:rsid w:val="000115D5"/>
    <w:rsid w:val="00011F5A"/>
    <w:rsid w:val="00012705"/>
    <w:rsid w:val="000141E1"/>
    <w:rsid w:val="00014D4C"/>
    <w:rsid w:val="000216C4"/>
    <w:rsid w:val="000235EB"/>
    <w:rsid w:val="00024E60"/>
    <w:rsid w:val="00026B21"/>
    <w:rsid w:val="00031C45"/>
    <w:rsid w:val="0003542C"/>
    <w:rsid w:val="00042109"/>
    <w:rsid w:val="00043374"/>
    <w:rsid w:val="00044410"/>
    <w:rsid w:val="000476A7"/>
    <w:rsid w:val="00051715"/>
    <w:rsid w:val="00052951"/>
    <w:rsid w:val="00056B31"/>
    <w:rsid w:val="00057429"/>
    <w:rsid w:val="00066F8A"/>
    <w:rsid w:val="00075031"/>
    <w:rsid w:val="000779B2"/>
    <w:rsid w:val="00080B10"/>
    <w:rsid w:val="00081062"/>
    <w:rsid w:val="000813CF"/>
    <w:rsid w:val="00081A5E"/>
    <w:rsid w:val="00082DE4"/>
    <w:rsid w:val="000864D5"/>
    <w:rsid w:val="0009021A"/>
    <w:rsid w:val="000919D4"/>
    <w:rsid w:val="00097144"/>
    <w:rsid w:val="000A2968"/>
    <w:rsid w:val="000A464C"/>
    <w:rsid w:val="000A7C2D"/>
    <w:rsid w:val="000B4F7F"/>
    <w:rsid w:val="000C09D9"/>
    <w:rsid w:val="000C15E6"/>
    <w:rsid w:val="000D044E"/>
    <w:rsid w:val="000D1CC2"/>
    <w:rsid w:val="000D3082"/>
    <w:rsid w:val="000D49FE"/>
    <w:rsid w:val="000D7EDB"/>
    <w:rsid w:val="000E480B"/>
    <w:rsid w:val="00103229"/>
    <w:rsid w:val="001221B8"/>
    <w:rsid w:val="00122ED7"/>
    <w:rsid w:val="00124823"/>
    <w:rsid w:val="00125540"/>
    <w:rsid w:val="00126AC4"/>
    <w:rsid w:val="0013035D"/>
    <w:rsid w:val="00132A47"/>
    <w:rsid w:val="00132DCF"/>
    <w:rsid w:val="00135071"/>
    <w:rsid w:val="001363DA"/>
    <w:rsid w:val="00136526"/>
    <w:rsid w:val="00141E01"/>
    <w:rsid w:val="0014393F"/>
    <w:rsid w:val="0014432C"/>
    <w:rsid w:val="00144637"/>
    <w:rsid w:val="0014748B"/>
    <w:rsid w:val="001476AF"/>
    <w:rsid w:val="001517CE"/>
    <w:rsid w:val="0015334E"/>
    <w:rsid w:val="00153B91"/>
    <w:rsid w:val="00171F40"/>
    <w:rsid w:val="001722FC"/>
    <w:rsid w:val="001805BA"/>
    <w:rsid w:val="001814A2"/>
    <w:rsid w:val="00182B08"/>
    <w:rsid w:val="001836FF"/>
    <w:rsid w:val="0018433E"/>
    <w:rsid w:val="00186C2A"/>
    <w:rsid w:val="001913CE"/>
    <w:rsid w:val="00192021"/>
    <w:rsid w:val="001A0C7C"/>
    <w:rsid w:val="001A38E3"/>
    <w:rsid w:val="001A448E"/>
    <w:rsid w:val="001A4A18"/>
    <w:rsid w:val="001B0EA2"/>
    <w:rsid w:val="001B6D38"/>
    <w:rsid w:val="001C151F"/>
    <w:rsid w:val="001D1714"/>
    <w:rsid w:val="001D55BD"/>
    <w:rsid w:val="001D7620"/>
    <w:rsid w:val="001F2F9A"/>
    <w:rsid w:val="001F494C"/>
    <w:rsid w:val="001F6423"/>
    <w:rsid w:val="002009FD"/>
    <w:rsid w:val="00224BBF"/>
    <w:rsid w:val="00231766"/>
    <w:rsid w:val="00234596"/>
    <w:rsid w:val="00237F06"/>
    <w:rsid w:val="00241DD5"/>
    <w:rsid w:val="00253F2F"/>
    <w:rsid w:val="00255118"/>
    <w:rsid w:val="002563ED"/>
    <w:rsid w:val="002631EC"/>
    <w:rsid w:val="002759BB"/>
    <w:rsid w:val="0028112E"/>
    <w:rsid w:val="002819DF"/>
    <w:rsid w:val="00282C48"/>
    <w:rsid w:val="00282DB5"/>
    <w:rsid w:val="00282E68"/>
    <w:rsid w:val="00283D50"/>
    <w:rsid w:val="002875E7"/>
    <w:rsid w:val="00292B68"/>
    <w:rsid w:val="00294E31"/>
    <w:rsid w:val="002978DD"/>
    <w:rsid w:val="002A2654"/>
    <w:rsid w:val="002A4E63"/>
    <w:rsid w:val="002B048E"/>
    <w:rsid w:val="002B2ADD"/>
    <w:rsid w:val="002B7BC9"/>
    <w:rsid w:val="002C5BB6"/>
    <w:rsid w:val="002D0659"/>
    <w:rsid w:val="002D3C3C"/>
    <w:rsid w:val="002D4774"/>
    <w:rsid w:val="002D4C5A"/>
    <w:rsid w:val="002E3877"/>
    <w:rsid w:val="002E486C"/>
    <w:rsid w:val="002E7468"/>
    <w:rsid w:val="002F3661"/>
    <w:rsid w:val="002F3CD5"/>
    <w:rsid w:val="002F404E"/>
    <w:rsid w:val="002F79A3"/>
    <w:rsid w:val="0030036D"/>
    <w:rsid w:val="00301C21"/>
    <w:rsid w:val="00303D87"/>
    <w:rsid w:val="00310675"/>
    <w:rsid w:val="00310D71"/>
    <w:rsid w:val="00315E07"/>
    <w:rsid w:val="003249EA"/>
    <w:rsid w:val="00330DC1"/>
    <w:rsid w:val="00330DE4"/>
    <w:rsid w:val="00332CEC"/>
    <w:rsid w:val="00334DBF"/>
    <w:rsid w:val="0033600A"/>
    <w:rsid w:val="00337DA3"/>
    <w:rsid w:val="0034057A"/>
    <w:rsid w:val="0034123A"/>
    <w:rsid w:val="00347CA0"/>
    <w:rsid w:val="00357192"/>
    <w:rsid w:val="00357E06"/>
    <w:rsid w:val="00362381"/>
    <w:rsid w:val="0037356D"/>
    <w:rsid w:val="00380475"/>
    <w:rsid w:val="003835AC"/>
    <w:rsid w:val="00387744"/>
    <w:rsid w:val="00390B85"/>
    <w:rsid w:val="0039605C"/>
    <w:rsid w:val="0039624F"/>
    <w:rsid w:val="00396AA9"/>
    <w:rsid w:val="003A227D"/>
    <w:rsid w:val="003B03A5"/>
    <w:rsid w:val="003B056F"/>
    <w:rsid w:val="003B1539"/>
    <w:rsid w:val="003B61A7"/>
    <w:rsid w:val="003C00D9"/>
    <w:rsid w:val="003C0856"/>
    <w:rsid w:val="003C0E97"/>
    <w:rsid w:val="003C38FD"/>
    <w:rsid w:val="003C4F00"/>
    <w:rsid w:val="003D3E6C"/>
    <w:rsid w:val="003D4A7F"/>
    <w:rsid w:val="003D6BE4"/>
    <w:rsid w:val="003D74E6"/>
    <w:rsid w:val="003E0F41"/>
    <w:rsid w:val="003E2E46"/>
    <w:rsid w:val="003F267E"/>
    <w:rsid w:val="003F2732"/>
    <w:rsid w:val="003F4FC0"/>
    <w:rsid w:val="004032E2"/>
    <w:rsid w:val="00403620"/>
    <w:rsid w:val="00406650"/>
    <w:rsid w:val="00407591"/>
    <w:rsid w:val="00412216"/>
    <w:rsid w:val="00412F83"/>
    <w:rsid w:val="00415AEE"/>
    <w:rsid w:val="004177BC"/>
    <w:rsid w:val="00417A64"/>
    <w:rsid w:val="00421F84"/>
    <w:rsid w:val="00430665"/>
    <w:rsid w:val="0043267B"/>
    <w:rsid w:val="0043549A"/>
    <w:rsid w:val="00435836"/>
    <w:rsid w:val="00437471"/>
    <w:rsid w:val="004437D4"/>
    <w:rsid w:val="00451099"/>
    <w:rsid w:val="00451EE4"/>
    <w:rsid w:val="00461694"/>
    <w:rsid w:val="004618AC"/>
    <w:rsid w:val="00463263"/>
    <w:rsid w:val="004671AB"/>
    <w:rsid w:val="004718DD"/>
    <w:rsid w:val="004723C7"/>
    <w:rsid w:val="00474DB5"/>
    <w:rsid w:val="00475A02"/>
    <w:rsid w:val="00483C98"/>
    <w:rsid w:val="004842F5"/>
    <w:rsid w:val="00484BFC"/>
    <w:rsid w:val="0049047F"/>
    <w:rsid w:val="00492667"/>
    <w:rsid w:val="00493B62"/>
    <w:rsid w:val="004A0A35"/>
    <w:rsid w:val="004A40DE"/>
    <w:rsid w:val="004B0BE6"/>
    <w:rsid w:val="004B6933"/>
    <w:rsid w:val="004C33ED"/>
    <w:rsid w:val="004C54CF"/>
    <w:rsid w:val="004C6C75"/>
    <w:rsid w:val="004C7174"/>
    <w:rsid w:val="004D2BD6"/>
    <w:rsid w:val="004D710E"/>
    <w:rsid w:val="004E0003"/>
    <w:rsid w:val="004E36C2"/>
    <w:rsid w:val="00502BE2"/>
    <w:rsid w:val="00522A3F"/>
    <w:rsid w:val="00527434"/>
    <w:rsid w:val="0053489B"/>
    <w:rsid w:val="005410C4"/>
    <w:rsid w:val="0054613C"/>
    <w:rsid w:val="005463F0"/>
    <w:rsid w:val="005465BB"/>
    <w:rsid w:val="005504D6"/>
    <w:rsid w:val="00551866"/>
    <w:rsid w:val="0055426F"/>
    <w:rsid w:val="00554FF5"/>
    <w:rsid w:val="00557AD0"/>
    <w:rsid w:val="005609D4"/>
    <w:rsid w:val="0056499E"/>
    <w:rsid w:val="0057090F"/>
    <w:rsid w:val="005752BB"/>
    <w:rsid w:val="005762A3"/>
    <w:rsid w:val="00577C4D"/>
    <w:rsid w:val="00583A56"/>
    <w:rsid w:val="00597552"/>
    <w:rsid w:val="005977C0"/>
    <w:rsid w:val="005A024C"/>
    <w:rsid w:val="005A2C8E"/>
    <w:rsid w:val="005A2F11"/>
    <w:rsid w:val="005A79A5"/>
    <w:rsid w:val="005A7A9D"/>
    <w:rsid w:val="005B0CFA"/>
    <w:rsid w:val="005B4D7F"/>
    <w:rsid w:val="005B7B3C"/>
    <w:rsid w:val="005D2070"/>
    <w:rsid w:val="005D302A"/>
    <w:rsid w:val="005D56D3"/>
    <w:rsid w:val="005D666E"/>
    <w:rsid w:val="005E0C60"/>
    <w:rsid w:val="005E19A8"/>
    <w:rsid w:val="005F5BE2"/>
    <w:rsid w:val="006048BB"/>
    <w:rsid w:val="00605CDD"/>
    <w:rsid w:val="00614288"/>
    <w:rsid w:val="006209D8"/>
    <w:rsid w:val="006244AF"/>
    <w:rsid w:val="006266F6"/>
    <w:rsid w:val="00631808"/>
    <w:rsid w:val="00631CCC"/>
    <w:rsid w:val="006345A5"/>
    <w:rsid w:val="00640FA2"/>
    <w:rsid w:val="0064134C"/>
    <w:rsid w:val="00644BE6"/>
    <w:rsid w:val="00645F42"/>
    <w:rsid w:val="00646EBE"/>
    <w:rsid w:val="00647619"/>
    <w:rsid w:val="00651DF7"/>
    <w:rsid w:val="00653E04"/>
    <w:rsid w:val="00653E1F"/>
    <w:rsid w:val="00662899"/>
    <w:rsid w:val="00666FE6"/>
    <w:rsid w:val="0067589E"/>
    <w:rsid w:val="00685566"/>
    <w:rsid w:val="006908AC"/>
    <w:rsid w:val="006A1BD5"/>
    <w:rsid w:val="006A6140"/>
    <w:rsid w:val="006A7210"/>
    <w:rsid w:val="006B19BC"/>
    <w:rsid w:val="006B1B81"/>
    <w:rsid w:val="006B1DB3"/>
    <w:rsid w:val="006B5CCD"/>
    <w:rsid w:val="006B61CA"/>
    <w:rsid w:val="006C08E6"/>
    <w:rsid w:val="006C301E"/>
    <w:rsid w:val="006D184A"/>
    <w:rsid w:val="006D5FC7"/>
    <w:rsid w:val="006E23CE"/>
    <w:rsid w:val="006F14C3"/>
    <w:rsid w:val="006F1953"/>
    <w:rsid w:val="00705FD0"/>
    <w:rsid w:val="00712470"/>
    <w:rsid w:val="007126D4"/>
    <w:rsid w:val="00713C2D"/>
    <w:rsid w:val="00714104"/>
    <w:rsid w:val="00725451"/>
    <w:rsid w:val="00725C8F"/>
    <w:rsid w:val="007266D5"/>
    <w:rsid w:val="007325CF"/>
    <w:rsid w:val="007358F9"/>
    <w:rsid w:val="00737FA4"/>
    <w:rsid w:val="00741412"/>
    <w:rsid w:val="00745DD8"/>
    <w:rsid w:val="00755F5A"/>
    <w:rsid w:val="007562B5"/>
    <w:rsid w:val="00756F55"/>
    <w:rsid w:val="0076179B"/>
    <w:rsid w:val="0076263B"/>
    <w:rsid w:val="00764001"/>
    <w:rsid w:val="007807D9"/>
    <w:rsid w:val="007810AD"/>
    <w:rsid w:val="00793FB9"/>
    <w:rsid w:val="007940CA"/>
    <w:rsid w:val="00794268"/>
    <w:rsid w:val="007A5BF7"/>
    <w:rsid w:val="007A72D7"/>
    <w:rsid w:val="007B0591"/>
    <w:rsid w:val="007B7861"/>
    <w:rsid w:val="007C065F"/>
    <w:rsid w:val="007C0D9C"/>
    <w:rsid w:val="007C6011"/>
    <w:rsid w:val="007D42E2"/>
    <w:rsid w:val="007E3D0E"/>
    <w:rsid w:val="007E5AC1"/>
    <w:rsid w:val="007E5BE5"/>
    <w:rsid w:val="007F5A29"/>
    <w:rsid w:val="0080003A"/>
    <w:rsid w:val="00805319"/>
    <w:rsid w:val="00812AF7"/>
    <w:rsid w:val="00815D22"/>
    <w:rsid w:val="008214C3"/>
    <w:rsid w:val="008276B5"/>
    <w:rsid w:val="00831613"/>
    <w:rsid w:val="00832652"/>
    <w:rsid w:val="00834BBE"/>
    <w:rsid w:val="00834D2C"/>
    <w:rsid w:val="00835413"/>
    <w:rsid w:val="00836903"/>
    <w:rsid w:val="00841B33"/>
    <w:rsid w:val="008446C8"/>
    <w:rsid w:val="008453EE"/>
    <w:rsid w:val="00846D6B"/>
    <w:rsid w:val="008502D7"/>
    <w:rsid w:val="008511E2"/>
    <w:rsid w:val="008528D2"/>
    <w:rsid w:val="0085325F"/>
    <w:rsid w:val="00854832"/>
    <w:rsid w:val="0086107D"/>
    <w:rsid w:val="008625F5"/>
    <w:rsid w:val="0086448D"/>
    <w:rsid w:val="008733D1"/>
    <w:rsid w:val="0087746B"/>
    <w:rsid w:val="00880403"/>
    <w:rsid w:val="00885912"/>
    <w:rsid w:val="00887073"/>
    <w:rsid w:val="00896C11"/>
    <w:rsid w:val="008A64A7"/>
    <w:rsid w:val="008B078D"/>
    <w:rsid w:val="008B59ED"/>
    <w:rsid w:val="008B5F54"/>
    <w:rsid w:val="008C11AF"/>
    <w:rsid w:val="008C2C09"/>
    <w:rsid w:val="008C7047"/>
    <w:rsid w:val="008D0003"/>
    <w:rsid w:val="008D3100"/>
    <w:rsid w:val="008D5DB7"/>
    <w:rsid w:val="008F116A"/>
    <w:rsid w:val="008F5BF0"/>
    <w:rsid w:val="008F7AE4"/>
    <w:rsid w:val="0090582B"/>
    <w:rsid w:val="00905B24"/>
    <w:rsid w:val="00907EB8"/>
    <w:rsid w:val="00917729"/>
    <w:rsid w:val="009206E6"/>
    <w:rsid w:val="00922344"/>
    <w:rsid w:val="009233C0"/>
    <w:rsid w:val="00924BD2"/>
    <w:rsid w:val="009332BD"/>
    <w:rsid w:val="009363D6"/>
    <w:rsid w:val="00937291"/>
    <w:rsid w:val="0093750A"/>
    <w:rsid w:val="0094452D"/>
    <w:rsid w:val="00944EBE"/>
    <w:rsid w:val="009500D1"/>
    <w:rsid w:val="009512A0"/>
    <w:rsid w:val="00953B94"/>
    <w:rsid w:val="009630F1"/>
    <w:rsid w:val="00974BAA"/>
    <w:rsid w:val="00975AB3"/>
    <w:rsid w:val="00976346"/>
    <w:rsid w:val="00980694"/>
    <w:rsid w:val="00983A56"/>
    <w:rsid w:val="009860AF"/>
    <w:rsid w:val="009908CF"/>
    <w:rsid w:val="00992351"/>
    <w:rsid w:val="00995C66"/>
    <w:rsid w:val="00996B21"/>
    <w:rsid w:val="009A1F62"/>
    <w:rsid w:val="009A27D6"/>
    <w:rsid w:val="009A3F75"/>
    <w:rsid w:val="009B027F"/>
    <w:rsid w:val="009B1F67"/>
    <w:rsid w:val="009B2D6B"/>
    <w:rsid w:val="009B5B78"/>
    <w:rsid w:val="009B7088"/>
    <w:rsid w:val="009C1A06"/>
    <w:rsid w:val="009C2CF3"/>
    <w:rsid w:val="009C2D01"/>
    <w:rsid w:val="009C3CE3"/>
    <w:rsid w:val="009C6BD1"/>
    <w:rsid w:val="009E3591"/>
    <w:rsid w:val="009F35E4"/>
    <w:rsid w:val="009F4C25"/>
    <w:rsid w:val="00A02C41"/>
    <w:rsid w:val="00A05912"/>
    <w:rsid w:val="00A13850"/>
    <w:rsid w:val="00A2078A"/>
    <w:rsid w:val="00A208AB"/>
    <w:rsid w:val="00A24222"/>
    <w:rsid w:val="00A26F54"/>
    <w:rsid w:val="00A33128"/>
    <w:rsid w:val="00A35C53"/>
    <w:rsid w:val="00A42646"/>
    <w:rsid w:val="00A42FD5"/>
    <w:rsid w:val="00A44400"/>
    <w:rsid w:val="00A51F1C"/>
    <w:rsid w:val="00A60C15"/>
    <w:rsid w:val="00A618C4"/>
    <w:rsid w:val="00A63234"/>
    <w:rsid w:val="00A64AA3"/>
    <w:rsid w:val="00A66056"/>
    <w:rsid w:val="00A676F4"/>
    <w:rsid w:val="00A70198"/>
    <w:rsid w:val="00A70955"/>
    <w:rsid w:val="00A71BE3"/>
    <w:rsid w:val="00A73B38"/>
    <w:rsid w:val="00A73B7B"/>
    <w:rsid w:val="00A745D0"/>
    <w:rsid w:val="00A80864"/>
    <w:rsid w:val="00A824E6"/>
    <w:rsid w:val="00A82A25"/>
    <w:rsid w:val="00A844D9"/>
    <w:rsid w:val="00A84F72"/>
    <w:rsid w:val="00A91114"/>
    <w:rsid w:val="00A928E4"/>
    <w:rsid w:val="00A95127"/>
    <w:rsid w:val="00A965B9"/>
    <w:rsid w:val="00A97F4C"/>
    <w:rsid w:val="00AA1667"/>
    <w:rsid w:val="00AA58CC"/>
    <w:rsid w:val="00AA63FF"/>
    <w:rsid w:val="00AA650E"/>
    <w:rsid w:val="00AB2174"/>
    <w:rsid w:val="00AB235E"/>
    <w:rsid w:val="00AB2E73"/>
    <w:rsid w:val="00AB5E96"/>
    <w:rsid w:val="00AB6807"/>
    <w:rsid w:val="00AB711C"/>
    <w:rsid w:val="00AB7595"/>
    <w:rsid w:val="00AC0B92"/>
    <w:rsid w:val="00AC1760"/>
    <w:rsid w:val="00AC328E"/>
    <w:rsid w:val="00AC339D"/>
    <w:rsid w:val="00AC59C4"/>
    <w:rsid w:val="00AC59FF"/>
    <w:rsid w:val="00AD5475"/>
    <w:rsid w:val="00AE4DB0"/>
    <w:rsid w:val="00AE5A48"/>
    <w:rsid w:val="00AE5C15"/>
    <w:rsid w:val="00AF3223"/>
    <w:rsid w:val="00AF6059"/>
    <w:rsid w:val="00B03C7E"/>
    <w:rsid w:val="00B040E9"/>
    <w:rsid w:val="00B05450"/>
    <w:rsid w:val="00B10CC8"/>
    <w:rsid w:val="00B240B0"/>
    <w:rsid w:val="00B240C7"/>
    <w:rsid w:val="00B25221"/>
    <w:rsid w:val="00B32218"/>
    <w:rsid w:val="00B3326E"/>
    <w:rsid w:val="00B34CE6"/>
    <w:rsid w:val="00B36B7E"/>
    <w:rsid w:val="00B40125"/>
    <w:rsid w:val="00B4076F"/>
    <w:rsid w:val="00B42C71"/>
    <w:rsid w:val="00B46AEE"/>
    <w:rsid w:val="00B64763"/>
    <w:rsid w:val="00B654B1"/>
    <w:rsid w:val="00B67859"/>
    <w:rsid w:val="00B67F0B"/>
    <w:rsid w:val="00B75908"/>
    <w:rsid w:val="00B813AE"/>
    <w:rsid w:val="00B828FD"/>
    <w:rsid w:val="00B85A22"/>
    <w:rsid w:val="00B87508"/>
    <w:rsid w:val="00B87B94"/>
    <w:rsid w:val="00B93453"/>
    <w:rsid w:val="00B97CC7"/>
    <w:rsid w:val="00BA1458"/>
    <w:rsid w:val="00BA5244"/>
    <w:rsid w:val="00BA6421"/>
    <w:rsid w:val="00BB003F"/>
    <w:rsid w:val="00BB3CC4"/>
    <w:rsid w:val="00BC5639"/>
    <w:rsid w:val="00BC6CA2"/>
    <w:rsid w:val="00BC6E3E"/>
    <w:rsid w:val="00BC71D7"/>
    <w:rsid w:val="00BD23A3"/>
    <w:rsid w:val="00BD4699"/>
    <w:rsid w:val="00BE41B2"/>
    <w:rsid w:val="00C00FB3"/>
    <w:rsid w:val="00C04272"/>
    <w:rsid w:val="00C055F8"/>
    <w:rsid w:val="00C07A93"/>
    <w:rsid w:val="00C105E4"/>
    <w:rsid w:val="00C145ED"/>
    <w:rsid w:val="00C314B3"/>
    <w:rsid w:val="00C35252"/>
    <w:rsid w:val="00C359E5"/>
    <w:rsid w:val="00C41C63"/>
    <w:rsid w:val="00C43A88"/>
    <w:rsid w:val="00C57D79"/>
    <w:rsid w:val="00C57F5A"/>
    <w:rsid w:val="00C61E02"/>
    <w:rsid w:val="00C673DA"/>
    <w:rsid w:val="00C72E6D"/>
    <w:rsid w:val="00C74839"/>
    <w:rsid w:val="00C765EE"/>
    <w:rsid w:val="00C776B0"/>
    <w:rsid w:val="00C8159A"/>
    <w:rsid w:val="00C82CC7"/>
    <w:rsid w:val="00C83C24"/>
    <w:rsid w:val="00C876C6"/>
    <w:rsid w:val="00C9587E"/>
    <w:rsid w:val="00C96119"/>
    <w:rsid w:val="00CA11AA"/>
    <w:rsid w:val="00CA4CBF"/>
    <w:rsid w:val="00CA4D0D"/>
    <w:rsid w:val="00CA562C"/>
    <w:rsid w:val="00CA57E3"/>
    <w:rsid w:val="00CA5C55"/>
    <w:rsid w:val="00CC3D2B"/>
    <w:rsid w:val="00CC40E2"/>
    <w:rsid w:val="00CC4F13"/>
    <w:rsid w:val="00CD6A96"/>
    <w:rsid w:val="00CE1BDE"/>
    <w:rsid w:val="00CE6475"/>
    <w:rsid w:val="00CE6AB9"/>
    <w:rsid w:val="00CE6E95"/>
    <w:rsid w:val="00CE6F59"/>
    <w:rsid w:val="00CE7486"/>
    <w:rsid w:val="00CF75EA"/>
    <w:rsid w:val="00D06C3C"/>
    <w:rsid w:val="00D329D2"/>
    <w:rsid w:val="00D355DE"/>
    <w:rsid w:val="00D35793"/>
    <w:rsid w:val="00D4345F"/>
    <w:rsid w:val="00D43AB2"/>
    <w:rsid w:val="00D44AF2"/>
    <w:rsid w:val="00D50266"/>
    <w:rsid w:val="00D53DC3"/>
    <w:rsid w:val="00D57499"/>
    <w:rsid w:val="00D57643"/>
    <w:rsid w:val="00D61768"/>
    <w:rsid w:val="00D61F09"/>
    <w:rsid w:val="00D634E7"/>
    <w:rsid w:val="00D63DB3"/>
    <w:rsid w:val="00D6441B"/>
    <w:rsid w:val="00D65E17"/>
    <w:rsid w:val="00D7328C"/>
    <w:rsid w:val="00D77950"/>
    <w:rsid w:val="00D82C22"/>
    <w:rsid w:val="00D838C0"/>
    <w:rsid w:val="00D8559C"/>
    <w:rsid w:val="00D91652"/>
    <w:rsid w:val="00DA1A9E"/>
    <w:rsid w:val="00DA6260"/>
    <w:rsid w:val="00DB644D"/>
    <w:rsid w:val="00DB6787"/>
    <w:rsid w:val="00DC2BC3"/>
    <w:rsid w:val="00DC42BA"/>
    <w:rsid w:val="00DC628E"/>
    <w:rsid w:val="00DD3941"/>
    <w:rsid w:val="00DD548F"/>
    <w:rsid w:val="00DE73A7"/>
    <w:rsid w:val="00DF415E"/>
    <w:rsid w:val="00DF4178"/>
    <w:rsid w:val="00DF6B36"/>
    <w:rsid w:val="00E045E0"/>
    <w:rsid w:val="00E17422"/>
    <w:rsid w:val="00E20654"/>
    <w:rsid w:val="00E20F4C"/>
    <w:rsid w:val="00E213E6"/>
    <w:rsid w:val="00E26BAF"/>
    <w:rsid w:val="00E272D4"/>
    <w:rsid w:val="00E3048E"/>
    <w:rsid w:val="00E3429F"/>
    <w:rsid w:val="00E3487B"/>
    <w:rsid w:val="00E35EBD"/>
    <w:rsid w:val="00E40AEC"/>
    <w:rsid w:val="00E446D7"/>
    <w:rsid w:val="00E50F97"/>
    <w:rsid w:val="00E573E8"/>
    <w:rsid w:val="00E60A8E"/>
    <w:rsid w:val="00E641A9"/>
    <w:rsid w:val="00E74452"/>
    <w:rsid w:val="00E83A43"/>
    <w:rsid w:val="00E87989"/>
    <w:rsid w:val="00E87EDD"/>
    <w:rsid w:val="00E94F05"/>
    <w:rsid w:val="00E95B37"/>
    <w:rsid w:val="00E9638B"/>
    <w:rsid w:val="00E966BA"/>
    <w:rsid w:val="00E968A7"/>
    <w:rsid w:val="00EA3DB4"/>
    <w:rsid w:val="00EA664A"/>
    <w:rsid w:val="00EA66F8"/>
    <w:rsid w:val="00EB77AA"/>
    <w:rsid w:val="00EC2505"/>
    <w:rsid w:val="00EC4E95"/>
    <w:rsid w:val="00EC5AF3"/>
    <w:rsid w:val="00ED1AF6"/>
    <w:rsid w:val="00ED5437"/>
    <w:rsid w:val="00ED737D"/>
    <w:rsid w:val="00EE046E"/>
    <w:rsid w:val="00EE60BF"/>
    <w:rsid w:val="00EE6B65"/>
    <w:rsid w:val="00EF0FC0"/>
    <w:rsid w:val="00EF299B"/>
    <w:rsid w:val="00EF4936"/>
    <w:rsid w:val="00EF4BB7"/>
    <w:rsid w:val="00EF703A"/>
    <w:rsid w:val="00EF705B"/>
    <w:rsid w:val="00EF7937"/>
    <w:rsid w:val="00F00EFF"/>
    <w:rsid w:val="00F01F77"/>
    <w:rsid w:val="00F04946"/>
    <w:rsid w:val="00F12214"/>
    <w:rsid w:val="00F14F61"/>
    <w:rsid w:val="00F162C1"/>
    <w:rsid w:val="00F21BA1"/>
    <w:rsid w:val="00F259EB"/>
    <w:rsid w:val="00F31DAB"/>
    <w:rsid w:val="00F32E01"/>
    <w:rsid w:val="00F42EAB"/>
    <w:rsid w:val="00F43824"/>
    <w:rsid w:val="00F45E09"/>
    <w:rsid w:val="00F4692B"/>
    <w:rsid w:val="00F508ED"/>
    <w:rsid w:val="00F53C58"/>
    <w:rsid w:val="00F63CAE"/>
    <w:rsid w:val="00F724BC"/>
    <w:rsid w:val="00F83526"/>
    <w:rsid w:val="00F91FD2"/>
    <w:rsid w:val="00F92F41"/>
    <w:rsid w:val="00F94B78"/>
    <w:rsid w:val="00F94C87"/>
    <w:rsid w:val="00FA14B8"/>
    <w:rsid w:val="00FA2F85"/>
    <w:rsid w:val="00FB3DED"/>
    <w:rsid w:val="00FB6480"/>
    <w:rsid w:val="00FC4037"/>
    <w:rsid w:val="00FC4CA2"/>
    <w:rsid w:val="00FD048C"/>
    <w:rsid w:val="00FD36C2"/>
    <w:rsid w:val="00FE546E"/>
    <w:rsid w:val="00FE77B5"/>
    <w:rsid w:val="00FF4A98"/>
  </w:rsids>
  <m:mathPr>
    <m:mathFont m:val="Cambria Math"/>
    <m:brkBin m:val="before"/>
    <m:brkBinSub m:val="--"/>
    <m:smallFrac/>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27787E"/>
  <w15:docId w15:val="{A6F897D6-ACE4-44A1-AF31-E64A8DCC1C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rsid w:val="00F92F41"/>
    <w:pPr>
      <w:spacing w:after="0" w:line="240" w:lineRule="auto"/>
    </w:pPr>
    <w:rPr>
      <w:rFonts w:ascii="Times New Roman" w:eastAsia="Times New Roman" w:hAnsi="Times New Roman" w:cs="Times New Roman"/>
      <w:sz w:val="24"/>
      <w:szCs w:val="24"/>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kladntext">
    <w:name w:val="Body Text"/>
    <w:basedOn w:val="Normln"/>
    <w:link w:val="ZkladntextChar"/>
    <w:rsid w:val="00F92F41"/>
    <w:pPr>
      <w:jc w:val="both"/>
    </w:pPr>
    <w:rPr>
      <w:szCs w:val="20"/>
    </w:rPr>
  </w:style>
  <w:style w:type="character" w:customStyle="1" w:styleId="ZkladntextChar">
    <w:name w:val="Základní text Char"/>
    <w:basedOn w:val="Standardnpsmoodstavce"/>
    <w:link w:val="Zkladntext"/>
    <w:rsid w:val="00F92F41"/>
    <w:rPr>
      <w:rFonts w:ascii="Times New Roman" w:eastAsia="Times New Roman" w:hAnsi="Times New Roman" w:cs="Times New Roman"/>
      <w:sz w:val="24"/>
      <w:szCs w:val="20"/>
      <w:lang w:eastAsia="cs-CZ"/>
    </w:rPr>
  </w:style>
  <w:style w:type="paragraph" w:styleId="Textpoznpodarou">
    <w:name w:val="footnote text"/>
    <w:basedOn w:val="Normln"/>
    <w:link w:val="TextpoznpodarouChar"/>
    <w:semiHidden/>
    <w:rsid w:val="00F92F41"/>
    <w:rPr>
      <w:sz w:val="20"/>
      <w:szCs w:val="20"/>
    </w:rPr>
  </w:style>
  <w:style w:type="character" w:customStyle="1" w:styleId="TextpoznpodarouChar">
    <w:name w:val="Text pozn. pod čarou Char"/>
    <w:basedOn w:val="Standardnpsmoodstavce"/>
    <w:link w:val="Textpoznpodarou"/>
    <w:semiHidden/>
    <w:rsid w:val="00F92F41"/>
    <w:rPr>
      <w:rFonts w:ascii="Times New Roman" w:eastAsia="Times New Roman" w:hAnsi="Times New Roman" w:cs="Times New Roman"/>
      <w:sz w:val="20"/>
      <w:szCs w:val="20"/>
      <w:lang w:eastAsia="cs-CZ"/>
    </w:rPr>
  </w:style>
  <w:style w:type="paragraph" w:styleId="Zkladntext2">
    <w:name w:val="Body Text 2"/>
    <w:basedOn w:val="Normln"/>
    <w:link w:val="Zkladntext2Char"/>
    <w:rsid w:val="00F92F41"/>
    <w:pPr>
      <w:jc w:val="both"/>
    </w:pPr>
    <w:rPr>
      <w:sz w:val="22"/>
    </w:rPr>
  </w:style>
  <w:style w:type="character" w:customStyle="1" w:styleId="Zkladntext2Char">
    <w:name w:val="Základní text 2 Char"/>
    <w:basedOn w:val="Standardnpsmoodstavce"/>
    <w:link w:val="Zkladntext2"/>
    <w:rsid w:val="00F92F41"/>
    <w:rPr>
      <w:rFonts w:ascii="Times New Roman" w:eastAsia="Times New Roman" w:hAnsi="Times New Roman" w:cs="Times New Roman"/>
      <w:szCs w:val="24"/>
      <w:lang w:eastAsia="cs-CZ"/>
    </w:rPr>
  </w:style>
  <w:style w:type="paragraph" w:customStyle="1" w:styleId="normln0">
    <w:name w:val="normální"/>
    <w:basedOn w:val="Normln"/>
    <w:rsid w:val="00F92F41"/>
    <w:pPr>
      <w:jc w:val="both"/>
    </w:pPr>
    <w:rPr>
      <w:szCs w:val="20"/>
    </w:rPr>
  </w:style>
  <w:style w:type="paragraph" w:styleId="Odstavecseseznamem">
    <w:name w:val="List Paragraph"/>
    <w:basedOn w:val="Normln"/>
    <w:uiPriority w:val="34"/>
    <w:qFormat/>
    <w:rsid w:val="00F92F41"/>
    <w:pPr>
      <w:ind w:left="708"/>
    </w:pPr>
  </w:style>
  <w:style w:type="paragraph" w:styleId="Textbubliny">
    <w:name w:val="Balloon Text"/>
    <w:basedOn w:val="Normln"/>
    <w:link w:val="TextbublinyChar"/>
    <w:uiPriority w:val="99"/>
    <w:semiHidden/>
    <w:unhideWhenUsed/>
    <w:rsid w:val="00976346"/>
    <w:rPr>
      <w:rFonts w:ascii="Tahoma" w:hAnsi="Tahoma" w:cs="Tahoma"/>
      <w:sz w:val="16"/>
      <w:szCs w:val="16"/>
    </w:rPr>
  </w:style>
  <w:style w:type="character" w:customStyle="1" w:styleId="TextbublinyChar">
    <w:name w:val="Text bubliny Char"/>
    <w:basedOn w:val="Standardnpsmoodstavce"/>
    <w:link w:val="Textbubliny"/>
    <w:uiPriority w:val="99"/>
    <w:semiHidden/>
    <w:rsid w:val="00976346"/>
    <w:rPr>
      <w:rFonts w:ascii="Tahoma" w:eastAsia="Times New Roman" w:hAnsi="Tahoma" w:cs="Tahoma"/>
      <w:sz w:val="16"/>
      <w:szCs w:val="16"/>
      <w:lang w:eastAsia="cs-CZ"/>
    </w:rPr>
  </w:style>
  <w:style w:type="character" w:styleId="Odkaznakoment">
    <w:name w:val="annotation reference"/>
    <w:basedOn w:val="Standardnpsmoodstavce"/>
    <w:uiPriority w:val="99"/>
    <w:semiHidden/>
    <w:unhideWhenUsed/>
    <w:rsid w:val="00976346"/>
    <w:rPr>
      <w:sz w:val="16"/>
      <w:szCs w:val="16"/>
    </w:rPr>
  </w:style>
  <w:style w:type="paragraph" w:styleId="Textkomente">
    <w:name w:val="annotation text"/>
    <w:basedOn w:val="Normln"/>
    <w:link w:val="TextkomenteChar"/>
    <w:uiPriority w:val="99"/>
    <w:unhideWhenUsed/>
    <w:rsid w:val="00976346"/>
    <w:rPr>
      <w:sz w:val="20"/>
      <w:szCs w:val="20"/>
    </w:rPr>
  </w:style>
  <w:style w:type="character" w:customStyle="1" w:styleId="TextkomenteChar">
    <w:name w:val="Text komentáře Char"/>
    <w:basedOn w:val="Standardnpsmoodstavce"/>
    <w:link w:val="Textkomente"/>
    <w:uiPriority w:val="99"/>
    <w:rsid w:val="00976346"/>
    <w:rPr>
      <w:rFonts w:ascii="Times New Roman" w:eastAsia="Times New Roman" w:hAnsi="Times New Roman" w:cs="Times New Roman"/>
      <w:sz w:val="20"/>
      <w:szCs w:val="20"/>
      <w:lang w:eastAsia="cs-CZ"/>
    </w:rPr>
  </w:style>
  <w:style w:type="paragraph" w:styleId="Pedmtkomente">
    <w:name w:val="annotation subject"/>
    <w:basedOn w:val="Textkomente"/>
    <w:next w:val="Textkomente"/>
    <w:link w:val="PedmtkomenteChar"/>
    <w:uiPriority w:val="99"/>
    <w:semiHidden/>
    <w:unhideWhenUsed/>
    <w:rsid w:val="00976346"/>
    <w:rPr>
      <w:b/>
      <w:bCs/>
    </w:rPr>
  </w:style>
  <w:style w:type="character" w:customStyle="1" w:styleId="PedmtkomenteChar">
    <w:name w:val="Předmět komentáře Char"/>
    <w:basedOn w:val="TextkomenteChar"/>
    <w:link w:val="Pedmtkomente"/>
    <w:uiPriority w:val="99"/>
    <w:semiHidden/>
    <w:rsid w:val="00976346"/>
    <w:rPr>
      <w:rFonts w:ascii="Times New Roman" w:eastAsia="Times New Roman" w:hAnsi="Times New Roman" w:cs="Times New Roman"/>
      <w:b/>
      <w:bCs/>
      <w:sz w:val="20"/>
      <w:szCs w:val="20"/>
      <w:lang w:eastAsia="cs-CZ"/>
    </w:rPr>
  </w:style>
  <w:style w:type="paragraph" w:styleId="Zhlav">
    <w:name w:val="header"/>
    <w:basedOn w:val="Normln"/>
    <w:link w:val="ZhlavChar"/>
    <w:uiPriority w:val="99"/>
    <w:unhideWhenUsed/>
    <w:rsid w:val="00C145ED"/>
    <w:pPr>
      <w:tabs>
        <w:tab w:val="center" w:pos="4536"/>
        <w:tab w:val="right" w:pos="9072"/>
      </w:tabs>
    </w:pPr>
  </w:style>
  <w:style w:type="character" w:customStyle="1" w:styleId="ZhlavChar">
    <w:name w:val="Záhlaví Char"/>
    <w:basedOn w:val="Standardnpsmoodstavce"/>
    <w:link w:val="Zhlav"/>
    <w:uiPriority w:val="99"/>
    <w:rsid w:val="00C145ED"/>
    <w:rPr>
      <w:rFonts w:ascii="Times New Roman" w:eastAsia="Times New Roman" w:hAnsi="Times New Roman" w:cs="Times New Roman"/>
      <w:sz w:val="24"/>
      <w:szCs w:val="24"/>
      <w:lang w:eastAsia="cs-CZ"/>
    </w:rPr>
  </w:style>
  <w:style w:type="paragraph" w:styleId="Zpat">
    <w:name w:val="footer"/>
    <w:basedOn w:val="Normln"/>
    <w:link w:val="ZpatChar"/>
    <w:uiPriority w:val="99"/>
    <w:unhideWhenUsed/>
    <w:rsid w:val="00C145ED"/>
    <w:pPr>
      <w:tabs>
        <w:tab w:val="center" w:pos="4536"/>
        <w:tab w:val="right" w:pos="9072"/>
      </w:tabs>
    </w:pPr>
  </w:style>
  <w:style w:type="character" w:customStyle="1" w:styleId="ZpatChar">
    <w:name w:val="Zápatí Char"/>
    <w:basedOn w:val="Standardnpsmoodstavce"/>
    <w:link w:val="Zpat"/>
    <w:uiPriority w:val="99"/>
    <w:rsid w:val="00C145ED"/>
    <w:rPr>
      <w:rFonts w:ascii="Times New Roman" w:eastAsia="Times New Roman" w:hAnsi="Times New Roman" w:cs="Times New Roman"/>
      <w:sz w:val="24"/>
      <w:szCs w:val="24"/>
      <w:lang w:eastAsia="cs-CZ"/>
    </w:rPr>
  </w:style>
  <w:style w:type="paragraph" w:customStyle="1" w:styleId="txt">
    <w:name w:val="txt"/>
    <w:basedOn w:val="Normln"/>
    <w:rsid w:val="00E17422"/>
    <w:pPr>
      <w:spacing w:after="120"/>
      <w:ind w:firstLine="357"/>
      <w:jc w:val="both"/>
    </w:pPr>
    <w:rPr>
      <w:rFonts w:ascii="Arial" w:hAnsi="Arial"/>
      <w:sz w:val="22"/>
    </w:rPr>
  </w:style>
  <w:style w:type="paragraph" w:customStyle="1" w:styleId="Normln-pripominky">
    <w:name w:val="Normální - pripominky"/>
    <w:basedOn w:val="Normln"/>
    <w:qFormat/>
    <w:rsid w:val="00396AA9"/>
    <w:rPr>
      <w:rFonts w:ascii="Arial" w:hAnsi="Arial" w:cs="Arial"/>
      <w:sz w:val="20"/>
      <w:szCs w:val="20"/>
    </w:rPr>
  </w:style>
  <w:style w:type="paragraph" w:customStyle="1" w:styleId="Aabc3">
    <w:name w:val="A a b c 3"/>
    <w:basedOn w:val="Normln"/>
    <w:uiPriority w:val="99"/>
    <w:rsid w:val="00653E1F"/>
    <w:pPr>
      <w:tabs>
        <w:tab w:val="left" w:pos="851"/>
      </w:tabs>
      <w:spacing w:after="40"/>
      <w:ind w:left="255"/>
    </w:pPr>
    <w:rPr>
      <w:sz w:val="22"/>
      <w:szCs w:val="20"/>
    </w:rPr>
  </w:style>
  <w:style w:type="character" w:styleId="Hypertextovodkaz">
    <w:name w:val="Hyperlink"/>
    <w:basedOn w:val="Standardnpsmoodstavce"/>
    <w:uiPriority w:val="99"/>
    <w:unhideWhenUsed/>
    <w:rsid w:val="003D3E6C"/>
    <w:rPr>
      <w:color w:val="0000FF" w:themeColor="hyperlink"/>
      <w:u w:val="single"/>
    </w:rPr>
  </w:style>
  <w:style w:type="paragraph" w:styleId="Normlnweb">
    <w:name w:val="Normal (Web)"/>
    <w:basedOn w:val="Normln"/>
    <w:uiPriority w:val="99"/>
    <w:semiHidden/>
    <w:unhideWhenUsed/>
    <w:rsid w:val="00AD5475"/>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8762245">
      <w:bodyDiv w:val="1"/>
      <w:marLeft w:val="0"/>
      <w:marRight w:val="0"/>
      <w:marTop w:val="0"/>
      <w:marBottom w:val="0"/>
      <w:divBdr>
        <w:top w:val="none" w:sz="0" w:space="0" w:color="auto"/>
        <w:left w:val="none" w:sz="0" w:space="0" w:color="auto"/>
        <w:bottom w:val="none" w:sz="0" w:space="0" w:color="auto"/>
        <w:right w:val="none" w:sz="0" w:space="0" w:color="auto"/>
      </w:divBdr>
      <w:divsChild>
        <w:div w:id="76294603">
          <w:marLeft w:val="274"/>
          <w:marRight w:val="0"/>
          <w:marTop w:val="0"/>
          <w:marBottom w:val="0"/>
          <w:divBdr>
            <w:top w:val="none" w:sz="0" w:space="0" w:color="auto"/>
            <w:left w:val="none" w:sz="0" w:space="0" w:color="auto"/>
            <w:bottom w:val="none" w:sz="0" w:space="0" w:color="auto"/>
            <w:right w:val="none" w:sz="0" w:space="0" w:color="auto"/>
          </w:divBdr>
        </w:div>
        <w:div w:id="1408725081">
          <w:marLeft w:val="274"/>
          <w:marRight w:val="0"/>
          <w:marTop w:val="0"/>
          <w:marBottom w:val="0"/>
          <w:divBdr>
            <w:top w:val="none" w:sz="0" w:space="0" w:color="auto"/>
            <w:left w:val="none" w:sz="0" w:space="0" w:color="auto"/>
            <w:bottom w:val="none" w:sz="0" w:space="0" w:color="auto"/>
            <w:right w:val="none" w:sz="0" w:space="0" w:color="auto"/>
          </w:divBdr>
        </w:div>
        <w:div w:id="1177385524">
          <w:marLeft w:val="274"/>
          <w:marRight w:val="0"/>
          <w:marTop w:val="0"/>
          <w:marBottom w:val="0"/>
          <w:divBdr>
            <w:top w:val="none" w:sz="0" w:space="0" w:color="auto"/>
            <w:left w:val="none" w:sz="0" w:space="0" w:color="auto"/>
            <w:bottom w:val="none" w:sz="0" w:space="0" w:color="auto"/>
            <w:right w:val="none" w:sz="0" w:space="0" w:color="auto"/>
          </w:divBdr>
        </w:div>
        <w:div w:id="1206942621">
          <w:marLeft w:val="274"/>
          <w:marRight w:val="0"/>
          <w:marTop w:val="0"/>
          <w:marBottom w:val="0"/>
          <w:divBdr>
            <w:top w:val="none" w:sz="0" w:space="0" w:color="auto"/>
            <w:left w:val="none" w:sz="0" w:space="0" w:color="auto"/>
            <w:bottom w:val="none" w:sz="0" w:space="0" w:color="auto"/>
            <w:right w:val="none" w:sz="0" w:space="0" w:color="auto"/>
          </w:divBdr>
        </w:div>
        <w:div w:id="156314033">
          <w:marLeft w:val="274"/>
          <w:marRight w:val="0"/>
          <w:marTop w:val="0"/>
          <w:marBottom w:val="0"/>
          <w:divBdr>
            <w:top w:val="none" w:sz="0" w:space="0" w:color="auto"/>
            <w:left w:val="none" w:sz="0" w:space="0" w:color="auto"/>
            <w:bottom w:val="none" w:sz="0" w:space="0" w:color="auto"/>
            <w:right w:val="none" w:sz="0" w:space="0" w:color="auto"/>
          </w:divBdr>
        </w:div>
      </w:divsChild>
    </w:div>
    <w:div w:id="210070879">
      <w:bodyDiv w:val="1"/>
      <w:marLeft w:val="0"/>
      <w:marRight w:val="0"/>
      <w:marTop w:val="0"/>
      <w:marBottom w:val="0"/>
      <w:divBdr>
        <w:top w:val="none" w:sz="0" w:space="0" w:color="auto"/>
        <w:left w:val="none" w:sz="0" w:space="0" w:color="auto"/>
        <w:bottom w:val="none" w:sz="0" w:space="0" w:color="auto"/>
        <w:right w:val="none" w:sz="0" w:space="0" w:color="auto"/>
      </w:divBdr>
    </w:div>
    <w:div w:id="474757648">
      <w:bodyDiv w:val="1"/>
      <w:marLeft w:val="0"/>
      <w:marRight w:val="0"/>
      <w:marTop w:val="0"/>
      <w:marBottom w:val="0"/>
      <w:divBdr>
        <w:top w:val="none" w:sz="0" w:space="0" w:color="auto"/>
        <w:left w:val="none" w:sz="0" w:space="0" w:color="auto"/>
        <w:bottom w:val="none" w:sz="0" w:space="0" w:color="auto"/>
        <w:right w:val="none" w:sz="0" w:space="0" w:color="auto"/>
      </w:divBdr>
    </w:div>
    <w:div w:id="535122501">
      <w:bodyDiv w:val="1"/>
      <w:marLeft w:val="0"/>
      <w:marRight w:val="0"/>
      <w:marTop w:val="0"/>
      <w:marBottom w:val="0"/>
      <w:divBdr>
        <w:top w:val="none" w:sz="0" w:space="0" w:color="auto"/>
        <w:left w:val="none" w:sz="0" w:space="0" w:color="auto"/>
        <w:bottom w:val="none" w:sz="0" w:space="0" w:color="auto"/>
        <w:right w:val="none" w:sz="0" w:space="0" w:color="auto"/>
      </w:divBdr>
    </w:div>
    <w:div w:id="628782322">
      <w:bodyDiv w:val="1"/>
      <w:marLeft w:val="0"/>
      <w:marRight w:val="0"/>
      <w:marTop w:val="0"/>
      <w:marBottom w:val="0"/>
      <w:divBdr>
        <w:top w:val="none" w:sz="0" w:space="0" w:color="auto"/>
        <w:left w:val="none" w:sz="0" w:space="0" w:color="auto"/>
        <w:bottom w:val="none" w:sz="0" w:space="0" w:color="auto"/>
        <w:right w:val="none" w:sz="0" w:space="0" w:color="auto"/>
      </w:divBdr>
    </w:div>
    <w:div w:id="695080711">
      <w:bodyDiv w:val="1"/>
      <w:marLeft w:val="0"/>
      <w:marRight w:val="0"/>
      <w:marTop w:val="0"/>
      <w:marBottom w:val="0"/>
      <w:divBdr>
        <w:top w:val="none" w:sz="0" w:space="0" w:color="auto"/>
        <w:left w:val="none" w:sz="0" w:space="0" w:color="auto"/>
        <w:bottom w:val="none" w:sz="0" w:space="0" w:color="auto"/>
        <w:right w:val="none" w:sz="0" w:space="0" w:color="auto"/>
      </w:divBdr>
      <w:divsChild>
        <w:div w:id="381372264">
          <w:marLeft w:val="720"/>
          <w:marRight w:val="0"/>
          <w:marTop w:val="0"/>
          <w:marBottom w:val="0"/>
          <w:divBdr>
            <w:top w:val="none" w:sz="0" w:space="0" w:color="auto"/>
            <w:left w:val="none" w:sz="0" w:space="0" w:color="auto"/>
            <w:bottom w:val="none" w:sz="0" w:space="0" w:color="auto"/>
            <w:right w:val="none" w:sz="0" w:space="0" w:color="auto"/>
          </w:divBdr>
        </w:div>
        <w:div w:id="1516647100">
          <w:marLeft w:val="1440"/>
          <w:marRight w:val="0"/>
          <w:marTop w:val="0"/>
          <w:marBottom w:val="0"/>
          <w:divBdr>
            <w:top w:val="none" w:sz="0" w:space="0" w:color="auto"/>
            <w:left w:val="none" w:sz="0" w:space="0" w:color="auto"/>
            <w:bottom w:val="none" w:sz="0" w:space="0" w:color="auto"/>
            <w:right w:val="none" w:sz="0" w:space="0" w:color="auto"/>
          </w:divBdr>
        </w:div>
        <w:div w:id="624119209">
          <w:marLeft w:val="1440"/>
          <w:marRight w:val="0"/>
          <w:marTop w:val="0"/>
          <w:marBottom w:val="0"/>
          <w:divBdr>
            <w:top w:val="none" w:sz="0" w:space="0" w:color="auto"/>
            <w:left w:val="none" w:sz="0" w:space="0" w:color="auto"/>
            <w:bottom w:val="none" w:sz="0" w:space="0" w:color="auto"/>
            <w:right w:val="none" w:sz="0" w:space="0" w:color="auto"/>
          </w:divBdr>
        </w:div>
        <w:div w:id="1967931619">
          <w:marLeft w:val="1440"/>
          <w:marRight w:val="0"/>
          <w:marTop w:val="0"/>
          <w:marBottom w:val="0"/>
          <w:divBdr>
            <w:top w:val="none" w:sz="0" w:space="0" w:color="auto"/>
            <w:left w:val="none" w:sz="0" w:space="0" w:color="auto"/>
            <w:bottom w:val="none" w:sz="0" w:space="0" w:color="auto"/>
            <w:right w:val="none" w:sz="0" w:space="0" w:color="auto"/>
          </w:divBdr>
        </w:div>
        <w:div w:id="755328405">
          <w:marLeft w:val="1440"/>
          <w:marRight w:val="0"/>
          <w:marTop w:val="0"/>
          <w:marBottom w:val="0"/>
          <w:divBdr>
            <w:top w:val="none" w:sz="0" w:space="0" w:color="auto"/>
            <w:left w:val="none" w:sz="0" w:space="0" w:color="auto"/>
            <w:bottom w:val="none" w:sz="0" w:space="0" w:color="auto"/>
            <w:right w:val="none" w:sz="0" w:space="0" w:color="auto"/>
          </w:divBdr>
        </w:div>
      </w:divsChild>
    </w:div>
    <w:div w:id="763649105">
      <w:bodyDiv w:val="1"/>
      <w:marLeft w:val="0"/>
      <w:marRight w:val="0"/>
      <w:marTop w:val="0"/>
      <w:marBottom w:val="0"/>
      <w:divBdr>
        <w:top w:val="none" w:sz="0" w:space="0" w:color="auto"/>
        <w:left w:val="none" w:sz="0" w:space="0" w:color="auto"/>
        <w:bottom w:val="none" w:sz="0" w:space="0" w:color="auto"/>
        <w:right w:val="none" w:sz="0" w:space="0" w:color="auto"/>
      </w:divBdr>
    </w:div>
    <w:div w:id="977496840">
      <w:bodyDiv w:val="1"/>
      <w:marLeft w:val="0"/>
      <w:marRight w:val="0"/>
      <w:marTop w:val="0"/>
      <w:marBottom w:val="0"/>
      <w:divBdr>
        <w:top w:val="none" w:sz="0" w:space="0" w:color="auto"/>
        <w:left w:val="none" w:sz="0" w:space="0" w:color="auto"/>
        <w:bottom w:val="none" w:sz="0" w:space="0" w:color="auto"/>
        <w:right w:val="none" w:sz="0" w:space="0" w:color="auto"/>
      </w:divBdr>
    </w:div>
    <w:div w:id="1085957051">
      <w:bodyDiv w:val="1"/>
      <w:marLeft w:val="0"/>
      <w:marRight w:val="0"/>
      <w:marTop w:val="0"/>
      <w:marBottom w:val="0"/>
      <w:divBdr>
        <w:top w:val="none" w:sz="0" w:space="0" w:color="auto"/>
        <w:left w:val="none" w:sz="0" w:space="0" w:color="auto"/>
        <w:bottom w:val="none" w:sz="0" w:space="0" w:color="auto"/>
        <w:right w:val="none" w:sz="0" w:space="0" w:color="auto"/>
      </w:divBdr>
      <w:divsChild>
        <w:div w:id="131023221">
          <w:marLeft w:val="1440"/>
          <w:marRight w:val="0"/>
          <w:marTop w:val="0"/>
          <w:marBottom w:val="0"/>
          <w:divBdr>
            <w:top w:val="none" w:sz="0" w:space="0" w:color="auto"/>
            <w:left w:val="none" w:sz="0" w:space="0" w:color="auto"/>
            <w:bottom w:val="none" w:sz="0" w:space="0" w:color="auto"/>
            <w:right w:val="none" w:sz="0" w:space="0" w:color="auto"/>
          </w:divBdr>
        </w:div>
      </w:divsChild>
    </w:div>
    <w:div w:id="1358238622">
      <w:bodyDiv w:val="1"/>
      <w:marLeft w:val="0"/>
      <w:marRight w:val="0"/>
      <w:marTop w:val="0"/>
      <w:marBottom w:val="0"/>
      <w:divBdr>
        <w:top w:val="none" w:sz="0" w:space="0" w:color="auto"/>
        <w:left w:val="none" w:sz="0" w:space="0" w:color="auto"/>
        <w:bottom w:val="none" w:sz="0" w:space="0" w:color="auto"/>
        <w:right w:val="none" w:sz="0" w:space="0" w:color="auto"/>
      </w:divBdr>
    </w:div>
    <w:div w:id="1530944725">
      <w:bodyDiv w:val="1"/>
      <w:marLeft w:val="0"/>
      <w:marRight w:val="0"/>
      <w:marTop w:val="0"/>
      <w:marBottom w:val="0"/>
      <w:divBdr>
        <w:top w:val="none" w:sz="0" w:space="0" w:color="auto"/>
        <w:left w:val="none" w:sz="0" w:space="0" w:color="auto"/>
        <w:bottom w:val="none" w:sz="0" w:space="0" w:color="auto"/>
        <w:right w:val="none" w:sz="0" w:space="0" w:color="auto"/>
      </w:divBdr>
    </w:div>
    <w:div w:id="1557350211">
      <w:bodyDiv w:val="1"/>
      <w:marLeft w:val="0"/>
      <w:marRight w:val="0"/>
      <w:marTop w:val="0"/>
      <w:marBottom w:val="0"/>
      <w:divBdr>
        <w:top w:val="none" w:sz="0" w:space="0" w:color="auto"/>
        <w:left w:val="none" w:sz="0" w:space="0" w:color="auto"/>
        <w:bottom w:val="none" w:sz="0" w:space="0" w:color="auto"/>
        <w:right w:val="none" w:sz="0" w:space="0" w:color="auto"/>
      </w:divBdr>
    </w:div>
    <w:div w:id="1688025538">
      <w:bodyDiv w:val="1"/>
      <w:marLeft w:val="0"/>
      <w:marRight w:val="0"/>
      <w:marTop w:val="0"/>
      <w:marBottom w:val="0"/>
      <w:divBdr>
        <w:top w:val="none" w:sz="0" w:space="0" w:color="auto"/>
        <w:left w:val="none" w:sz="0" w:space="0" w:color="auto"/>
        <w:bottom w:val="none" w:sz="0" w:space="0" w:color="auto"/>
        <w:right w:val="none" w:sz="0" w:space="0" w:color="auto"/>
      </w:divBdr>
      <w:divsChild>
        <w:div w:id="438835955">
          <w:marLeft w:val="1440"/>
          <w:marRight w:val="0"/>
          <w:marTop w:val="0"/>
          <w:marBottom w:val="0"/>
          <w:divBdr>
            <w:top w:val="none" w:sz="0" w:space="0" w:color="auto"/>
            <w:left w:val="none" w:sz="0" w:space="0" w:color="auto"/>
            <w:bottom w:val="none" w:sz="0" w:space="0" w:color="auto"/>
            <w:right w:val="none" w:sz="0" w:space="0" w:color="auto"/>
          </w:divBdr>
        </w:div>
      </w:divsChild>
    </w:div>
    <w:div w:id="2059741365">
      <w:bodyDiv w:val="1"/>
      <w:marLeft w:val="0"/>
      <w:marRight w:val="0"/>
      <w:marTop w:val="0"/>
      <w:marBottom w:val="0"/>
      <w:divBdr>
        <w:top w:val="none" w:sz="0" w:space="0" w:color="auto"/>
        <w:left w:val="none" w:sz="0" w:space="0" w:color="auto"/>
        <w:bottom w:val="none" w:sz="0" w:space="0" w:color="auto"/>
        <w:right w:val="none" w:sz="0" w:space="0" w:color="auto"/>
      </w:divBdr>
      <w:divsChild>
        <w:div w:id="894395799">
          <w:marLeft w:val="547"/>
          <w:marRight w:val="0"/>
          <w:marTop w:val="96"/>
          <w:marBottom w:val="0"/>
          <w:divBdr>
            <w:top w:val="none" w:sz="0" w:space="0" w:color="auto"/>
            <w:left w:val="none" w:sz="0" w:space="0" w:color="auto"/>
            <w:bottom w:val="none" w:sz="0" w:space="0" w:color="auto"/>
            <w:right w:val="none" w:sz="0" w:space="0" w:color="auto"/>
          </w:divBdr>
        </w:div>
      </w:divsChild>
    </w:div>
    <w:div w:id="2146584070">
      <w:bodyDiv w:val="1"/>
      <w:marLeft w:val="0"/>
      <w:marRight w:val="0"/>
      <w:marTop w:val="0"/>
      <w:marBottom w:val="0"/>
      <w:divBdr>
        <w:top w:val="none" w:sz="0" w:space="0" w:color="auto"/>
        <w:left w:val="none" w:sz="0" w:space="0" w:color="auto"/>
        <w:bottom w:val="none" w:sz="0" w:space="0" w:color="auto"/>
        <w:right w:val="none" w:sz="0" w:space="0" w:color="auto"/>
      </w:divBdr>
      <w:divsChild>
        <w:div w:id="1190099703">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nterregeurope.eu/stephanie/"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6BDD6B-784A-4438-A75A-39078E91C6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533</Words>
  <Characters>3148</Characters>
  <Application>Microsoft Office Word</Application>
  <DocSecurity>0</DocSecurity>
  <Lines>26</Lines>
  <Paragraphs>7</Paragraphs>
  <ScaleCrop>false</ScaleCrop>
  <HeadingPairs>
    <vt:vector size="2" baseType="variant">
      <vt:variant>
        <vt:lpstr>Název</vt:lpstr>
      </vt:variant>
      <vt:variant>
        <vt:i4>1</vt:i4>
      </vt:variant>
    </vt:vector>
  </HeadingPairs>
  <TitlesOfParts>
    <vt:vector size="1" baseType="lpstr">
      <vt:lpstr/>
    </vt:vector>
  </TitlesOfParts>
  <Company>MHMP</Company>
  <LinksUpToDate>false</LinksUpToDate>
  <CharactersWithSpaces>3674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PO 1_2</dc:creator>
  <cp:lastModifiedBy>Klára Stuchlíková</cp:lastModifiedBy>
  <cp:revision>2</cp:revision>
  <cp:lastPrinted>2015-12-08T13:27:00Z</cp:lastPrinted>
  <dcterms:created xsi:type="dcterms:W3CDTF">2018-05-22T12:12:00Z</dcterms:created>
  <dcterms:modified xsi:type="dcterms:W3CDTF">2018-05-22T12:12:00Z</dcterms:modified>
</cp:coreProperties>
</file>