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708C3" w14:textId="77777777" w:rsidR="002A4125" w:rsidRDefault="002A4125" w:rsidP="00642FA4">
      <w:pPr>
        <w:spacing w:after="180"/>
        <w:jc w:val="left"/>
        <w:rPr>
          <w:rFonts w:ascii="Arial" w:hAnsi="Arial" w:cs="Arial"/>
          <w:b/>
        </w:rPr>
      </w:pPr>
    </w:p>
    <w:p w14:paraId="7337F26F" w14:textId="77777777" w:rsidR="002A4125" w:rsidRDefault="002A4125" w:rsidP="00642FA4">
      <w:pPr>
        <w:spacing w:after="180"/>
        <w:jc w:val="left"/>
        <w:rPr>
          <w:rFonts w:ascii="Arial" w:hAnsi="Arial" w:cs="Arial"/>
          <w:b/>
        </w:rPr>
      </w:pPr>
    </w:p>
    <w:p w14:paraId="445C851C" w14:textId="2A145EB4" w:rsidR="00642FA4" w:rsidRPr="00642FA4" w:rsidRDefault="00642FA4" w:rsidP="00642FA4">
      <w:pPr>
        <w:spacing w:after="180"/>
        <w:jc w:val="left"/>
        <w:rPr>
          <w:rFonts w:ascii="Arial" w:hAnsi="Arial" w:cs="Arial"/>
          <w:color w:val="000000"/>
        </w:rPr>
      </w:pPr>
      <w:r w:rsidRPr="00642FA4">
        <w:rPr>
          <w:rFonts w:ascii="Arial" w:hAnsi="Arial" w:cs="Arial"/>
          <w:b/>
        </w:rPr>
        <w:t>TISKOVÁ ZPRÁVA</w:t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CF1E51">
        <w:rPr>
          <w:rFonts w:ascii="Arial" w:hAnsi="Arial" w:cs="Arial"/>
        </w:rPr>
        <w:t>9</w:t>
      </w:r>
      <w:r w:rsidRPr="00642FA4">
        <w:rPr>
          <w:rFonts w:ascii="Arial" w:hAnsi="Arial" w:cs="Arial"/>
          <w:color w:val="000000"/>
        </w:rPr>
        <w:t xml:space="preserve">. </w:t>
      </w:r>
      <w:r w:rsidR="00CF1E51">
        <w:rPr>
          <w:rFonts w:ascii="Arial" w:hAnsi="Arial" w:cs="Arial"/>
          <w:color w:val="000000"/>
        </w:rPr>
        <w:t>března</w:t>
      </w:r>
      <w:r w:rsidRPr="00642FA4">
        <w:rPr>
          <w:rFonts w:ascii="Arial" w:hAnsi="Arial" w:cs="Arial"/>
          <w:color w:val="000000"/>
        </w:rPr>
        <w:t xml:space="preserve"> 2018</w:t>
      </w:r>
    </w:p>
    <w:p w14:paraId="2C6B5585" w14:textId="77777777" w:rsidR="00642FA4" w:rsidRPr="00642FA4" w:rsidRDefault="00B9541C" w:rsidP="00642FA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Praha představuje</w:t>
      </w:r>
      <w:r w:rsidR="002A4125">
        <w:rPr>
          <w:rFonts w:ascii="Arial" w:hAnsi="Arial" w:cs="Arial"/>
          <w:b/>
          <w:color w:val="000000"/>
        </w:rPr>
        <w:t xml:space="preserve"> n</w:t>
      </w:r>
      <w:r w:rsidR="009079D1">
        <w:rPr>
          <w:rFonts w:ascii="Arial" w:hAnsi="Arial" w:cs="Arial"/>
          <w:b/>
          <w:color w:val="000000"/>
        </w:rPr>
        <w:t xml:space="preserve">ové způsoby </w:t>
      </w:r>
      <w:r>
        <w:rPr>
          <w:rFonts w:ascii="Arial" w:hAnsi="Arial" w:cs="Arial"/>
          <w:b/>
          <w:color w:val="000000"/>
        </w:rPr>
        <w:t>financování renovací budov</w:t>
      </w:r>
    </w:p>
    <w:p w14:paraId="2CBC9AB2" w14:textId="6623093A" w:rsidR="00642FA4" w:rsidRPr="00642FA4" w:rsidRDefault="002A4125" w:rsidP="00642FA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Hl. m. Praha</w:t>
      </w:r>
      <w:r w:rsidR="00B9541C">
        <w:rPr>
          <w:rFonts w:ascii="Arial" w:hAnsi="Arial" w:cs="Arial"/>
          <w:b/>
          <w:color w:val="000000"/>
        </w:rPr>
        <w:t xml:space="preserve"> s</w:t>
      </w:r>
      <w:r>
        <w:rPr>
          <w:rFonts w:ascii="Arial" w:hAnsi="Arial" w:cs="Arial"/>
          <w:b/>
          <w:color w:val="000000"/>
        </w:rPr>
        <w:t xml:space="preserve">e </w:t>
      </w:r>
      <w:r w:rsidR="00B9541C">
        <w:rPr>
          <w:rFonts w:ascii="Arial" w:hAnsi="Arial" w:cs="Arial"/>
          <w:b/>
          <w:color w:val="000000"/>
        </w:rPr>
        <w:t>jako jeden</w:t>
      </w:r>
      <w:r>
        <w:rPr>
          <w:rFonts w:ascii="Arial" w:hAnsi="Arial" w:cs="Arial"/>
          <w:b/>
          <w:color w:val="000000"/>
        </w:rPr>
        <w:t xml:space="preserve"> z</w:t>
      </w:r>
      <w:r w:rsidR="00D74829">
        <w:rPr>
          <w:rFonts w:ascii="Arial" w:hAnsi="Arial" w:cs="Arial"/>
          <w:b/>
          <w:color w:val="000000"/>
        </w:rPr>
        <w:t> osmi</w:t>
      </w:r>
      <w:r>
        <w:rPr>
          <w:rFonts w:ascii="Arial" w:hAnsi="Arial" w:cs="Arial"/>
          <w:b/>
          <w:color w:val="000000"/>
        </w:rPr>
        <w:t xml:space="preserve"> partnerů</w:t>
      </w:r>
      <w:r w:rsidR="00B9541C">
        <w:rPr>
          <w:rFonts w:ascii="Arial" w:hAnsi="Arial" w:cs="Arial"/>
          <w:b/>
          <w:color w:val="000000"/>
        </w:rPr>
        <w:t xml:space="preserve"> </w:t>
      </w:r>
      <w:r w:rsidR="009810A5">
        <w:rPr>
          <w:rFonts w:ascii="Arial" w:hAnsi="Arial" w:cs="Arial"/>
          <w:b/>
          <w:color w:val="000000"/>
        </w:rPr>
        <w:t>evropského</w:t>
      </w:r>
      <w:r w:rsidR="00B9541C">
        <w:rPr>
          <w:rFonts w:ascii="Arial" w:hAnsi="Arial" w:cs="Arial"/>
          <w:b/>
          <w:color w:val="000000"/>
        </w:rPr>
        <w:t xml:space="preserve"> projektu FINERPOL </w:t>
      </w:r>
      <w:r w:rsidR="00221039">
        <w:rPr>
          <w:rFonts w:ascii="Arial" w:hAnsi="Arial" w:cs="Arial"/>
          <w:b/>
          <w:color w:val="000000"/>
        </w:rPr>
        <w:t xml:space="preserve">podílí na spuštění interaktivní mapy zobrazující příklady dobré praxe energeticky </w:t>
      </w:r>
      <w:r w:rsidR="00480C74">
        <w:rPr>
          <w:rFonts w:ascii="Arial" w:hAnsi="Arial" w:cs="Arial"/>
          <w:b/>
          <w:color w:val="000000"/>
        </w:rPr>
        <w:t>úsporných</w:t>
      </w:r>
      <w:r w:rsidR="00221039">
        <w:rPr>
          <w:rFonts w:ascii="Arial" w:hAnsi="Arial" w:cs="Arial"/>
          <w:b/>
          <w:color w:val="000000"/>
        </w:rPr>
        <w:t xml:space="preserve"> renovací budov a jejich</w:t>
      </w:r>
      <w:r w:rsidR="00B9541C">
        <w:rPr>
          <w:rFonts w:ascii="Arial" w:hAnsi="Arial" w:cs="Arial"/>
          <w:b/>
          <w:color w:val="000000"/>
        </w:rPr>
        <w:t xml:space="preserve"> financování</w:t>
      </w:r>
      <w:r w:rsidR="00E012AE">
        <w:rPr>
          <w:rFonts w:ascii="Arial" w:hAnsi="Arial" w:cs="Arial"/>
          <w:b/>
          <w:color w:val="000000"/>
        </w:rPr>
        <w:t xml:space="preserve"> – Finermap.</w:t>
      </w:r>
      <w:r>
        <w:rPr>
          <w:rFonts w:ascii="Arial" w:hAnsi="Arial" w:cs="Arial"/>
          <w:b/>
          <w:color w:val="000000"/>
        </w:rPr>
        <w:t xml:space="preserve"> Díky spol</w:t>
      </w:r>
      <w:r w:rsidR="00D74829">
        <w:rPr>
          <w:rFonts w:ascii="Arial" w:hAnsi="Arial" w:cs="Arial"/>
          <w:b/>
          <w:color w:val="000000"/>
        </w:rPr>
        <w:t>upráci</w:t>
      </w:r>
      <w:r>
        <w:rPr>
          <w:rFonts w:ascii="Arial" w:hAnsi="Arial" w:cs="Arial"/>
          <w:b/>
          <w:color w:val="000000"/>
        </w:rPr>
        <w:t xml:space="preserve"> s</w:t>
      </w:r>
      <w:r w:rsidR="00B9541C">
        <w:rPr>
          <w:rFonts w:ascii="Arial" w:hAnsi="Arial" w:cs="Arial"/>
          <w:b/>
          <w:color w:val="000000"/>
        </w:rPr>
        <w:t> experty z</w:t>
      </w:r>
      <w:r w:rsidR="00680180">
        <w:rPr>
          <w:rFonts w:ascii="Arial" w:hAnsi="Arial" w:cs="Arial"/>
          <w:b/>
          <w:color w:val="000000"/>
        </w:rPr>
        <w:t> </w:t>
      </w:r>
      <w:r w:rsidR="00B9541C">
        <w:rPr>
          <w:rFonts w:ascii="Arial" w:hAnsi="Arial" w:cs="Arial"/>
          <w:b/>
          <w:color w:val="000000"/>
        </w:rPr>
        <w:t>ČVUT</w:t>
      </w:r>
      <w:r w:rsidR="00680180">
        <w:rPr>
          <w:rFonts w:ascii="Arial" w:hAnsi="Arial" w:cs="Arial"/>
          <w:b/>
          <w:color w:val="000000"/>
        </w:rPr>
        <w:t xml:space="preserve"> se</w:t>
      </w:r>
      <w:r w:rsidR="00B9541C">
        <w:rPr>
          <w:rFonts w:ascii="Arial" w:hAnsi="Arial" w:cs="Arial"/>
          <w:b/>
          <w:color w:val="000000"/>
        </w:rPr>
        <w:t xml:space="preserve"> </w:t>
      </w:r>
      <w:r w:rsidR="00680180">
        <w:rPr>
          <w:rFonts w:ascii="Arial" w:hAnsi="Arial" w:cs="Arial"/>
          <w:b/>
          <w:color w:val="000000"/>
        </w:rPr>
        <w:t>do výběru nej</w:t>
      </w:r>
      <w:r w:rsidR="00480C74">
        <w:rPr>
          <w:rFonts w:ascii="Arial" w:hAnsi="Arial" w:cs="Arial"/>
          <w:b/>
          <w:color w:val="000000"/>
        </w:rPr>
        <w:t>úspěšněj</w:t>
      </w:r>
      <w:r w:rsidR="00680180">
        <w:rPr>
          <w:rFonts w:ascii="Arial" w:hAnsi="Arial" w:cs="Arial"/>
          <w:b/>
          <w:color w:val="000000"/>
        </w:rPr>
        <w:t xml:space="preserve">ších </w:t>
      </w:r>
      <w:r w:rsidR="00AC7989">
        <w:rPr>
          <w:rFonts w:ascii="Arial" w:hAnsi="Arial" w:cs="Arial"/>
          <w:b/>
          <w:color w:val="000000"/>
        </w:rPr>
        <w:t>projektů</w:t>
      </w:r>
      <w:r w:rsidR="00642FA4" w:rsidRPr="00642FA4">
        <w:rPr>
          <w:rFonts w:ascii="Arial" w:hAnsi="Arial" w:cs="Arial"/>
          <w:b/>
          <w:color w:val="000000"/>
        </w:rPr>
        <w:t xml:space="preserve"> </w:t>
      </w:r>
      <w:r w:rsidR="00176069">
        <w:rPr>
          <w:rFonts w:ascii="Arial" w:hAnsi="Arial" w:cs="Arial"/>
          <w:b/>
          <w:color w:val="000000"/>
        </w:rPr>
        <w:t>dostaly i příklad</w:t>
      </w:r>
      <w:r w:rsidR="00680180">
        <w:rPr>
          <w:rFonts w:ascii="Arial" w:hAnsi="Arial" w:cs="Arial"/>
          <w:b/>
          <w:color w:val="000000"/>
        </w:rPr>
        <w:t>y z České republiky. N</w:t>
      </w:r>
      <w:r w:rsidR="00642FA4" w:rsidRPr="00642FA4">
        <w:rPr>
          <w:rFonts w:ascii="Arial" w:hAnsi="Arial" w:cs="Arial"/>
          <w:b/>
          <w:color w:val="000000"/>
        </w:rPr>
        <w:t>ov</w:t>
      </w:r>
      <w:r w:rsidR="001408B3">
        <w:rPr>
          <w:rFonts w:ascii="Arial" w:hAnsi="Arial" w:cs="Arial"/>
          <w:b/>
          <w:color w:val="000000"/>
        </w:rPr>
        <w:t>ě spuštěný</w:t>
      </w:r>
      <w:r w:rsidR="00642FA4" w:rsidRPr="00642FA4">
        <w:rPr>
          <w:rFonts w:ascii="Arial" w:hAnsi="Arial" w:cs="Arial"/>
          <w:b/>
          <w:color w:val="000000"/>
        </w:rPr>
        <w:t xml:space="preserve"> online nástroj</w:t>
      </w:r>
      <w:r w:rsidR="00DE6625">
        <w:rPr>
          <w:rFonts w:ascii="Arial" w:hAnsi="Arial" w:cs="Arial"/>
          <w:b/>
          <w:color w:val="000000"/>
        </w:rPr>
        <w:t xml:space="preserve"> Finermap</w:t>
      </w:r>
      <w:r w:rsidR="00680180">
        <w:rPr>
          <w:rFonts w:ascii="Arial" w:hAnsi="Arial" w:cs="Arial"/>
          <w:b/>
          <w:color w:val="000000"/>
        </w:rPr>
        <w:t xml:space="preserve"> umožní</w:t>
      </w:r>
      <w:r w:rsidR="00642FA4" w:rsidRPr="00642FA4">
        <w:rPr>
          <w:rFonts w:ascii="Arial" w:hAnsi="Arial" w:cs="Arial"/>
          <w:b/>
          <w:color w:val="000000"/>
        </w:rPr>
        <w:t xml:space="preserve"> </w:t>
      </w:r>
      <w:r w:rsidR="00A471A0">
        <w:rPr>
          <w:rFonts w:ascii="Arial" w:hAnsi="Arial" w:cs="Arial"/>
          <w:b/>
          <w:color w:val="000000"/>
        </w:rPr>
        <w:t xml:space="preserve">vlastníkům a správcům veřejných a soukromých budov, </w:t>
      </w:r>
      <w:r w:rsidR="001408B3">
        <w:rPr>
          <w:rFonts w:ascii="Arial" w:hAnsi="Arial" w:cs="Arial"/>
          <w:b/>
          <w:color w:val="000000"/>
        </w:rPr>
        <w:t>zástupcům měst a obcí</w:t>
      </w:r>
      <w:r w:rsidR="00A471A0">
        <w:rPr>
          <w:rFonts w:ascii="Arial" w:hAnsi="Arial" w:cs="Arial"/>
          <w:b/>
          <w:color w:val="000000"/>
        </w:rPr>
        <w:t xml:space="preserve"> nebo</w:t>
      </w:r>
      <w:r w:rsidR="001408B3">
        <w:rPr>
          <w:rFonts w:ascii="Arial" w:hAnsi="Arial" w:cs="Arial"/>
          <w:b/>
          <w:color w:val="000000"/>
        </w:rPr>
        <w:t xml:space="preserve"> malým</w:t>
      </w:r>
      <w:r w:rsidR="00A471A0">
        <w:rPr>
          <w:rFonts w:ascii="Arial" w:hAnsi="Arial" w:cs="Arial"/>
          <w:b/>
          <w:color w:val="000000"/>
        </w:rPr>
        <w:t xml:space="preserve"> a středním podnikům</w:t>
      </w:r>
      <w:r w:rsidR="001837F2">
        <w:rPr>
          <w:rFonts w:ascii="Arial" w:hAnsi="Arial" w:cs="Arial"/>
          <w:b/>
          <w:color w:val="000000"/>
        </w:rPr>
        <w:t xml:space="preserve"> </w:t>
      </w:r>
      <w:r w:rsidR="00680180" w:rsidRPr="00642FA4">
        <w:rPr>
          <w:rFonts w:ascii="Arial" w:hAnsi="Arial" w:cs="Arial"/>
          <w:b/>
          <w:color w:val="000000"/>
        </w:rPr>
        <w:t xml:space="preserve">najít </w:t>
      </w:r>
      <w:r w:rsidR="00642FA4" w:rsidRPr="00642FA4">
        <w:rPr>
          <w:rFonts w:ascii="Arial" w:hAnsi="Arial" w:cs="Arial"/>
          <w:b/>
          <w:color w:val="000000"/>
        </w:rPr>
        <w:t xml:space="preserve">rychle a intuitivně </w:t>
      </w:r>
      <w:r w:rsidR="00B9541C">
        <w:rPr>
          <w:rFonts w:ascii="Arial" w:hAnsi="Arial" w:cs="Arial"/>
          <w:b/>
          <w:color w:val="000000"/>
        </w:rPr>
        <w:t xml:space="preserve">inspiraci </w:t>
      </w:r>
      <w:r w:rsidR="00680180">
        <w:rPr>
          <w:rFonts w:ascii="Arial" w:hAnsi="Arial" w:cs="Arial"/>
          <w:b/>
          <w:color w:val="000000"/>
        </w:rPr>
        <w:t>při hledání vhodné formy</w:t>
      </w:r>
      <w:r w:rsidR="00642FA4" w:rsidRPr="00642FA4">
        <w:rPr>
          <w:rFonts w:ascii="Arial" w:hAnsi="Arial" w:cs="Arial"/>
          <w:b/>
          <w:color w:val="000000"/>
        </w:rPr>
        <w:t xml:space="preserve"> financování </w:t>
      </w:r>
      <w:r w:rsidR="0063673E">
        <w:rPr>
          <w:rFonts w:ascii="Arial" w:hAnsi="Arial" w:cs="Arial"/>
          <w:b/>
          <w:color w:val="000000"/>
        </w:rPr>
        <w:t>prostřednictvím</w:t>
      </w:r>
      <w:r w:rsidR="00642FA4" w:rsidRPr="00642FA4">
        <w:rPr>
          <w:rFonts w:ascii="Arial" w:hAnsi="Arial" w:cs="Arial"/>
          <w:b/>
          <w:color w:val="000000"/>
        </w:rPr>
        <w:t xml:space="preserve"> nedotačních finančních nástrojů.</w:t>
      </w:r>
    </w:p>
    <w:p w14:paraId="5A876E29" w14:textId="3B7E0A24" w:rsidR="00642FA4" w:rsidRPr="00642FA4" w:rsidRDefault="00EE6663" w:rsidP="00EA5297">
      <w:pPr>
        <w:widowControl w:val="0"/>
        <w:autoSpaceDE w:val="0"/>
        <w:autoSpaceDN w:val="0"/>
        <w:adjustRightInd w:val="0"/>
        <w:spacing w:after="1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Georeferenční mapa Finermap ukazuje projekt</w:t>
      </w:r>
      <w:r w:rsidR="009079D1">
        <w:rPr>
          <w:rFonts w:ascii="Arial" w:hAnsi="Arial" w:cs="Arial"/>
          <w:color w:val="000000"/>
        </w:rPr>
        <w:t>y</w:t>
      </w:r>
      <w:r w:rsidR="00480C74">
        <w:rPr>
          <w:rFonts w:ascii="Arial" w:hAnsi="Arial" w:cs="Arial"/>
          <w:color w:val="000000"/>
        </w:rPr>
        <w:t xml:space="preserve"> z celého světa</w:t>
      </w:r>
      <w:r>
        <w:rPr>
          <w:rFonts w:ascii="Arial" w:hAnsi="Arial" w:cs="Arial"/>
          <w:color w:val="000000"/>
        </w:rPr>
        <w:t>, které</w:t>
      </w:r>
      <w:r w:rsidR="00642FA4" w:rsidRPr="00642F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při řešení energeticky úsporné renovace budov využívají </w:t>
      </w:r>
      <w:r w:rsidR="00642FA4" w:rsidRPr="00642FA4">
        <w:rPr>
          <w:rFonts w:ascii="Arial" w:hAnsi="Arial" w:cs="Arial"/>
          <w:color w:val="000000"/>
        </w:rPr>
        <w:t>jak základní typy</w:t>
      </w:r>
      <w:r>
        <w:rPr>
          <w:rFonts w:ascii="Arial" w:hAnsi="Arial" w:cs="Arial"/>
          <w:color w:val="000000"/>
        </w:rPr>
        <w:t xml:space="preserve"> finančních nástrojů</w:t>
      </w:r>
      <w:r w:rsidR="00642FA4" w:rsidRPr="00642FA4">
        <w:rPr>
          <w:rFonts w:ascii="Arial" w:hAnsi="Arial" w:cs="Arial"/>
          <w:color w:val="000000"/>
        </w:rPr>
        <w:t xml:space="preserve">, </w:t>
      </w:r>
      <w:r w:rsidR="00A471A0">
        <w:rPr>
          <w:rFonts w:ascii="Arial" w:hAnsi="Arial" w:cs="Arial"/>
          <w:color w:val="000000"/>
        </w:rPr>
        <w:t>tj. </w:t>
      </w:r>
      <w:r w:rsidR="009810A5">
        <w:rPr>
          <w:rFonts w:ascii="Arial" w:hAnsi="Arial" w:cs="Arial"/>
          <w:color w:val="000000"/>
        </w:rPr>
        <w:t>garance, úvěry či</w:t>
      </w:r>
      <w:r w:rsidR="00642FA4" w:rsidRPr="00642FA4">
        <w:rPr>
          <w:rFonts w:ascii="Arial" w:hAnsi="Arial" w:cs="Arial"/>
          <w:color w:val="000000"/>
        </w:rPr>
        <w:t xml:space="preserve"> kapitálové investice, tak i </w:t>
      </w:r>
      <w:r w:rsidR="001408B3">
        <w:rPr>
          <w:rFonts w:ascii="Arial" w:hAnsi="Arial" w:cs="Arial"/>
          <w:color w:val="000000"/>
        </w:rPr>
        <w:t>jejich kombinace s různou formou nastavení z</w:t>
      </w:r>
      <w:r w:rsidR="00D03C1C">
        <w:rPr>
          <w:rFonts w:ascii="Arial" w:hAnsi="Arial" w:cs="Arial"/>
          <w:color w:val="000000"/>
        </w:rPr>
        <w:t>ákladních parametrů</w:t>
      </w:r>
      <w:r>
        <w:rPr>
          <w:rFonts w:ascii="Arial" w:hAnsi="Arial" w:cs="Arial"/>
          <w:color w:val="000000"/>
        </w:rPr>
        <w:t>. P</w:t>
      </w:r>
      <w:r w:rsidR="00A471A0">
        <w:rPr>
          <w:rFonts w:ascii="Arial" w:hAnsi="Arial" w:cs="Arial"/>
          <w:color w:val="000000"/>
        </w:rPr>
        <w:t>říklad</w:t>
      </w:r>
      <w:r>
        <w:rPr>
          <w:rFonts w:ascii="Arial" w:hAnsi="Arial" w:cs="Arial"/>
          <w:color w:val="000000"/>
        </w:rPr>
        <w:t>em mohou být</w:t>
      </w:r>
      <w:r w:rsidR="00A471A0">
        <w:rPr>
          <w:rFonts w:ascii="Arial" w:hAnsi="Arial" w:cs="Arial"/>
          <w:color w:val="000000"/>
        </w:rPr>
        <w:t xml:space="preserve"> energetické služby se </w:t>
      </w:r>
      <w:r w:rsidR="00642FA4" w:rsidRPr="00642FA4">
        <w:rPr>
          <w:rFonts w:ascii="Arial" w:hAnsi="Arial" w:cs="Arial"/>
          <w:color w:val="000000"/>
        </w:rPr>
        <w:t>zárukou (Energy Performance Contracting, EPC) nebo lokální sdružení občanů</w:t>
      </w:r>
      <w:r w:rsidR="0063673E">
        <w:rPr>
          <w:rFonts w:ascii="Arial" w:hAnsi="Arial" w:cs="Arial"/>
          <w:color w:val="000000"/>
        </w:rPr>
        <w:t>. Ta mohou vznikat</w:t>
      </w:r>
      <w:r w:rsidR="00642FA4" w:rsidRPr="00642FA4">
        <w:rPr>
          <w:rFonts w:ascii="Arial" w:hAnsi="Arial" w:cs="Arial"/>
          <w:color w:val="000000"/>
        </w:rPr>
        <w:t xml:space="preserve"> </w:t>
      </w:r>
      <w:r w:rsidR="0047617E">
        <w:rPr>
          <w:rFonts w:ascii="Arial" w:hAnsi="Arial" w:cs="Arial"/>
          <w:color w:val="000000"/>
        </w:rPr>
        <w:t xml:space="preserve">např. </w:t>
      </w:r>
      <w:r w:rsidR="00642FA4" w:rsidRPr="00642FA4">
        <w:rPr>
          <w:rFonts w:ascii="Arial" w:hAnsi="Arial" w:cs="Arial"/>
          <w:color w:val="000000"/>
        </w:rPr>
        <w:t>za</w:t>
      </w:r>
      <w:r w:rsidR="00A471A0"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  <w:color w:val="000000"/>
        </w:rPr>
        <w:t>účelem kolektivního vyjednávání o</w:t>
      </w:r>
      <w:r w:rsidR="00A471A0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co nejnižších </w:t>
      </w:r>
      <w:r w:rsidR="00642FA4" w:rsidRPr="00642FA4">
        <w:rPr>
          <w:rFonts w:ascii="Arial" w:hAnsi="Arial" w:cs="Arial"/>
          <w:color w:val="000000"/>
        </w:rPr>
        <w:t>koncových cenách energií.</w:t>
      </w:r>
    </w:p>
    <w:p w14:paraId="189A1063" w14:textId="6FD39800" w:rsidR="00642FA4" w:rsidRDefault="00641474" w:rsidP="00C45954">
      <w:pPr>
        <w:spacing w:after="0" w:line="240" w:lineRule="auto"/>
        <w:rPr>
          <w:rFonts w:cstheme="minorHAnsi"/>
          <w:color w:val="000000"/>
        </w:rPr>
      </w:pPr>
      <w:r w:rsidRPr="00C45954">
        <w:rPr>
          <w:rFonts w:cstheme="minorHAnsi"/>
          <w:i/>
          <w:color w:val="000000"/>
        </w:rPr>
        <w:t>„</w:t>
      </w:r>
      <w:r w:rsidR="00642FA4" w:rsidRPr="00C45954">
        <w:rPr>
          <w:rFonts w:cstheme="minorHAnsi"/>
          <w:i/>
          <w:color w:val="000000"/>
        </w:rPr>
        <w:t>Č</w:t>
      </w:r>
      <w:r w:rsidR="009810A5" w:rsidRPr="00C45954">
        <w:rPr>
          <w:rFonts w:cstheme="minorHAnsi"/>
          <w:i/>
          <w:color w:val="000000"/>
        </w:rPr>
        <w:t>eské příklady dobré praxe tvoří</w:t>
      </w:r>
      <w:r w:rsidR="00642FA4" w:rsidRPr="00C45954">
        <w:rPr>
          <w:rFonts w:cstheme="minorHAnsi"/>
          <w:i/>
          <w:color w:val="000000"/>
        </w:rPr>
        <w:t xml:space="preserve"> Národní divadlo</w:t>
      </w:r>
      <w:r w:rsidR="009079D1" w:rsidRPr="00C45954">
        <w:rPr>
          <w:rFonts w:cstheme="minorHAnsi"/>
          <w:i/>
          <w:color w:val="000000"/>
        </w:rPr>
        <w:t xml:space="preserve"> v</w:t>
      </w:r>
      <w:r w:rsidR="00A471A0" w:rsidRPr="00C45954">
        <w:rPr>
          <w:rFonts w:cstheme="minorHAnsi"/>
          <w:i/>
          <w:color w:val="000000"/>
        </w:rPr>
        <w:t> </w:t>
      </w:r>
      <w:r w:rsidR="009079D1" w:rsidRPr="00C45954">
        <w:rPr>
          <w:rFonts w:cstheme="minorHAnsi"/>
          <w:i/>
          <w:color w:val="000000"/>
        </w:rPr>
        <w:t>Praze</w:t>
      </w:r>
      <w:r w:rsidR="00642FA4" w:rsidRPr="00C45954">
        <w:rPr>
          <w:rFonts w:cstheme="minorHAnsi"/>
          <w:i/>
          <w:color w:val="000000"/>
        </w:rPr>
        <w:t>, Moravská Třebová nebo Mohelnice</w:t>
      </w:r>
      <w:r w:rsidR="00D74829" w:rsidRPr="00C45954">
        <w:rPr>
          <w:rFonts w:cstheme="minorHAnsi"/>
          <w:i/>
          <w:color w:val="000000"/>
        </w:rPr>
        <w:t>, které</w:t>
      </w:r>
      <w:r w:rsidR="00642FA4" w:rsidRPr="00C45954">
        <w:rPr>
          <w:rFonts w:cstheme="minorHAnsi"/>
          <w:i/>
          <w:color w:val="000000"/>
        </w:rPr>
        <w:t xml:space="preserve"> představují úspěšné EPC projekty, zateplení bytového domu na</w:t>
      </w:r>
      <w:r w:rsidR="00A471A0" w:rsidRPr="00C45954">
        <w:rPr>
          <w:rFonts w:cstheme="minorHAnsi"/>
          <w:i/>
          <w:color w:val="000000"/>
        </w:rPr>
        <w:t> </w:t>
      </w:r>
      <w:r w:rsidR="00642FA4" w:rsidRPr="00C45954">
        <w:rPr>
          <w:rFonts w:cstheme="minorHAnsi"/>
          <w:i/>
          <w:color w:val="000000"/>
        </w:rPr>
        <w:t xml:space="preserve">jihu Čech </w:t>
      </w:r>
      <w:r w:rsidR="00EE6663" w:rsidRPr="00C45954">
        <w:rPr>
          <w:rFonts w:cstheme="minorHAnsi"/>
          <w:i/>
          <w:color w:val="000000"/>
        </w:rPr>
        <w:t>financované</w:t>
      </w:r>
      <w:r w:rsidR="00642FA4" w:rsidRPr="00C45954">
        <w:rPr>
          <w:rFonts w:cstheme="minorHAnsi"/>
          <w:i/>
          <w:color w:val="000000"/>
        </w:rPr>
        <w:t xml:space="preserve"> z pilotního programu Evropské komise a Evropské investiční banky</w:t>
      </w:r>
      <w:r w:rsidR="00EE6663" w:rsidRPr="00C45954">
        <w:rPr>
          <w:rFonts w:cstheme="minorHAnsi"/>
          <w:i/>
          <w:color w:val="000000"/>
        </w:rPr>
        <w:t xml:space="preserve"> –</w:t>
      </w:r>
      <w:r w:rsidR="00642FA4" w:rsidRPr="00C45954">
        <w:rPr>
          <w:rFonts w:cstheme="minorHAnsi"/>
          <w:i/>
          <w:color w:val="000000"/>
        </w:rPr>
        <w:t xml:space="preserve"> PF4EE (Private</w:t>
      </w:r>
      <w:r w:rsidR="00EE6663" w:rsidRPr="00C45954">
        <w:rPr>
          <w:rFonts w:cstheme="minorHAnsi"/>
          <w:i/>
          <w:color w:val="000000"/>
        </w:rPr>
        <w:t xml:space="preserve"> Finance for Energy Efficiency),</w:t>
      </w:r>
      <w:r w:rsidR="00642FA4" w:rsidRPr="00C45954">
        <w:rPr>
          <w:rFonts w:cstheme="minorHAnsi"/>
          <w:i/>
          <w:color w:val="000000"/>
        </w:rPr>
        <w:t xml:space="preserve"> </w:t>
      </w:r>
      <w:r w:rsidR="00C45954" w:rsidRPr="00C45954">
        <w:rPr>
          <w:rFonts w:eastAsia="Times New Roman" w:cstheme="minorHAnsi"/>
          <w:i/>
          <w:iCs/>
          <w:color w:val="000000"/>
        </w:rPr>
        <w:t xml:space="preserve">Českomoravská </w:t>
      </w:r>
      <w:r w:rsidR="009F41FD">
        <w:rPr>
          <w:rFonts w:eastAsia="Times New Roman" w:cstheme="minorHAnsi"/>
          <w:i/>
          <w:iCs/>
          <w:color w:val="000000"/>
        </w:rPr>
        <w:t>záruční a rozvojová banka nabízející</w:t>
      </w:r>
      <w:r w:rsidR="00C45954" w:rsidRPr="00C45954">
        <w:rPr>
          <w:rFonts w:eastAsia="Times New Roman" w:cstheme="minorHAnsi"/>
          <w:i/>
          <w:iCs/>
          <w:color w:val="000000"/>
        </w:rPr>
        <w:t xml:space="preserve"> podnikatelům programy Energ a</w:t>
      </w:r>
      <w:bookmarkStart w:id="0" w:name="_GoBack"/>
      <w:bookmarkEnd w:id="0"/>
      <w:r w:rsidR="00C45954" w:rsidRPr="00C45954">
        <w:rPr>
          <w:rFonts w:eastAsia="Times New Roman" w:cstheme="minorHAnsi"/>
          <w:i/>
          <w:iCs/>
          <w:color w:val="000000"/>
        </w:rPr>
        <w:t xml:space="preserve"> Úspory energie </w:t>
      </w:r>
      <w:r w:rsidR="00EE6663" w:rsidRPr="00C45954">
        <w:rPr>
          <w:rFonts w:cstheme="minorHAnsi"/>
          <w:i/>
          <w:color w:val="000000"/>
        </w:rPr>
        <w:t>nebo</w:t>
      </w:r>
      <w:r w:rsidR="00642FA4" w:rsidRPr="00C45954">
        <w:rPr>
          <w:rFonts w:cstheme="minorHAnsi"/>
          <w:i/>
          <w:color w:val="000000"/>
        </w:rPr>
        <w:t xml:space="preserve"> litoměřický Fond úspor</w:t>
      </w:r>
      <w:r w:rsidR="00EE6663" w:rsidRPr="00C45954">
        <w:rPr>
          <w:rFonts w:cstheme="minorHAnsi"/>
          <w:i/>
          <w:color w:val="000000"/>
        </w:rPr>
        <w:t>, který</w:t>
      </w:r>
      <w:r w:rsidR="00642FA4" w:rsidRPr="00C45954">
        <w:rPr>
          <w:rFonts w:cstheme="minorHAnsi"/>
          <w:i/>
          <w:color w:val="000000"/>
        </w:rPr>
        <w:t xml:space="preserve"> je inspirací pro</w:t>
      </w:r>
      <w:r w:rsidR="00A471A0" w:rsidRPr="00C45954">
        <w:rPr>
          <w:rFonts w:cstheme="minorHAnsi"/>
          <w:i/>
          <w:color w:val="000000"/>
        </w:rPr>
        <w:t> </w:t>
      </w:r>
      <w:r w:rsidR="00642FA4" w:rsidRPr="00C45954">
        <w:rPr>
          <w:rFonts w:cstheme="minorHAnsi"/>
          <w:i/>
          <w:color w:val="000000"/>
        </w:rPr>
        <w:t>obce, jak s minimální zátěží rozpočtu najít prostředky na</w:t>
      </w:r>
      <w:r w:rsidR="00A471A0" w:rsidRPr="00C45954">
        <w:rPr>
          <w:rFonts w:cstheme="minorHAnsi"/>
          <w:i/>
          <w:color w:val="000000"/>
        </w:rPr>
        <w:t> </w:t>
      </w:r>
      <w:r w:rsidRPr="00C45954">
        <w:rPr>
          <w:rFonts w:cstheme="minorHAnsi"/>
          <w:i/>
          <w:color w:val="000000"/>
        </w:rPr>
        <w:t>financování úsporných opatření,“</w:t>
      </w:r>
      <w:r w:rsidRPr="00C45954">
        <w:rPr>
          <w:rFonts w:cstheme="minorHAnsi"/>
          <w:color w:val="000000"/>
        </w:rPr>
        <w:t xml:space="preserve"> uvedla Irena Ropková, radní hl. m. Prahy pro evropské fondy.</w:t>
      </w:r>
    </w:p>
    <w:p w14:paraId="4BAC106C" w14:textId="77777777" w:rsidR="00C45954" w:rsidRPr="00C45954" w:rsidRDefault="00C45954" w:rsidP="00C45954">
      <w:pPr>
        <w:spacing w:after="0" w:line="240" w:lineRule="auto"/>
        <w:jc w:val="left"/>
        <w:rPr>
          <w:rFonts w:eastAsia="Times New Roman" w:cstheme="minorHAnsi"/>
          <w:sz w:val="24"/>
          <w:szCs w:val="24"/>
          <w:lang w:eastAsia="cs-CZ"/>
        </w:rPr>
      </w:pPr>
    </w:p>
    <w:p w14:paraId="6973523F" w14:textId="77777777" w:rsidR="00642FA4" w:rsidRPr="00642FA4" w:rsidRDefault="00EE6663" w:rsidP="00EA5297">
      <w:pPr>
        <w:spacing w:after="24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Finermap</w:t>
      </w:r>
      <w:r w:rsidR="00642FA4" w:rsidRPr="00642FA4">
        <w:rPr>
          <w:rFonts w:ascii="Arial" w:hAnsi="Arial" w:cs="Arial"/>
          <w:color w:val="000000"/>
        </w:rPr>
        <w:t xml:space="preserve"> obsahuje v současné době zhruba 100 </w:t>
      </w:r>
      <w:r w:rsidR="00221039">
        <w:rPr>
          <w:rFonts w:ascii="Arial" w:hAnsi="Arial" w:cs="Arial"/>
          <w:color w:val="000000"/>
        </w:rPr>
        <w:t>praxí prověře</w:t>
      </w:r>
      <w:r w:rsidR="00642FA4" w:rsidRPr="00642FA4">
        <w:rPr>
          <w:rFonts w:ascii="Arial" w:hAnsi="Arial" w:cs="Arial"/>
          <w:color w:val="000000"/>
        </w:rPr>
        <w:t xml:space="preserve">ných postupů, </w:t>
      </w:r>
      <w:r w:rsidR="001837F2">
        <w:rPr>
          <w:rFonts w:ascii="Arial" w:hAnsi="Arial" w:cs="Arial"/>
          <w:color w:val="000000"/>
        </w:rPr>
        <w:t xml:space="preserve">jejím </w:t>
      </w:r>
      <w:r w:rsidR="00642FA4" w:rsidRPr="00642FA4">
        <w:rPr>
          <w:rFonts w:ascii="Arial" w:hAnsi="Arial" w:cs="Arial"/>
          <w:color w:val="000000"/>
        </w:rPr>
        <w:t>cílem je dosáhnout počtu 150. Každý příklad je doplněn podrobnými ekonomickými údaji o</w:t>
      </w:r>
      <w:r w:rsidR="00A471A0"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  <w:color w:val="000000"/>
        </w:rPr>
        <w:t xml:space="preserve">konkrétním nástroji, které lze filtrovat, vyčíslit, vytisknout a stáhnout. </w:t>
      </w:r>
      <w:r w:rsidR="00642FA4" w:rsidRPr="00642FA4">
        <w:rPr>
          <w:rFonts w:ascii="Arial" w:hAnsi="Arial" w:cs="Arial"/>
        </w:rPr>
        <w:t>Partneři projektu</w:t>
      </w:r>
      <w:r w:rsidR="00E5129E">
        <w:rPr>
          <w:rFonts w:ascii="Arial" w:hAnsi="Arial" w:cs="Arial"/>
        </w:rPr>
        <w:t>, v České republice</w:t>
      </w:r>
      <w:r w:rsidR="00A471A0">
        <w:rPr>
          <w:rFonts w:ascii="Arial" w:hAnsi="Arial" w:cs="Arial"/>
        </w:rPr>
        <w:t xml:space="preserve"> je</w:t>
      </w:r>
      <w:r w:rsidR="00E5129E">
        <w:rPr>
          <w:rFonts w:ascii="Arial" w:hAnsi="Arial" w:cs="Arial"/>
        </w:rPr>
        <w:t xml:space="preserve"> to</w:t>
      </w:r>
      <w:r w:rsidR="00A471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="00E5129E">
        <w:rPr>
          <w:rFonts w:ascii="Arial" w:hAnsi="Arial" w:cs="Arial"/>
        </w:rPr>
        <w:t xml:space="preserve">lavní město Praha společně s </w:t>
      </w:r>
      <w:r w:rsidR="001408B3">
        <w:rPr>
          <w:rFonts w:ascii="Arial" w:hAnsi="Arial" w:cs="Arial"/>
        </w:rPr>
        <w:t>Univerzitní</w:t>
      </w:r>
      <w:r w:rsidR="00E5129E">
        <w:rPr>
          <w:rFonts w:ascii="Arial" w:hAnsi="Arial" w:cs="Arial"/>
        </w:rPr>
        <w:t>m centre</w:t>
      </w:r>
      <w:r w:rsidR="001408B3">
        <w:rPr>
          <w:rFonts w:ascii="Arial" w:hAnsi="Arial" w:cs="Arial"/>
        </w:rPr>
        <w:t>m ener</w:t>
      </w:r>
      <w:r w:rsidR="00E5129E">
        <w:rPr>
          <w:rFonts w:ascii="Arial" w:hAnsi="Arial" w:cs="Arial"/>
        </w:rPr>
        <w:t>geticky efektivních budov ČVUT</w:t>
      </w:r>
      <w:r w:rsidR="001408B3">
        <w:rPr>
          <w:rFonts w:ascii="Arial" w:hAnsi="Arial" w:cs="Arial"/>
        </w:rPr>
        <w:t>,</w:t>
      </w:r>
      <w:r w:rsidR="00642FA4" w:rsidRPr="00642FA4">
        <w:rPr>
          <w:rFonts w:ascii="Arial" w:hAnsi="Arial" w:cs="Arial"/>
        </w:rPr>
        <w:t xml:space="preserve"> byli pověřeni stanovením osvědčených postupů, které nejlépe vyhovovaly místním a</w:t>
      </w:r>
      <w:r w:rsidR="00AF1C02">
        <w:rPr>
          <w:rFonts w:ascii="Arial" w:hAnsi="Arial" w:cs="Arial"/>
        </w:rPr>
        <w:t xml:space="preserve"> regionálním podmínkám. K</w:t>
      </w:r>
      <w:r w:rsidR="00642FA4" w:rsidRPr="00642FA4">
        <w:rPr>
          <w:rFonts w:ascii="Arial" w:hAnsi="Arial" w:cs="Arial"/>
        </w:rPr>
        <w:t>líčovým kritériem výběr</w:t>
      </w:r>
      <w:r w:rsidR="00EA5297">
        <w:rPr>
          <w:rFonts w:ascii="Arial" w:hAnsi="Arial" w:cs="Arial"/>
        </w:rPr>
        <w:t>u</w:t>
      </w:r>
      <w:r w:rsidR="00AF1C02">
        <w:rPr>
          <w:rFonts w:ascii="Arial" w:hAnsi="Arial" w:cs="Arial"/>
        </w:rPr>
        <w:t xml:space="preserve"> byla</w:t>
      </w:r>
      <w:r w:rsidR="00EA5297">
        <w:rPr>
          <w:rFonts w:ascii="Arial" w:hAnsi="Arial" w:cs="Arial"/>
        </w:rPr>
        <w:t xml:space="preserve"> finanční výkonnost a dopad na</w:t>
      </w:r>
      <w:r w:rsidR="00EA5297"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</w:rPr>
        <w:t>snížení emisí uhlíku.</w:t>
      </w:r>
    </w:p>
    <w:p w14:paraId="08272224" w14:textId="77777777" w:rsidR="00642FA4" w:rsidRPr="00642FA4" w:rsidRDefault="00642FA4" w:rsidP="00642FA4">
      <w:pPr>
        <w:rPr>
          <w:rFonts w:ascii="Arial" w:hAnsi="Arial" w:cs="Arial"/>
          <w:b/>
        </w:rPr>
      </w:pPr>
      <w:r w:rsidRPr="00642FA4">
        <w:rPr>
          <w:rFonts w:ascii="Arial" w:hAnsi="Arial" w:cs="Arial"/>
          <w:b/>
        </w:rPr>
        <w:t>FINERPOL, Finanční nástroje pro energetické renovace</w:t>
      </w:r>
    </w:p>
    <w:p w14:paraId="60557E17" w14:textId="573DB9D7" w:rsidR="00642FA4" w:rsidRPr="00642FA4" w:rsidRDefault="00642FA4" w:rsidP="00642FA4">
      <w:pPr>
        <w:rPr>
          <w:rFonts w:ascii="Arial" w:hAnsi="Arial" w:cs="Arial"/>
        </w:rPr>
      </w:pPr>
      <w:r w:rsidRPr="00642FA4">
        <w:rPr>
          <w:rFonts w:ascii="Arial" w:hAnsi="Arial" w:cs="Arial"/>
        </w:rPr>
        <w:t>Nástroj Finermap byl vyvinut v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 xml:space="preserve">rámci evropského projektu FINERPOL, jehož hlavním </w:t>
      </w:r>
      <w:r w:rsidR="00E5129E">
        <w:rPr>
          <w:rFonts w:ascii="Arial" w:hAnsi="Arial" w:cs="Arial"/>
        </w:rPr>
        <w:t>záměrem</w:t>
      </w:r>
      <w:r w:rsidRPr="00642FA4">
        <w:rPr>
          <w:rFonts w:ascii="Arial" w:hAnsi="Arial" w:cs="Arial"/>
        </w:rPr>
        <w:t xml:space="preserve"> je podpora nových </w:t>
      </w:r>
      <w:r w:rsidR="00AF1C02">
        <w:rPr>
          <w:rFonts w:ascii="Arial" w:hAnsi="Arial" w:cs="Arial"/>
        </w:rPr>
        <w:t>a</w:t>
      </w:r>
      <w:r w:rsidRPr="00642FA4">
        <w:rPr>
          <w:rFonts w:ascii="Arial" w:hAnsi="Arial" w:cs="Arial"/>
        </w:rPr>
        <w:t xml:space="preserve"> zlepšení stávajících </w:t>
      </w:r>
      <w:r w:rsidR="00AF1C02">
        <w:rPr>
          <w:rFonts w:ascii="Arial" w:hAnsi="Arial" w:cs="Arial"/>
        </w:rPr>
        <w:t>strategií</w:t>
      </w:r>
      <w:r w:rsidR="001408B3">
        <w:rPr>
          <w:rFonts w:ascii="Arial" w:hAnsi="Arial" w:cs="Arial"/>
        </w:rPr>
        <w:t xml:space="preserve"> zaměřených </w:t>
      </w:r>
      <w:r w:rsidR="0067353F">
        <w:rPr>
          <w:rFonts w:ascii="Arial" w:hAnsi="Arial" w:cs="Arial"/>
        </w:rPr>
        <w:t xml:space="preserve">na </w:t>
      </w:r>
      <w:r w:rsidRPr="00642FA4">
        <w:rPr>
          <w:rFonts w:ascii="Arial" w:hAnsi="Arial" w:cs="Arial"/>
        </w:rPr>
        <w:t xml:space="preserve">projekty </w:t>
      </w:r>
      <w:r w:rsidR="0067353F">
        <w:rPr>
          <w:rFonts w:ascii="Arial" w:hAnsi="Arial" w:cs="Arial"/>
        </w:rPr>
        <w:lastRenderedPageBreak/>
        <w:t xml:space="preserve">zabývající se </w:t>
      </w:r>
      <w:r w:rsidR="001837F2">
        <w:rPr>
          <w:rFonts w:ascii="Arial" w:hAnsi="Arial" w:cs="Arial"/>
        </w:rPr>
        <w:t>z</w:t>
      </w:r>
      <w:r w:rsidR="0067353F">
        <w:rPr>
          <w:rFonts w:ascii="Arial" w:hAnsi="Arial" w:cs="Arial"/>
        </w:rPr>
        <w:t>výšením</w:t>
      </w:r>
      <w:r w:rsidR="001837F2">
        <w:rPr>
          <w:rFonts w:ascii="Arial" w:hAnsi="Arial" w:cs="Arial"/>
        </w:rPr>
        <w:t xml:space="preserve"> </w:t>
      </w:r>
      <w:r w:rsidRPr="00642FA4">
        <w:rPr>
          <w:rFonts w:ascii="Arial" w:hAnsi="Arial" w:cs="Arial"/>
        </w:rPr>
        <w:t xml:space="preserve">energetické účinnosti a </w:t>
      </w:r>
      <w:r w:rsidR="00AF1C02">
        <w:rPr>
          <w:rFonts w:ascii="Arial" w:hAnsi="Arial" w:cs="Arial"/>
        </w:rPr>
        <w:t>využití</w:t>
      </w:r>
      <w:r w:rsidR="0067353F">
        <w:rPr>
          <w:rFonts w:ascii="Arial" w:hAnsi="Arial" w:cs="Arial"/>
        </w:rPr>
        <w:t>m</w:t>
      </w:r>
      <w:r w:rsidR="001837F2">
        <w:rPr>
          <w:rFonts w:ascii="Arial" w:hAnsi="Arial" w:cs="Arial"/>
        </w:rPr>
        <w:t xml:space="preserve"> </w:t>
      </w:r>
      <w:r w:rsidRPr="00642FA4">
        <w:rPr>
          <w:rFonts w:ascii="Arial" w:hAnsi="Arial" w:cs="Arial"/>
        </w:rPr>
        <w:t>obnovitelných zdrojů v</w:t>
      </w:r>
      <w:r w:rsidR="0063673E">
        <w:rPr>
          <w:rFonts w:ascii="Arial" w:hAnsi="Arial" w:cs="Arial"/>
        </w:rPr>
        <w:t> </w:t>
      </w:r>
      <w:r w:rsidRPr="00642FA4">
        <w:rPr>
          <w:rFonts w:ascii="Arial" w:hAnsi="Arial" w:cs="Arial"/>
        </w:rPr>
        <w:t>budovách</w:t>
      </w:r>
      <w:r w:rsidR="0063673E">
        <w:rPr>
          <w:rFonts w:ascii="Arial" w:hAnsi="Arial" w:cs="Arial"/>
        </w:rPr>
        <w:t>. Projekt počítá s</w:t>
      </w:r>
      <w:r w:rsidR="001408B3">
        <w:rPr>
          <w:rFonts w:ascii="Arial" w:hAnsi="Arial" w:cs="Arial"/>
        </w:rPr>
        <w:t> </w:t>
      </w:r>
      <w:r w:rsidR="0063673E">
        <w:rPr>
          <w:rFonts w:ascii="Arial" w:hAnsi="Arial" w:cs="Arial"/>
        </w:rPr>
        <w:t>využitím</w:t>
      </w:r>
      <w:r w:rsidR="001408B3">
        <w:rPr>
          <w:rFonts w:ascii="Arial" w:hAnsi="Arial" w:cs="Arial"/>
        </w:rPr>
        <w:t xml:space="preserve"> </w:t>
      </w:r>
      <w:r w:rsidR="0063673E" w:rsidRPr="00642FA4">
        <w:rPr>
          <w:rFonts w:ascii="Arial" w:hAnsi="Arial" w:cs="Arial"/>
        </w:rPr>
        <w:t>finanční</w:t>
      </w:r>
      <w:r w:rsidR="0063673E">
        <w:rPr>
          <w:rFonts w:ascii="Arial" w:hAnsi="Arial" w:cs="Arial"/>
        </w:rPr>
        <w:t xml:space="preserve">ch </w:t>
      </w:r>
      <w:r w:rsidR="0067353F">
        <w:rPr>
          <w:rFonts w:ascii="Arial" w:hAnsi="Arial" w:cs="Arial"/>
        </w:rPr>
        <w:t>nástrojů</w:t>
      </w:r>
      <w:r w:rsidR="001837F2">
        <w:rPr>
          <w:rFonts w:ascii="Arial" w:hAnsi="Arial" w:cs="Arial"/>
        </w:rPr>
        <w:t xml:space="preserve"> dle tzv.</w:t>
      </w:r>
      <w:r w:rsidRPr="00642FA4">
        <w:rPr>
          <w:rFonts w:ascii="Arial" w:hAnsi="Arial" w:cs="Arial"/>
        </w:rPr>
        <w:t xml:space="preserve"> </w:t>
      </w:r>
      <w:r w:rsidR="001837F2">
        <w:rPr>
          <w:rFonts w:ascii="Arial" w:hAnsi="Arial" w:cs="Arial"/>
        </w:rPr>
        <w:t>„</w:t>
      </w:r>
      <w:r w:rsidRPr="00642FA4">
        <w:rPr>
          <w:rFonts w:ascii="Arial" w:hAnsi="Arial" w:cs="Arial"/>
        </w:rPr>
        <w:t>Junkerova plánu</w:t>
      </w:r>
      <w:r w:rsidR="001837F2">
        <w:rPr>
          <w:rFonts w:ascii="Arial" w:hAnsi="Arial" w:cs="Arial"/>
        </w:rPr>
        <w:t>“</w:t>
      </w:r>
      <w:r w:rsidRPr="00642FA4">
        <w:rPr>
          <w:rFonts w:ascii="Arial" w:hAnsi="Arial" w:cs="Arial"/>
        </w:rPr>
        <w:t>, finančních institucí a Evropské investiční banky</w:t>
      </w:r>
      <w:r w:rsidR="001837F2">
        <w:rPr>
          <w:rFonts w:ascii="Arial" w:hAnsi="Arial" w:cs="Arial"/>
        </w:rPr>
        <w:t>. Výsledkem by měla být širší nabídka dostupných forem financování pro</w:t>
      </w:r>
      <w:r w:rsidR="00EA5297">
        <w:rPr>
          <w:rFonts w:ascii="Arial" w:hAnsi="Arial" w:cs="Arial"/>
          <w:color w:val="000000"/>
        </w:rPr>
        <w:t> </w:t>
      </w:r>
      <w:r w:rsidR="001837F2">
        <w:rPr>
          <w:rFonts w:ascii="Arial" w:hAnsi="Arial" w:cs="Arial"/>
        </w:rPr>
        <w:t>vlastníky budov i developery</w:t>
      </w:r>
      <w:r w:rsidR="00DE6625">
        <w:rPr>
          <w:rFonts w:ascii="Arial" w:hAnsi="Arial" w:cs="Arial"/>
        </w:rPr>
        <w:t xml:space="preserve"> a oživení </w:t>
      </w:r>
      <w:r w:rsidR="00DE6625" w:rsidRPr="00642FA4">
        <w:rPr>
          <w:rFonts w:ascii="Arial" w:hAnsi="Arial" w:cs="Arial"/>
        </w:rPr>
        <w:t>odvětví stavebn</w:t>
      </w:r>
      <w:r w:rsidR="00DE6625">
        <w:rPr>
          <w:rFonts w:ascii="Arial" w:hAnsi="Arial" w:cs="Arial"/>
        </w:rPr>
        <w:t>ictví</w:t>
      </w:r>
      <w:r w:rsidRPr="00642FA4">
        <w:rPr>
          <w:rFonts w:ascii="Arial" w:hAnsi="Arial" w:cs="Arial"/>
        </w:rPr>
        <w:t>.</w:t>
      </w:r>
    </w:p>
    <w:p w14:paraId="4AD32F57" w14:textId="77777777" w:rsidR="00642FA4" w:rsidRPr="00642FA4" w:rsidRDefault="00642FA4" w:rsidP="00642FA4">
      <w:pPr>
        <w:rPr>
          <w:rFonts w:ascii="Arial" w:hAnsi="Arial" w:cs="Arial"/>
        </w:rPr>
      </w:pPr>
      <w:r w:rsidRPr="00642FA4">
        <w:rPr>
          <w:rFonts w:ascii="Arial" w:hAnsi="Arial" w:cs="Arial"/>
        </w:rPr>
        <w:t xml:space="preserve">Evropský projekt FINERPOL, který koordinuje </w:t>
      </w:r>
      <w:r w:rsidR="00DE6625">
        <w:rPr>
          <w:rFonts w:ascii="Arial" w:hAnsi="Arial" w:cs="Arial"/>
        </w:rPr>
        <w:t xml:space="preserve">španělská </w:t>
      </w:r>
      <w:r w:rsidRPr="00642FA4">
        <w:rPr>
          <w:rFonts w:ascii="Arial" w:hAnsi="Arial" w:cs="Arial"/>
        </w:rPr>
        <w:t xml:space="preserve">energetická agentura </w:t>
      </w:r>
      <w:r w:rsidR="00EA5297">
        <w:rPr>
          <w:rFonts w:ascii="Arial" w:hAnsi="Arial" w:cs="Arial"/>
        </w:rPr>
        <w:t>Agenex</w:t>
      </w:r>
      <w:r w:rsidRPr="00642FA4">
        <w:rPr>
          <w:rFonts w:ascii="Arial" w:hAnsi="Arial" w:cs="Arial"/>
        </w:rPr>
        <w:t>, je spolufinancován Evropskou unií prostřednictvím Evropského fondu pro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 xml:space="preserve">regionální rozvoj (EFRR) </w:t>
      </w:r>
      <w:r w:rsidR="001837F2">
        <w:rPr>
          <w:rFonts w:ascii="Arial" w:hAnsi="Arial" w:cs="Arial"/>
        </w:rPr>
        <w:t>z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programu územní spolupráce INTERREG EUROPE, s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alokací více než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1 milion eur. Začal v</w:t>
      </w:r>
      <w:r w:rsidR="00EA5297">
        <w:rPr>
          <w:rFonts w:ascii="Arial" w:hAnsi="Arial" w:cs="Arial"/>
          <w:color w:val="000000"/>
        </w:rPr>
        <w:t> </w:t>
      </w:r>
      <w:r w:rsidR="00EA5297">
        <w:rPr>
          <w:rFonts w:ascii="Arial" w:hAnsi="Arial" w:cs="Arial"/>
        </w:rPr>
        <w:t>d</w:t>
      </w:r>
      <w:r w:rsidRPr="00642FA4">
        <w:rPr>
          <w:rFonts w:ascii="Arial" w:hAnsi="Arial" w:cs="Arial"/>
        </w:rPr>
        <w:t>ubnu 2016 a bude trvat do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roku 2020.</w:t>
      </w:r>
    </w:p>
    <w:p w14:paraId="22CC0788" w14:textId="77777777" w:rsidR="00642FA4" w:rsidRPr="00642FA4" w:rsidRDefault="00EA5297" w:rsidP="00642FA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Kromě </w:t>
      </w:r>
      <w:r w:rsidR="00A20973">
        <w:rPr>
          <w:rFonts w:ascii="Arial" w:hAnsi="Arial" w:cs="Arial"/>
        </w:rPr>
        <w:t>H</w:t>
      </w:r>
      <w:r w:rsidR="00A20973" w:rsidRPr="00642FA4">
        <w:rPr>
          <w:rFonts w:ascii="Arial" w:hAnsi="Arial" w:cs="Arial"/>
        </w:rPr>
        <w:t>lavní</w:t>
      </w:r>
      <w:r w:rsidR="00A20973">
        <w:rPr>
          <w:rFonts w:ascii="Arial" w:hAnsi="Arial" w:cs="Arial"/>
        </w:rPr>
        <w:t>ho města Prahy a</w:t>
      </w:r>
      <w:r w:rsidR="00A20973" w:rsidRPr="00642FA4">
        <w:rPr>
          <w:rFonts w:ascii="Arial" w:hAnsi="Arial" w:cs="Arial"/>
        </w:rPr>
        <w:t xml:space="preserve"> </w:t>
      </w:r>
      <w:r w:rsidR="00642FA4" w:rsidRPr="00642FA4">
        <w:rPr>
          <w:rFonts w:ascii="Arial" w:hAnsi="Arial" w:cs="Arial"/>
        </w:rPr>
        <w:t>Univerzitní</w:t>
      </w:r>
      <w:r>
        <w:rPr>
          <w:rFonts w:ascii="Arial" w:hAnsi="Arial" w:cs="Arial"/>
        </w:rPr>
        <w:t>ho</w:t>
      </w:r>
      <w:r w:rsidR="00642FA4" w:rsidRPr="00642FA4">
        <w:rPr>
          <w:rFonts w:ascii="Arial" w:hAnsi="Arial" w:cs="Arial"/>
        </w:rPr>
        <w:t xml:space="preserve"> centr</w:t>
      </w:r>
      <w:r>
        <w:rPr>
          <w:rFonts w:ascii="Arial" w:hAnsi="Arial" w:cs="Arial"/>
        </w:rPr>
        <w:t>a</w:t>
      </w:r>
      <w:r w:rsidR="00642FA4" w:rsidRPr="00642FA4">
        <w:rPr>
          <w:rFonts w:ascii="Arial" w:hAnsi="Arial" w:cs="Arial"/>
        </w:rPr>
        <w:t xml:space="preserve"> ener</w:t>
      </w:r>
      <w:r w:rsidR="00A20973">
        <w:rPr>
          <w:rFonts w:ascii="Arial" w:hAnsi="Arial" w:cs="Arial"/>
        </w:rPr>
        <w:t>geticky efektivních budov ČVUT</w:t>
      </w:r>
      <w:r w:rsidR="00642FA4" w:rsidRPr="00642FA4">
        <w:rPr>
          <w:rFonts w:ascii="Arial" w:hAnsi="Arial" w:cs="Arial"/>
        </w:rPr>
        <w:t xml:space="preserve"> tvoří </w:t>
      </w:r>
      <w:r>
        <w:rPr>
          <w:rFonts w:ascii="Arial" w:hAnsi="Arial" w:cs="Arial"/>
        </w:rPr>
        <w:t xml:space="preserve">projektové konsorcium </w:t>
      </w:r>
      <w:r w:rsidR="00642FA4" w:rsidRPr="00642FA4">
        <w:rPr>
          <w:rFonts w:ascii="Arial" w:hAnsi="Arial" w:cs="Arial"/>
        </w:rPr>
        <w:t>zástupci energetické agentury Agenex, regionální vlády provincie Extremadura, Univerzity aplikovaných věd Západní Makedonie, autonomní provincie Trento,</w:t>
      </w:r>
      <w:r w:rsidR="00642FA4">
        <w:rPr>
          <w:rFonts w:ascii="Arial" w:hAnsi="Arial" w:cs="Arial"/>
        </w:rPr>
        <w:t xml:space="preserve"> </w:t>
      </w:r>
      <w:r w:rsidR="00642FA4" w:rsidRPr="00642FA4">
        <w:rPr>
          <w:rFonts w:ascii="Arial" w:hAnsi="Arial" w:cs="Arial"/>
        </w:rPr>
        <w:t xml:space="preserve">města Plymouth </w:t>
      </w:r>
      <w:r w:rsidR="00642FA4">
        <w:rPr>
          <w:rFonts w:ascii="Arial" w:hAnsi="Arial" w:cs="Arial"/>
        </w:rPr>
        <w:t xml:space="preserve">a </w:t>
      </w:r>
      <w:r w:rsidR="00642FA4" w:rsidRPr="00642FA4">
        <w:rPr>
          <w:rFonts w:ascii="Arial" w:hAnsi="Arial" w:cs="Arial"/>
        </w:rPr>
        <w:t>Centr</w:t>
      </w:r>
      <w:r w:rsidR="00642FA4">
        <w:rPr>
          <w:rFonts w:ascii="Arial" w:hAnsi="Arial" w:cs="Arial"/>
        </w:rPr>
        <w:t>a</w:t>
      </w:r>
      <w:r w:rsidR="00642FA4" w:rsidRPr="00642FA4">
        <w:rPr>
          <w:rFonts w:ascii="Arial" w:hAnsi="Arial" w:cs="Arial"/>
        </w:rPr>
        <w:t xml:space="preserve"> excelence a inovací pro</w:t>
      </w:r>
      <w:r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</w:rPr>
        <w:t xml:space="preserve">automobilový průmysl </w:t>
      </w:r>
      <w:r w:rsidR="00642FA4">
        <w:rPr>
          <w:rFonts w:ascii="Arial" w:hAnsi="Arial" w:cs="Arial"/>
        </w:rPr>
        <w:t>(CEiiA)</w:t>
      </w:r>
      <w:r w:rsidR="00642FA4" w:rsidRPr="00642FA4">
        <w:rPr>
          <w:rFonts w:ascii="Arial" w:hAnsi="Arial" w:cs="Arial"/>
        </w:rPr>
        <w:t>.</w:t>
      </w:r>
    </w:p>
    <w:p w14:paraId="0849A79A" w14:textId="77777777" w:rsidR="00642FA4" w:rsidRDefault="00642FA4" w:rsidP="00642FA4">
      <w:pPr>
        <w:rPr>
          <w:rFonts w:ascii="Arial" w:hAnsi="Arial" w:cs="Arial"/>
        </w:rPr>
      </w:pPr>
    </w:p>
    <w:p w14:paraId="0CAF8575" w14:textId="77777777" w:rsidR="00642FA4" w:rsidRPr="00642FA4" w:rsidRDefault="00642FA4" w:rsidP="00642FA4">
      <w:pPr>
        <w:spacing w:after="0" w:line="360" w:lineRule="auto"/>
        <w:rPr>
          <w:rFonts w:ascii="Arial" w:hAnsi="Arial" w:cs="Arial"/>
        </w:rPr>
      </w:pPr>
      <w:r w:rsidRPr="00642FA4">
        <w:rPr>
          <w:rFonts w:ascii="Arial" w:hAnsi="Arial" w:cs="Arial"/>
        </w:rPr>
        <w:t>Pro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více informací:</w:t>
      </w:r>
    </w:p>
    <w:p w14:paraId="78CE82C5" w14:textId="77777777" w:rsidR="00E308FE" w:rsidRDefault="001C0B48" w:rsidP="002A4125">
      <w:pPr>
        <w:tabs>
          <w:tab w:val="left" w:pos="704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Petr Kaplan</w:t>
      </w:r>
      <w:r w:rsidR="00642FA4" w:rsidRPr="00642FA4">
        <w:rPr>
          <w:rFonts w:ascii="Arial" w:hAnsi="Arial" w:cs="Arial"/>
        </w:rPr>
        <w:t xml:space="preserve">, </w:t>
      </w:r>
      <w:hyperlink r:id="rId6" w:history="1">
        <w:r w:rsidRPr="00D60B28">
          <w:rPr>
            <w:rStyle w:val="Hypertextovodkaz"/>
            <w:rFonts w:ascii="Arial" w:hAnsi="Arial" w:cs="Arial"/>
          </w:rPr>
          <w:t>petr.kaplan@praha.eu</w:t>
        </w:r>
      </w:hyperlink>
      <w:r>
        <w:rPr>
          <w:rFonts w:ascii="Arial" w:hAnsi="Arial" w:cs="Arial"/>
        </w:rPr>
        <w:t xml:space="preserve"> </w:t>
      </w:r>
    </w:p>
    <w:p w14:paraId="449F8A0F" w14:textId="03991600" w:rsidR="001C0B48" w:rsidRDefault="00E308FE" w:rsidP="002A4125">
      <w:pPr>
        <w:tabs>
          <w:tab w:val="left" w:pos="7040"/>
        </w:tabs>
        <w:autoSpaceDE w:val="0"/>
        <w:autoSpaceDN w:val="0"/>
        <w:adjustRightInd w:val="0"/>
        <w:spacing w:after="0" w:line="360" w:lineRule="auto"/>
      </w:pPr>
      <w:r>
        <w:rPr>
          <w:rFonts w:ascii="Arial" w:hAnsi="Arial" w:cs="Arial"/>
        </w:rPr>
        <w:t xml:space="preserve">Projekt FINERPOL </w:t>
      </w:r>
      <w:hyperlink r:id="rId7" w:history="1">
        <w:r w:rsidRPr="00D60B28">
          <w:rPr>
            <w:rStyle w:val="Hypertextovodkaz"/>
            <w:rFonts w:ascii="Arial" w:hAnsi="Arial" w:cs="Arial"/>
          </w:rPr>
          <w:t>https://www.interregeurope.eu/finerpol/</w:t>
        </w:r>
      </w:hyperlink>
      <w:r>
        <w:rPr>
          <w:rFonts w:ascii="Arial" w:hAnsi="Arial" w:cs="Arial"/>
        </w:rPr>
        <w:t xml:space="preserve">  </w:t>
      </w:r>
      <w:r w:rsidR="002A4125">
        <w:rPr>
          <w:rFonts w:ascii="Arial" w:hAnsi="Arial" w:cs="Arial"/>
        </w:rPr>
        <w:tab/>
      </w:r>
    </w:p>
    <w:p w14:paraId="37802FE6" w14:textId="77777777" w:rsidR="005C5FA4" w:rsidRDefault="00642FA4" w:rsidP="00642FA4">
      <w:pPr>
        <w:autoSpaceDE w:val="0"/>
        <w:autoSpaceDN w:val="0"/>
        <w:adjustRightInd w:val="0"/>
        <w:spacing w:after="0" w:line="360" w:lineRule="auto"/>
        <w:rPr>
          <w:rStyle w:val="Hypertextovodkaz"/>
          <w:rFonts w:ascii="Arial" w:hAnsi="Arial" w:cs="Arial"/>
        </w:rPr>
      </w:pPr>
      <w:r w:rsidRPr="00642FA4">
        <w:rPr>
          <w:rFonts w:ascii="Arial" w:hAnsi="Arial" w:cs="Arial"/>
        </w:rPr>
        <w:t xml:space="preserve">Nástroj Finermap </w:t>
      </w:r>
      <w:hyperlink r:id="rId8" w:history="1">
        <w:r w:rsidRPr="00642FA4">
          <w:rPr>
            <w:rStyle w:val="Hypertextovodkaz"/>
            <w:rFonts w:ascii="Arial" w:hAnsi="Arial" w:cs="Arial"/>
          </w:rPr>
          <w:t>http://www.agenex.net/finermaptool/</w:t>
        </w:r>
      </w:hyperlink>
    </w:p>
    <w:p w14:paraId="29B5E6C3" w14:textId="77777777" w:rsidR="00544242" w:rsidRDefault="00544242" w:rsidP="00642FA4">
      <w:pPr>
        <w:autoSpaceDE w:val="0"/>
        <w:autoSpaceDN w:val="0"/>
        <w:adjustRightInd w:val="0"/>
        <w:spacing w:after="0" w:line="360" w:lineRule="auto"/>
        <w:rPr>
          <w:rStyle w:val="Hypertextovodkaz"/>
          <w:rFonts w:ascii="Arial" w:hAnsi="Arial" w:cs="Arial"/>
        </w:rPr>
      </w:pPr>
    </w:p>
    <w:p w14:paraId="4262A028" w14:textId="6F872C7F" w:rsidR="00544242" w:rsidRPr="00642FA4" w:rsidRDefault="00544242" w:rsidP="00642FA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44242">
        <w:rPr>
          <w:rFonts w:ascii="Arial" w:hAnsi="Arial" w:cs="Arial"/>
          <w:noProof/>
          <w:lang w:eastAsia="cs-CZ"/>
        </w:rPr>
        <w:drawing>
          <wp:inline distT="0" distB="0" distL="0" distR="0" wp14:anchorId="2FC2E7F1" wp14:editId="238B01F4">
            <wp:extent cx="5400040" cy="3183255"/>
            <wp:effectExtent l="0" t="0" r="1016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242" w:rsidRPr="00642FA4" w:rsidSect="002A4125">
      <w:headerReference w:type="default" r:id="rId10"/>
      <w:headerReference w:type="first" r:id="rId11"/>
      <w:type w:val="continuous"/>
      <w:pgSz w:w="11906" w:h="16838" w:code="9"/>
      <w:pgMar w:top="2552" w:right="1701" w:bottom="1701" w:left="1701" w:header="567" w:footer="113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666AB" w14:textId="77777777" w:rsidR="008E286A" w:rsidRDefault="008E286A" w:rsidP="004010A7">
      <w:pPr>
        <w:spacing w:line="240" w:lineRule="auto"/>
      </w:pPr>
      <w:r>
        <w:separator/>
      </w:r>
    </w:p>
  </w:endnote>
  <w:endnote w:type="continuationSeparator" w:id="0">
    <w:p w14:paraId="105BAFB2" w14:textId="77777777" w:rsidR="008E286A" w:rsidRDefault="008E286A" w:rsidP="00401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227C1" w14:textId="77777777" w:rsidR="008E286A" w:rsidRDefault="008E286A" w:rsidP="004010A7">
      <w:pPr>
        <w:spacing w:line="240" w:lineRule="auto"/>
      </w:pPr>
      <w:r>
        <w:separator/>
      </w:r>
    </w:p>
  </w:footnote>
  <w:footnote w:type="continuationSeparator" w:id="0">
    <w:p w14:paraId="3D90D590" w14:textId="77777777" w:rsidR="008E286A" w:rsidRDefault="008E286A" w:rsidP="00401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1A7B2" w14:textId="77777777" w:rsidR="000120A8" w:rsidRDefault="000120A8" w:rsidP="000120A8">
    <w:pPr>
      <w:pStyle w:val="Zhlav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5487D" w14:textId="1A22D988" w:rsidR="00564C9D" w:rsidRPr="004F2D73" w:rsidRDefault="00F1110D" w:rsidP="002A4125">
    <w:pPr>
      <w:pStyle w:val="Zhlav"/>
      <w:tabs>
        <w:tab w:val="clear" w:pos="4536"/>
        <w:tab w:val="clear" w:pos="9072"/>
        <w:tab w:val="left" w:pos="2480"/>
      </w:tabs>
      <w:spacing w:after="0"/>
      <w:rPr>
        <w:sz w:val="2"/>
      </w:rPr>
    </w:pPr>
    <w:r>
      <w:rPr>
        <w:noProof/>
        <w:sz w:val="2"/>
        <w:lang w:eastAsia="cs-CZ"/>
      </w:rPr>
      <w:drawing>
        <wp:anchor distT="0" distB="0" distL="114300" distR="114300" simplePos="0" relativeHeight="251659264" behindDoc="0" locked="0" layoutInCell="1" allowOverlap="1" wp14:anchorId="16C78E4C" wp14:editId="4C03E992">
          <wp:simplePos x="0" y="0"/>
          <wp:positionH relativeFrom="margin">
            <wp:posOffset>3194685</wp:posOffset>
          </wp:positionH>
          <wp:positionV relativeFrom="margin">
            <wp:posOffset>-1254760</wp:posOffset>
          </wp:positionV>
          <wp:extent cx="574040" cy="574040"/>
          <wp:effectExtent l="0" t="0" r="10160" b="10160"/>
          <wp:wrapSquare wrapText="bothSides"/>
          <wp:docPr id="1" name="Obrázek 1" descr="../../../../../../../Desktop/P/Finerpol/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P/Finerpol/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1E51" w:rsidRPr="00642FA4">
      <w:rPr>
        <w:rFonts w:ascii="Arial" w:hAnsi="Arial" w:cs="Arial"/>
        <w:b/>
        <w:noProof/>
        <w:lang w:eastAsia="cs-CZ"/>
      </w:rPr>
      <w:drawing>
        <wp:anchor distT="0" distB="0" distL="114300" distR="114300" simplePos="0" relativeHeight="251658240" behindDoc="0" locked="0" layoutInCell="1" allowOverlap="1" wp14:anchorId="381543CA" wp14:editId="08A02CD0">
          <wp:simplePos x="0" y="0"/>
          <wp:positionH relativeFrom="margin">
            <wp:posOffset>3766185</wp:posOffset>
          </wp:positionH>
          <wp:positionV relativeFrom="margin">
            <wp:posOffset>-1277620</wp:posOffset>
          </wp:positionV>
          <wp:extent cx="1838960" cy="662305"/>
          <wp:effectExtent l="0" t="0" r="0" b="0"/>
          <wp:wrapSquare wrapText="bothSides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ERPOL_EU_FLAG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12" b="44223"/>
                  <a:stretch/>
                </pic:blipFill>
                <pic:spPr bwMode="auto">
                  <a:xfrm>
                    <a:off x="0" y="0"/>
                    <a:ext cx="1838960" cy="662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125">
      <w:rPr>
        <w:sz w:val="2"/>
      </w:rPr>
      <w:t xml:space="preserve">                                                                                                                                                        </w:t>
    </w:r>
    <w:r w:rsidR="00CF1E51" w:rsidRPr="00CF1E51">
      <w:rPr>
        <w:noProof/>
        <w:sz w:val="2"/>
      </w:rPr>
      <w:drawing>
        <wp:inline distT="0" distB="0" distL="0" distR="0" wp14:anchorId="3D824F4D" wp14:editId="30AC0224">
          <wp:extent cx="2934335" cy="587971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076012" cy="616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4125">
      <w:rPr>
        <w:sz w:val="2"/>
      </w:rPr>
      <w:t xml:space="preserve">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EB"/>
    <w:rsid w:val="00006D32"/>
    <w:rsid w:val="000120A8"/>
    <w:rsid w:val="0001627C"/>
    <w:rsid w:val="00021256"/>
    <w:rsid w:val="00021F1F"/>
    <w:rsid w:val="000550D5"/>
    <w:rsid w:val="00060B77"/>
    <w:rsid w:val="00066B3C"/>
    <w:rsid w:val="0007051F"/>
    <w:rsid w:val="000762DD"/>
    <w:rsid w:val="000B7BC0"/>
    <w:rsid w:val="000C5559"/>
    <w:rsid w:val="000E26C5"/>
    <w:rsid w:val="000E5FAF"/>
    <w:rsid w:val="00103A68"/>
    <w:rsid w:val="001134EB"/>
    <w:rsid w:val="00114211"/>
    <w:rsid w:val="001407B8"/>
    <w:rsid w:val="001408B3"/>
    <w:rsid w:val="00152FDC"/>
    <w:rsid w:val="00166AE1"/>
    <w:rsid w:val="001707BB"/>
    <w:rsid w:val="00176069"/>
    <w:rsid w:val="001837F2"/>
    <w:rsid w:val="001A4FE6"/>
    <w:rsid w:val="001A60B5"/>
    <w:rsid w:val="001A65A3"/>
    <w:rsid w:val="001C0B48"/>
    <w:rsid w:val="001C274E"/>
    <w:rsid w:val="001C2EE2"/>
    <w:rsid w:val="001D4182"/>
    <w:rsid w:val="001D6326"/>
    <w:rsid w:val="00213898"/>
    <w:rsid w:val="00221039"/>
    <w:rsid w:val="00230E37"/>
    <w:rsid w:val="00232CFE"/>
    <w:rsid w:val="0023470A"/>
    <w:rsid w:val="00242A5C"/>
    <w:rsid w:val="00280E54"/>
    <w:rsid w:val="002A4125"/>
    <w:rsid w:val="002C06B0"/>
    <w:rsid w:val="002C0FE4"/>
    <w:rsid w:val="002D4758"/>
    <w:rsid w:val="002E070B"/>
    <w:rsid w:val="002F4C99"/>
    <w:rsid w:val="002F607F"/>
    <w:rsid w:val="00333AE8"/>
    <w:rsid w:val="00333C14"/>
    <w:rsid w:val="0033654D"/>
    <w:rsid w:val="00347324"/>
    <w:rsid w:val="00350402"/>
    <w:rsid w:val="00357556"/>
    <w:rsid w:val="003770BC"/>
    <w:rsid w:val="003815E8"/>
    <w:rsid w:val="00382D47"/>
    <w:rsid w:val="00383D41"/>
    <w:rsid w:val="003A31D5"/>
    <w:rsid w:val="003A56CF"/>
    <w:rsid w:val="003C7672"/>
    <w:rsid w:val="003D1587"/>
    <w:rsid w:val="003D27B5"/>
    <w:rsid w:val="003D2E57"/>
    <w:rsid w:val="0040069A"/>
    <w:rsid w:val="004010A7"/>
    <w:rsid w:val="00432321"/>
    <w:rsid w:val="00442706"/>
    <w:rsid w:val="00451539"/>
    <w:rsid w:val="0047113A"/>
    <w:rsid w:val="0047617E"/>
    <w:rsid w:val="00480C74"/>
    <w:rsid w:val="00485C5E"/>
    <w:rsid w:val="00497EF6"/>
    <w:rsid w:val="004A00AD"/>
    <w:rsid w:val="004A2BDC"/>
    <w:rsid w:val="004A5B59"/>
    <w:rsid w:val="004B489B"/>
    <w:rsid w:val="004D0F0A"/>
    <w:rsid w:val="004E4329"/>
    <w:rsid w:val="004E556B"/>
    <w:rsid w:val="004F2D73"/>
    <w:rsid w:val="004F787D"/>
    <w:rsid w:val="00503544"/>
    <w:rsid w:val="005068EB"/>
    <w:rsid w:val="00507DA8"/>
    <w:rsid w:val="005224B1"/>
    <w:rsid w:val="00542302"/>
    <w:rsid w:val="00544242"/>
    <w:rsid w:val="005458FE"/>
    <w:rsid w:val="0055423B"/>
    <w:rsid w:val="0055793C"/>
    <w:rsid w:val="00562109"/>
    <w:rsid w:val="00563241"/>
    <w:rsid w:val="00564C9D"/>
    <w:rsid w:val="005A6706"/>
    <w:rsid w:val="005A744D"/>
    <w:rsid w:val="005C5FA4"/>
    <w:rsid w:val="00607A9F"/>
    <w:rsid w:val="00630784"/>
    <w:rsid w:val="006322CE"/>
    <w:rsid w:val="0063586E"/>
    <w:rsid w:val="0063673E"/>
    <w:rsid w:val="00641474"/>
    <w:rsid w:val="00642FA4"/>
    <w:rsid w:val="00667C0C"/>
    <w:rsid w:val="0067353F"/>
    <w:rsid w:val="00674FF1"/>
    <w:rsid w:val="00677466"/>
    <w:rsid w:val="00680180"/>
    <w:rsid w:val="006820E2"/>
    <w:rsid w:val="00686C3E"/>
    <w:rsid w:val="006B37EB"/>
    <w:rsid w:val="006C2022"/>
    <w:rsid w:val="006C4FF1"/>
    <w:rsid w:val="006C7E70"/>
    <w:rsid w:val="006E083E"/>
    <w:rsid w:val="006E30A4"/>
    <w:rsid w:val="006E6177"/>
    <w:rsid w:val="007146F4"/>
    <w:rsid w:val="00723EAD"/>
    <w:rsid w:val="00757C55"/>
    <w:rsid w:val="00766E50"/>
    <w:rsid w:val="00770BE2"/>
    <w:rsid w:val="00773F09"/>
    <w:rsid w:val="007856C6"/>
    <w:rsid w:val="00787207"/>
    <w:rsid w:val="00792E9E"/>
    <w:rsid w:val="007B5AF1"/>
    <w:rsid w:val="007D60C7"/>
    <w:rsid w:val="0080339B"/>
    <w:rsid w:val="00823FF3"/>
    <w:rsid w:val="008265E8"/>
    <w:rsid w:val="008276F4"/>
    <w:rsid w:val="00827DE4"/>
    <w:rsid w:val="00833ABF"/>
    <w:rsid w:val="008368F1"/>
    <w:rsid w:val="00842F1B"/>
    <w:rsid w:val="008445A1"/>
    <w:rsid w:val="008626C6"/>
    <w:rsid w:val="00870FE3"/>
    <w:rsid w:val="0087399B"/>
    <w:rsid w:val="008A75A8"/>
    <w:rsid w:val="008B2B9A"/>
    <w:rsid w:val="008E286A"/>
    <w:rsid w:val="00901C5E"/>
    <w:rsid w:val="009079D1"/>
    <w:rsid w:val="009129F4"/>
    <w:rsid w:val="0092707D"/>
    <w:rsid w:val="00940F67"/>
    <w:rsid w:val="009621A9"/>
    <w:rsid w:val="009650A0"/>
    <w:rsid w:val="00973DB2"/>
    <w:rsid w:val="00980766"/>
    <w:rsid w:val="009810A5"/>
    <w:rsid w:val="009B7C14"/>
    <w:rsid w:val="009C5AA8"/>
    <w:rsid w:val="009D3975"/>
    <w:rsid w:val="009F41FD"/>
    <w:rsid w:val="00A07944"/>
    <w:rsid w:val="00A132F9"/>
    <w:rsid w:val="00A20973"/>
    <w:rsid w:val="00A25BBB"/>
    <w:rsid w:val="00A26235"/>
    <w:rsid w:val="00A40C58"/>
    <w:rsid w:val="00A471A0"/>
    <w:rsid w:val="00A559FD"/>
    <w:rsid w:val="00AC7989"/>
    <w:rsid w:val="00AD4CF7"/>
    <w:rsid w:val="00AE0509"/>
    <w:rsid w:val="00AE6164"/>
    <w:rsid w:val="00AF1C02"/>
    <w:rsid w:val="00B01461"/>
    <w:rsid w:val="00B26E8E"/>
    <w:rsid w:val="00B54DE0"/>
    <w:rsid w:val="00B63060"/>
    <w:rsid w:val="00B64223"/>
    <w:rsid w:val="00B73C81"/>
    <w:rsid w:val="00B76D6B"/>
    <w:rsid w:val="00B85697"/>
    <w:rsid w:val="00B9541C"/>
    <w:rsid w:val="00BB0493"/>
    <w:rsid w:val="00BD0426"/>
    <w:rsid w:val="00BF6F63"/>
    <w:rsid w:val="00C22ADE"/>
    <w:rsid w:val="00C40B3C"/>
    <w:rsid w:val="00C42999"/>
    <w:rsid w:val="00C45954"/>
    <w:rsid w:val="00C621E2"/>
    <w:rsid w:val="00C7182E"/>
    <w:rsid w:val="00C84DC1"/>
    <w:rsid w:val="00C86641"/>
    <w:rsid w:val="00CA2C25"/>
    <w:rsid w:val="00CB6AF1"/>
    <w:rsid w:val="00CF1E51"/>
    <w:rsid w:val="00D03C1C"/>
    <w:rsid w:val="00D05FF6"/>
    <w:rsid w:val="00D117E6"/>
    <w:rsid w:val="00D12333"/>
    <w:rsid w:val="00D16E0C"/>
    <w:rsid w:val="00D20B4A"/>
    <w:rsid w:val="00D2764A"/>
    <w:rsid w:val="00D27B56"/>
    <w:rsid w:val="00D54EBA"/>
    <w:rsid w:val="00D551C2"/>
    <w:rsid w:val="00D74829"/>
    <w:rsid w:val="00D87ACC"/>
    <w:rsid w:val="00DA7072"/>
    <w:rsid w:val="00DB3C7F"/>
    <w:rsid w:val="00DB417A"/>
    <w:rsid w:val="00DE6625"/>
    <w:rsid w:val="00DF3E80"/>
    <w:rsid w:val="00DF491C"/>
    <w:rsid w:val="00E012AE"/>
    <w:rsid w:val="00E01898"/>
    <w:rsid w:val="00E217C8"/>
    <w:rsid w:val="00E2668D"/>
    <w:rsid w:val="00E308FE"/>
    <w:rsid w:val="00E460B4"/>
    <w:rsid w:val="00E5129E"/>
    <w:rsid w:val="00E56F67"/>
    <w:rsid w:val="00E65D41"/>
    <w:rsid w:val="00E81487"/>
    <w:rsid w:val="00E93946"/>
    <w:rsid w:val="00EA3140"/>
    <w:rsid w:val="00EA5297"/>
    <w:rsid w:val="00ED42A1"/>
    <w:rsid w:val="00ED57BC"/>
    <w:rsid w:val="00EE061A"/>
    <w:rsid w:val="00EE11D4"/>
    <w:rsid w:val="00EE5214"/>
    <w:rsid w:val="00EE6663"/>
    <w:rsid w:val="00F03350"/>
    <w:rsid w:val="00F1110D"/>
    <w:rsid w:val="00F16777"/>
    <w:rsid w:val="00F23646"/>
    <w:rsid w:val="00F23A3A"/>
    <w:rsid w:val="00F25B6A"/>
    <w:rsid w:val="00F367CB"/>
    <w:rsid w:val="00F41BBC"/>
    <w:rsid w:val="00F55AA0"/>
    <w:rsid w:val="00F56103"/>
    <w:rsid w:val="00F74F11"/>
    <w:rsid w:val="00F82FED"/>
    <w:rsid w:val="00FA2F8D"/>
    <w:rsid w:val="00FB3A05"/>
    <w:rsid w:val="00FC3A34"/>
    <w:rsid w:val="00FC3DA6"/>
    <w:rsid w:val="00FC5BA7"/>
    <w:rsid w:val="00FC7FF9"/>
    <w:rsid w:val="00FD5323"/>
    <w:rsid w:val="00FE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D9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2"/>
    <w:lsdException w:name="Intense Emphasis" w:uiPriority="24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103A68"/>
    <w:pPr>
      <w:spacing w:after="120" w:line="300" w:lineRule="atLeast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5224B1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224B1"/>
    <w:pPr>
      <w:keepNext/>
      <w:keepLines/>
      <w:spacing w:before="300" w:after="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224B1"/>
    <w:pPr>
      <w:keepNext/>
      <w:keepLines/>
      <w:spacing w:before="300" w:after="0"/>
      <w:outlineLvl w:val="2"/>
    </w:pPr>
    <w:rPr>
      <w:rFonts w:asciiTheme="majorHAnsi" w:eastAsiaTheme="majorEastAsia" w:hAnsiTheme="majorHAnsi" w:cstheme="majorBidi"/>
      <w:bCs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642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65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4223"/>
    <w:pPr>
      <w:tabs>
        <w:tab w:val="center" w:pos="4536"/>
        <w:tab w:val="right" w:pos="9072"/>
      </w:tabs>
      <w:spacing w:line="240" w:lineRule="auto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B64223"/>
    <w:rPr>
      <w:color w:val="0065BD" w:themeColor="text2"/>
      <w:sz w:val="20"/>
    </w:rPr>
  </w:style>
  <w:style w:type="paragraph" w:styleId="Zpat">
    <w:name w:val="footer"/>
    <w:basedOn w:val="Normln"/>
    <w:link w:val="ZpatChar"/>
    <w:uiPriority w:val="99"/>
    <w:unhideWhenUsed/>
    <w:rsid w:val="00B26E8E"/>
    <w:pPr>
      <w:tabs>
        <w:tab w:val="center" w:pos="4536"/>
        <w:tab w:val="right" w:pos="9072"/>
      </w:tabs>
      <w:spacing w:after="0" w:line="200" w:lineRule="atLeast"/>
      <w:contextualSpacing/>
    </w:pPr>
    <w:rPr>
      <w:caps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B26E8E"/>
    <w:rPr>
      <w:caps/>
      <w:sz w:val="14"/>
    </w:rPr>
  </w:style>
  <w:style w:type="character" w:styleId="Hypertextovodkaz">
    <w:name w:val="Hyperlink"/>
    <w:basedOn w:val="Standardnpsmoodstavce"/>
    <w:uiPriority w:val="99"/>
    <w:unhideWhenUsed/>
    <w:rsid w:val="004010A7"/>
    <w:rPr>
      <w:color w:val="0065BD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6B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6B3C"/>
    <w:rPr>
      <w:rFonts w:ascii="Tahoma" w:hAnsi="Tahoma" w:cs="Tahoma"/>
      <w:color w:val="4D4948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24B1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224B1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224B1"/>
    <w:rPr>
      <w:rFonts w:asciiTheme="majorHAnsi" w:eastAsiaTheme="majorEastAsia" w:hAnsiTheme="majorHAnsi" w:cstheme="majorBidi"/>
      <w:bCs/>
      <w:sz w:val="24"/>
    </w:rPr>
  </w:style>
  <w:style w:type="table" w:styleId="Mkatabulky">
    <w:name w:val="Table Grid"/>
    <w:basedOn w:val="Normlntabulka"/>
    <w:uiPriority w:val="59"/>
    <w:rsid w:val="00DB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aliases w:val="Tučně"/>
    <w:uiPriority w:val="1"/>
    <w:qFormat/>
    <w:rsid w:val="00D87ACC"/>
    <w:rPr>
      <w:b/>
      <w:bCs/>
    </w:rPr>
  </w:style>
  <w:style w:type="character" w:styleId="Zdraznn">
    <w:name w:val="Emphasis"/>
    <w:aliases w:val="Kurzíva"/>
    <w:uiPriority w:val="2"/>
    <w:qFormat/>
    <w:rsid w:val="00D87ACC"/>
    <w:rPr>
      <w:i/>
      <w:iCs/>
    </w:rPr>
  </w:style>
  <w:style w:type="paragraph" w:styleId="Nzev">
    <w:name w:val="Title"/>
    <w:basedOn w:val="Normln"/>
    <w:next w:val="Normln"/>
    <w:link w:val="NzevChar"/>
    <w:uiPriority w:val="13"/>
    <w:qFormat/>
    <w:rsid w:val="00564C9D"/>
    <w:pPr>
      <w:pBdr>
        <w:bottom w:val="single" w:sz="4" w:space="4" w:color="0065BD" w:themeColor="accent1"/>
      </w:pBdr>
      <w:spacing w:after="240" w:line="240" w:lineRule="auto"/>
      <w:contextualSpacing/>
    </w:pPr>
    <w:rPr>
      <w:rFonts w:asciiTheme="majorHAnsi" w:eastAsiaTheme="majorEastAsia" w:hAnsiTheme="majorHAnsi" w:cstheme="majorBidi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3"/>
    <w:rsid w:val="00564C9D"/>
    <w:rPr>
      <w:rFonts w:asciiTheme="majorHAnsi" w:eastAsiaTheme="majorEastAsia" w:hAnsiTheme="majorHAnsi" w:cstheme="majorBidi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4"/>
    <w:qFormat/>
    <w:rsid w:val="00564C9D"/>
    <w:pPr>
      <w:numPr>
        <w:ilvl w:val="1"/>
      </w:numPr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4"/>
    <w:rsid w:val="00564C9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B64223"/>
    <w:rPr>
      <w:rFonts w:asciiTheme="majorHAnsi" w:eastAsiaTheme="majorEastAsia" w:hAnsiTheme="majorHAnsi" w:cstheme="majorBidi"/>
      <w:b/>
      <w:bCs/>
      <w:i/>
      <w:iCs/>
      <w:color w:val="0065BD" w:themeColor="accent1"/>
      <w:sz w:val="20"/>
    </w:rPr>
  </w:style>
  <w:style w:type="paragraph" w:styleId="Bezmezer">
    <w:name w:val="No Spacing"/>
    <w:next w:val="Normln"/>
    <w:uiPriority w:val="1"/>
    <w:rsid w:val="00451539"/>
    <w:pPr>
      <w:spacing w:after="0"/>
    </w:pPr>
  </w:style>
  <w:style w:type="character" w:customStyle="1" w:styleId="Tunakurzva">
    <w:name w:val="Tučně a kurzíva"/>
    <w:uiPriority w:val="3"/>
    <w:qFormat/>
    <w:rsid w:val="00E2668D"/>
    <w:rPr>
      <w:b/>
      <w:i/>
    </w:rPr>
  </w:style>
  <w:style w:type="character" w:styleId="Zstupntext">
    <w:name w:val="Placeholder Text"/>
    <w:basedOn w:val="Standardnpsmoodstavce"/>
    <w:uiPriority w:val="99"/>
    <w:semiHidden/>
    <w:rsid w:val="004E4329"/>
    <w:rPr>
      <w:color w:val="808080"/>
    </w:rPr>
  </w:style>
  <w:style w:type="character" w:styleId="slostrnky">
    <w:name w:val="page number"/>
    <w:basedOn w:val="Standardnpsmoodstavce"/>
    <w:uiPriority w:val="99"/>
    <w:semiHidden/>
    <w:unhideWhenUsed/>
    <w:rsid w:val="00B26E8E"/>
    <w:rPr>
      <w:color w:val="auto"/>
      <w:sz w:val="14"/>
    </w:rPr>
  </w:style>
  <w:style w:type="paragraph" w:customStyle="1" w:styleId="VUT">
    <w:name w:val="ČVUT"/>
    <w:basedOn w:val="Zhlav"/>
    <w:link w:val="VUTChar"/>
    <w:uiPriority w:val="19"/>
    <w:qFormat/>
    <w:rsid w:val="00103A68"/>
    <w:pPr>
      <w:spacing w:after="160"/>
    </w:pPr>
    <w:rPr>
      <w:b/>
      <w:caps/>
      <w:spacing w:val="8"/>
      <w:sz w:val="20"/>
    </w:rPr>
  </w:style>
  <w:style w:type="paragraph" w:customStyle="1" w:styleId="UCEEB">
    <w:name w:val="UCEEB"/>
    <w:basedOn w:val="Zhlav"/>
    <w:link w:val="UCEEBChar"/>
    <w:uiPriority w:val="19"/>
    <w:qFormat/>
    <w:rsid w:val="008A75A8"/>
    <w:pPr>
      <w:spacing w:after="130"/>
    </w:pPr>
    <w:rPr>
      <w:b/>
      <w:spacing w:val="-4"/>
      <w:sz w:val="20"/>
    </w:rPr>
  </w:style>
  <w:style w:type="character" w:customStyle="1" w:styleId="VUTChar">
    <w:name w:val="ČVUT Char"/>
    <w:basedOn w:val="ZhlavChar"/>
    <w:link w:val="VUT"/>
    <w:uiPriority w:val="19"/>
    <w:rsid w:val="00103A68"/>
    <w:rPr>
      <w:b/>
      <w:caps/>
      <w:color w:val="0065BD" w:themeColor="text2"/>
      <w:spacing w:val="8"/>
      <w:sz w:val="20"/>
    </w:rPr>
  </w:style>
  <w:style w:type="character" w:customStyle="1" w:styleId="UCEEBChar">
    <w:name w:val="UCEEB Char"/>
    <w:basedOn w:val="ZhlavChar"/>
    <w:link w:val="UCEEB"/>
    <w:uiPriority w:val="19"/>
    <w:rsid w:val="008A75A8"/>
    <w:rPr>
      <w:b/>
      <w:color w:val="0065BD" w:themeColor="text2"/>
      <w:spacing w:val="-4"/>
      <w:sz w:val="20"/>
    </w:rPr>
  </w:style>
  <w:style w:type="paragraph" w:customStyle="1" w:styleId="Adresavzhlav">
    <w:name w:val="Adresa v záhlaví"/>
    <w:basedOn w:val="Zhlav"/>
    <w:link w:val="AdresavzhlavChar"/>
    <w:uiPriority w:val="20"/>
    <w:qFormat/>
    <w:rsid w:val="008A75A8"/>
    <w:pPr>
      <w:spacing w:after="0"/>
    </w:pPr>
    <w:rPr>
      <w:sz w:val="16"/>
    </w:rPr>
  </w:style>
  <w:style w:type="character" w:customStyle="1" w:styleId="AdresavzhlavChar">
    <w:name w:val="Adresa v záhlaví Char"/>
    <w:basedOn w:val="ZhlavChar"/>
    <w:link w:val="Adresavzhlav"/>
    <w:uiPriority w:val="20"/>
    <w:rsid w:val="008A75A8"/>
    <w:rPr>
      <w:color w:val="0065BD" w:themeColor="text2"/>
      <w:sz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9079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79D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079D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79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79D1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D74829"/>
    <w:rPr>
      <w:color w:val="0065B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nex.net/finermaptool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terregeurope.eu/finerpol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r.kaplan@praha.eu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cijan\AppData\Local\Microsoft\Windows\Temporary%20Internet%20Files\Content.Outlook\3ZMMD2SC\UCEEB_obecna_sablona_v2.dotx" TargetMode="External"/></Relationships>
</file>

<file path=word/theme/theme1.xml><?xml version="1.0" encoding="utf-8"?>
<a:theme xmlns:a="http://schemas.openxmlformats.org/drawingml/2006/main" name="Motiv systému Office">
  <a:themeElements>
    <a:clrScheme name="UCEEB ČVUT">
      <a:dk1>
        <a:sysClr val="windowText" lastClr="000000"/>
      </a:dk1>
      <a:lt1>
        <a:sysClr val="window" lastClr="FFFFFF"/>
      </a:lt1>
      <a:dk2>
        <a:srgbClr val="0065BD"/>
      </a:dk2>
      <a:lt2>
        <a:srgbClr val="9B9B9B"/>
      </a:lt2>
      <a:accent1>
        <a:srgbClr val="0065BD"/>
      </a:accent1>
      <a:accent2>
        <a:srgbClr val="6AADE4"/>
      </a:accent2>
      <a:accent3>
        <a:srgbClr val="A2AD00"/>
      </a:accent3>
      <a:accent4>
        <a:srgbClr val="C60C30"/>
      </a:accent4>
      <a:accent5>
        <a:srgbClr val="E05206"/>
      </a:accent5>
      <a:accent6>
        <a:srgbClr val="00B2A9"/>
      </a:accent6>
      <a:hlink>
        <a:srgbClr val="0065BD"/>
      </a:hlink>
      <a:folHlink>
        <a:srgbClr val="0065BD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UCEEB_obecna_sablona_v2</Template>
  <TotalTime>0</TotalTime>
  <Pages>2</Pages>
  <Words>560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2018-03-09T10:45:00Z</dcterms:created>
  <dcterms:modified xsi:type="dcterms:W3CDTF">2018-03-09T10:45:00Z</dcterms:modified>
</cp:coreProperties>
</file>