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20847" w14:textId="77777777" w:rsidR="00DD22CB" w:rsidRDefault="00CE3CB5">
      <w:pPr>
        <w:tabs>
          <w:tab w:val="left" w:pos="6840"/>
        </w:tabs>
        <w:spacing w:before="40" w:after="40"/>
        <w:ind w:left="5400"/>
        <w:jc w:val="both"/>
        <w:rPr>
          <w:rFonts w:ascii="Arial" w:hAnsi="Arial" w:cs="Arial"/>
          <w:bCs/>
        </w:rPr>
      </w:pPr>
      <w:bookmarkStart w:id="0" w:name="_GoBack"/>
      <w:bookmarkEnd w:id="0"/>
      <w:r>
        <w:rPr>
          <w:rFonts w:ascii="Arial" w:hAnsi="Arial" w:cs="Arial"/>
          <w:b/>
        </w:rPr>
        <w:t>PID:</w:t>
      </w:r>
      <w:r>
        <w:rPr>
          <w:rFonts w:ascii="Arial" w:hAnsi="Arial" w:cs="Arial"/>
          <w:b/>
        </w:rPr>
        <w:tab/>
      </w:r>
    </w:p>
    <w:p w14:paraId="09E4687C" w14:textId="77777777" w:rsidR="00DD22CB" w:rsidRDefault="00CE3CB5">
      <w:pPr>
        <w:tabs>
          <w:tab w:val="left" w:pos="6840"/>
        </w:tabs>
        <w:spacing w:before="40" w:after="40"/>
        <w:ind w:left="5400"/>
        <w:rPr>
          <w:rFonts w:ascii="Arial" w:hAnsi="Arial" w:cs="Arial"/>
          <w:b/>
        </w:rPr>
      </w:pPr>
      <w:r>
        <w:rPr>
          <w:rFonts w:ascii="Arial" w:hAnsi="Arial" w:cs="Arial"/>
          <w:b/>
        </w:rPr>
        <w:t xml:space="preserve">Č. CES: </w:t>
      </w:r>
      <w:r>
        <w:rPr>
          <w:rFonts w:ascii="Arial" w:hAnsi="Arial" w:cs="Arial"/>
          <w:b/>
        </w:rPr>
        <w:tab/>
      </w:r>
    </w:p>
    <w:p w14:paraId="1A89049D" w14:textId="77777777" w:rsidR="00DD22CB" w:rsidRDefault="00CE3CB5">
      <w:pPr>
        <w:tabs>
          <w:tab w:val="left" w:pos="6840"/>
        </w:tabs>
        <w:spacing w:before="40" w:after="40"/>
        <w:ind w:left="5400"/>
        <w:rPr>
          <w:rFonts w:ascii="Arial" w:hAnsi="Arial" w:cs="Arial"/>
          <w:b/>
        </w:rPr>
      </w:pPr>
      <w:r>
        <w:rPr>
          <w:rFonts w:ascii="Arial" w:hAnsi="Arial" w:cs="Arial"/>
          <w:b/>
        </w:rPr>
        <w:t>Reg. číslo:</w:t>
      </w:r>
      <w:r>
        <w:rPr>
          <w:rFonts w:ascii="Arial" w:hAnsi="Arial" w:cs="Arial"/>
          <w:b/>
        </w:rPr>
        <w:tab/>
      </w:r>
    </w:p>
    <w:p w14:paraId="1582AAEB" w14:textId="77777777" w:rsidR="00DD22CB" w:rsidRDefault="00DD22CB">
      <w:pPr>
        <w:widowControl w:val="0"/>
        <w:tabs>
          <w:tab w:val="left" w:pos="708"/>
        </w:tabs>
        <w:spacing w:before="40" w:after="40" w:line="312" w:lineRule="auto"/>
        <w:jc w:val="center"/>
        <w:rPr>
          <w:rFonts w:ascii="Arial" w:hAnsi="Arial" w:cs="Arial"/>
          <w:b/>
          <w:bCs/>
          <w:caps/>
          <w:sz w:val="16"/>
        </w:rPr>
      </w:pPr>
    </w:p>
    <w:p w14:paraId="50E3AF78" w14:textId="77777777" w:rsidR="00DD22CB" w:rsidRDefault="00CE3CB5">
      <w:pPr>
        <w:widowControl w:val="0"/>
        <w:tabs>
          <w:tab w:val="left" w:pos="708"/>
        </w:tabs>
        <w:spacing w:before="40" w:after="40" w:line="312" w:lineRule="auto"/>
        <w:jc w:val="center"/>
        <w:rPr>
          <w:rFonts w:ascii="Arial" w:hAnsi="Arial" w:cs="Arial"/>
          <w:b/>
          <w:bCs/>
          <w:caps/>
          <w:sz w:val="22"/>
        </w:rPr>
      </w:pPr>
      <w:r>
        <w:rPr>
          <w:rFonts w:ascii="Arial" w:hAnsi="Arial" w:cs="Arial"/>
          <w:b/>
          <w:bCs/>
          <w:caps/>
          <w:sz w:val="22"/>
        </w:rPr>
        <w:t>SMLOUVA</w:t>
      </w:r>
      <w:r w:rsidR="00C54F52">
        <w:rPr>
          <w:rFonts w:ascii="Arial" w:hAnsi="Arial" w:cs="Arial"/>
          <w:b/>
          <w:bCs/>
          <w:caps/>
          <w:sz w:val="22"/>
        </w:rPr>
        <w:t xml:space="preserve"> o </w:t>
      </w:r>
      <w:r>
        <w:rPr>
          <w:rFonts w:ascii="Arial" w:hAnsi="Arial" w:cs="Arial"/>
          <w:b/>
          <w:bCs/>
          <w:caps/>
          <w:sz w:val="22"/>
        </w:rPr>
        <w:t>FINANCOVÁNÍ Projektu</w:t>
      </w:r>
    </w:p>
    <w:p w14:paraId="49CF6DFA" w14:textId="77777777" w:rsidR="00DD22CB" w:rsidRDefault="00CE3CB5">
      <w:pPr>
        <w:widowControl w:val="0"/>
        <w:tabs>
          <w:tab w:val="left" w:pos="708"/>
        </w:tabs>
        <w:spacing w:before="40" w:after="40" w:line="312" w:lineRule="auto"/>
        <w:jc w:val="center"/>
        <w:rPr>
          <w:rFonts w:ascii="Arial" w:hAnsi="Arial" w:cs="Arial"/>
          <w:b/>
          <w:bCs/>
          <w:caps/>
          <w:sz w:val="22"/>
        </w:rPr>
      </w:pPr>
      <w:r>
        <w:rPr>
          <w:rFonts w:ascii="Arial" w:hAnsi="Arial" w:cs="Arial"/>
          <w:b/>
          <w:bCs/>
          <w:caps/>
          <w:sz w:val="22"/>
        </w:rPr>
        <w:t>v rámci Operačního Programu Praha – PÓL RŮSTU ČR</w:t>
      </w:r>
    </w:p>
    <w:p w14:paraId="35BAF26D" w14:textId="77777777" w:rsidR="00DD22CB" w:rsidRDefault="00DD22CB">
      <w:pPr>
        <w:widowControl w:val="0"/>
        <w:tabs>
          <w:tab w:val="left" w:pos="708"/>
        </w:tabs>
        <w:spacing w:before="40" w:after="40"/>
        <w:rPr>
          <w:rFonts w:ascii="Arial" w:hAnsi="Arial" w:cs="Arial"/>
          <w:b/>
          <w:snapToGrid w:val="0"/>
          <w:sz w:val="16"/>
          <w:szCs w:val="24"/>
        </w:rPr>
      </w:pPr>
    </w:p>
    <w:p w14:paraId="5FF31AEF" w14:textId="77777777" w:rsidR="00DD22CB" w:rsidRDefault="00CE3CB5">
      <w:pPr>
        <w:widowControl w:val="0"/>
        <w:tabs>
          <w:tab w:val="left" w:pos="708"/>
        </w:tabs>
        <w:spacing w:before="40" w:after="40"/>
        <w:rPr>
          <w:rFonts w:ascii="Arial" w:hAnsi="Arial" w:cs="Arial"/>
          <w:b/>
          <w:snapToGrid w:val="0"/>
          <w:szCs w:val="24"/>
        </w:rPr>
      </w:pPr>
      <w:r>
        <w:rPr>
          <w:rFonts w:ascii="Arial" w:hAnsi="Arial" w:cs="Arial"/>
          <w:b/>
          <w:snapToGrid w:val="0"/>
          <w:szCs w:val="24"/>
        </w:rPr>
        <w:t>Hlavní město Praha</w:t>
      </w:r>
    </w:p>
    <w:p w14:paraId="0C5D2CC7" w14:textId="77777777" w:rsidR="00DD22CB" w:rsidRDefault="00CE3CB5">
      <w:pPr>
        <w:pStyle w:val="Normln12TNRCharCharCharChar"/>
        <w:widowControl w:val="0"/>
        <w:tabs>
          <w:tab w:val="left" w:pos="708"/>
          <w:tab w:val="left" w:pos="1620"/>
          <w:tab w:val="left" w:pos="2700"/>
        </w:tabs>
        <w:spacing w:before="40" w:after="40"/>
        <w:rPr>
          <w:rFonts w:ascii="Arial" w:hAnsi="Arial" w:cs="Arial"/>
          <w:snapToGrid w:val="0"/>
          <w:sz w:val="20"/>
          <w:szCs w:val="24"/>
        </w:rPr>
      </w:pPr>
      <w:r>
        <w:rPr>
          <w:rFonts w:ascii="Arial" w:hAnsi="Arial" w:cs="Arial"/>
          <w:snapToGrid w:val="0"/>
          <w:sz w:val="20"/>
          <w:szCs w:val="24"/>
        </w:rPr>
        <w:t xml:space="preserve">se sídlem </w:t>
      </w:r>
      <w:r>
        <w:rPr>
          <w:rFonts w:ascii="Arial" w:hAnsi="Arial" w:cs="Arial"/>
          <w:snapToGrid w:val="0"/>
          <w:sz w:val="20"/>
          <w:szCs w:val="24"/>
        </w:rPr>
        <w:tab/>
      </w:r>
      <w:r>
        <w:rPr>
          <w:rFonts w:ascii="Arial" w:hAnsi="Arial" w:cs="Arial"/>
          <w:snapToGrid w:val="0"/>
          <w:sz w:val="20"/>
          <w:szCs w:val="24"/>
        </w:rPr>
        <w:tab/>
        <w:t>Mariánské nám. 2, 110 01 Praha 1</w:t>
      </w:r>
    </w:p>
    <w:p w14:paraId="6D8B7B9F" w14:textId="77777777" w:rsidR="00DD22CB" w:rsidRDefault="00CE3CB5">
      <w:pPr>
        <w:pStyle w:val="Normln12TNRCharCharCharChar"/>
        <w:widowControl w:val="0"/>
        <w:tabs>
          <w:tab w:val="left" w:pos="708"/>
          <w:tab w:val="left" w:pos="2700"/>
        </w:tabs>
        <w:spacing w:before="40" w:after="40"/>
        <w:rPr>
          <w:rFonts w:ascii="Arial" w:hAnsi="Arial" w:cs="Arial"/>
          <w:snapToGrid w:val="0"/>
          <w:sz w:val="20"/>
          <w:szCs w:val="24"/>
        </w:rPr>
      </w:pPr>
      <w:r>
        <w:rPr>
          <w:rFonts w:ascii="Arial" w:hAnsi="Arial" w:cs="Arial"/>
          <w:snapToGrid w:val="0"/>
          <w:sz w:val="20"/>
          <w:szCs w:val="24"/>
        </w:rPr>
        <w:t>IČO</w:t>
      </w:r>
      <w:r>
        <w:rPr>
          <w:rFonts w:ascii="Arial" w:hAnsi="Arial" w:cs="Arial"/>
          <w:snapToGrid w:val="0"/>
          <w:sz w:val="20"/>
          <w:szCs w:val="24"/>
        </w:rPr>
        <w:tab/>
      </w:r>
      <w:r>
        <w:rPr>
          <w:rFonts w:ascii="Arial" w:hAnsi="Arial" w:cs="Arial"/>
          <w:snapToGrid w:val="0"/>
          <w:sz w:val="20"/>
          <w:szCs w:val="24"/>
        </w:rPr>
        <w:tab/>
        <w:t>00064581</w:t>
      </w:r>
    </w:p>
    <w:p w14:paraId="1B127ED8" w14:textId="77777777" w:rsidR="001E49E4" w:rsidRDefault="001E49E4">
      <w:pPr>
        <w:pStyle w:val="Normln12TNRCharCharCharChar"/>
        <w:widowControl w:val="0"/>
        <w:tabs>
          <w:tab w:val="left" w:pos="708"/>
          <w:tab w:val="left" w:pos="2700"/>
        </w:tabs>
        <w:spacing w:before="40" w:after="40"/>
        <w:rPr>
          <w:rFonts w:ascii="Arial" w:hAnsi="Arial" w:cs="Arial"/>
          <w:snapToGrid w:val="0"/>
          <w:sz w:val="20"/>
          <w:szCs w:val="24"/>
        </w:rPr>
      </w:pPr>
      <w:r>
        <w:rPr>
          <w:rFonts w:ascii="Arial" w:hAnsi="Arial" w:cs="Arial"/>
          <w:snapToGrid w:val="0"/>
          <w:sz w:val="20"/>
          <w:szCs w:val="24"/>
        </w:rPr>
        <w:t>DIČ</w:t>
      </w:r>
      <w:r>
        <w:rPr>
          <w:rFonts w:ascii="Arial" w:hAnsi="Arial" w:cs="Arial"/>
          <w:snapToGrid w:val="0"/>
          <w:sz w:val="20"/>
          <w:szCs w:val="24"/>
        </w:rPr>
        <w:tab/>
      </w:r>
      <w:r>
        <w:rPr>
          <w:rFonts w:ascii="Arial" w:hAnsi="Arial" w:cs="Arial"/>
          <w:snapToGrid w:val="0"/>
          <w:sz w:val="20"/>
          <w:szCs w:val="24"/>
        </w:rPr>
        <w:tab/>
        <w:t>CZ00064581</w:t>
      </w:r>
    </w:p>
    <w:p w14:paraId="2F98F684" w14:textId="1AECA403" w:rsidR="00DD22CB" w:rsidRDefault="00CE3CB5">
      <w:pPr>
        <w:pStyle w:val="Normln12TNRCharCharCharChar"/>
        <w:widowControl w:val="0"/>
        <w:tabs>
          <w:tab w:val="left" w:pos="708"/>
          <w:tab w:val="left" w:pos="2700"/>
        </w:tabs>
        <w:spacing w:before="40" w:after="40"/>
        <w:ind w:left="2700" w:hanging="2700"/>
        <w:rPr>
          <w:rFonts w:ascii="Arial" w:hAnsi="Arial" w:cs="Arial"/>
          <w:sz w:val="20"/>
        </w:rPr>
      </w:pPr>
      <w:r>
        <w:rPr>
          <w:rFonts w:ascii="Arial" w:hAnsi="Arial" w:cs="Arial"/>
          <w:snapToGrid w:val="0"/>
          <w:sz w:val="20"/>
        </w:rPr>
        <w:t xml:space="preserve">zastoupené </w:t>
      </w:r>
      <w:r>
        <w:rPr>
          <w:rFonts w:ascii="Arial" w:hAnsi="Arial" w:cs="Arial"/>
          <w:snapToGrid w:val="0"/>
          <w:sz w:val="20"/>
        </w:rPr>
        <w:tab/>
      </w:r>
      <w:r w:rsidR="00887900">
        <w:rPr>
          <w:rFonts w:ascii="Arial" w:hAnsi="Arial" w:cs="Arial"/>
          <w:snapToGrid w:val="0"/>
          <w:sz w:val="20"/>
        </w:rPr>
        <w:t xml:space="preserve">Ing. Karlem Andrlem, pověřeným </w:t>
      </w:r>
      <w:r>
        <w:rPr>
          <w:rFonts w:ascii="Arial" w:hAnsi="Arial" w:cs="Arial"/>
          <w:snapToGrid w:val="0"/>
          <w:sz w:val="20"/>
        </w:rPr>
        <w:t xml:space="preserve">ředitelem </w:t>
      </w:r>
      <w:r>
        <w:rPr>
          <w:rFonts w:ascii="Arial" w:hAnsi="Arial" w:cs="Arial"/>
          <w:sz w:val="20"/>
        </w:rPr>
        <w:t>odboru evropských fondů Magistrátu hl. m. Prahy</w:t>
      </w:r>
    </w:p>
    <w:p w14:paraId="1A35FBD3" w14:textId="77777777" w:rsidR="001E49E4" w:rsidRDefault="001E49E4" w:rsidP="001E49E4">
      <w:pPr>
        <w:pStyle w:val="Normln12TNRCharCharCharChar"/>
        <w:widowControl w:val="0"/>
        <w:tabs>
          <w:tab w:val="left" w:pos="708"/>
          <w:tab w:val="left" w:pos="2700"/>
        </w:tabs>
        <w:spacing w:before="40" w:after="40"/>
        <w:ind w:left="2700" w:hanging="2700"/>
        <w:rPr>
          <w:rFonts w:ascii="Arial" w:hAnsi="Arial" w:cs="Arial"/>
          <w:sz w:val="20"/>
        </w:rPr>
      </w:pPr>
      <w:r>
        <w:rPr>
          <w:rFonts w:ascii="Arial" w:hAnsi="Arial" w:cs="Arial"/>
          <w:sz w:val="20"/>
        </w:rPr>
        <w:t>bankovní spojení</w:t>
      </w:r>
      <w:r>
        <w:rPr>
          <w:rFonts w:ascii="Arial" w:hAnsi="Arial" w:cs="Arial"/>
          <w:sz w:val="20"/>
        </w:rPr>
        <w:tab/>
        <w:t>Česká spořitelna, a. s.</w:t>
      </w:r>
    </w:p>
    <w:p w14:paraId="240A8746" w14:textId="77777777" w:rsidR="001E49E4" w:rsidRDefault="001E49E4" w:rsidP="001E49E4">
      <w:pPr>
        <w:pStyle w:val="Normln12TNRCharCharCharChar"/>
        <w:widowControl w:val="0"/>
        <w:tabs>
          <w:tab w:val="left" w:pos="708"/>
          <w:tab w:val="left" w:pos="2700"/>
        </w:tabs>
        <w:spacing w:before="40" w:after="40"/>
        <w:ind w:left="2700" w:hanging="2700"/>
        <w:rPr>
          <w:rFonts w:ascii="Arial" w:hAnsi="Arial" w:cs="Arial"/>
          <w:snapToGrid w:val="0"/>
          <w:sz w:val="20"/>
        </w:rPr>
      </w:pPr>
      <w:r>
        <w:rPr>
          <w:rFonts w:ascii="Arial" w:hAnsi="Arial" w:cs="Arial"/>
          <w:sz w:val="20"/>
        </w:rPr>
        <w:t>číslo účtu</w:t>
      </w:r>
      <w:r>
        <w:rPr>
          <w:rFonts w:ascii="Arial" w:hAnsi="Arial" w:cs="Arial"/>
          <w:sz w:val="20"/>
        </w:rPr>
        <w:tab/>
        <w:t>6687982/0800</w:t>
      </w:r>
    </w:p>
    <w:p w14:paraId="42F4560E" w14:textId="77777777" w:rsidR="00DD22CB" w:rsidRDefault="00CE3CB5">
      <w:pPr>
        <w:widowControl w:val="0"/>
        <w:tabs>
          <w:tab w:val="left" w:pos="708"/>
        </w:tabs>
        <w:spacing w:before="40" w:after="40"/>
        <w:rPr>
          <w:rFonts w:ascii="Arial" w:hAnsi="Arial" w:cs="Arial"/>
          <w:snapToGrid w:val="0"/>
          <w:szCs w:val="24"/>
        </w:rPr>
      </w:pPr>
      <w:r>
        <w:rPr>
          <w:rFonts w:ascii="Arial" w:hAnsi="Arial" w:cs="Arial"/>
          <w:snapToGrid w:val="0"/>
          <w:szCs w:val="24"/>
        </w:rPr>
        <w:t>(dále jen „poskytovatel“)</w:t>
      </w:r>
    </w:p>
    <w:p w14:paraId="329637D2" w14:textId="77777777" w:rsidR="00DD22CB" w:rsidRDefault="00CE3CB5">
      <w:pPr>
        <w:pStyle w:val="Normln12TNRCharCharCharChar"/>
        <w:widowControl w:val="0"/>
        <w:tabs>
          <w:tab w:val="left" w:pos="708"/>
        </w:tabs>
        <w:spacing w:before="40" w:after="40"/>
        <w:rPr>
          <w:rFonts w:ascii="Arial" w:hAnsi="Arial" w:cs="Arial"/>
          <w:snapToGrid w:val="0"/>
          <w:sz w:val="20"/>
          <w:szCs w:val="24"/>
        </w:rPr>
      </w:pPr>
      <w:r>
        <w:rPr>
          <w:rFonts w:ascii="Arial" w:hAnsi="Arial" w:cs="Arial"/>
          <w:snapToGrid w:val="0"/>
          <w:sz w:val="20"/>
          <w:szCs w:val="24"/>
        </w:rPr>
        <w:t>na straně jedné</w:t>
      </w:r>
    </w:p>
    <w:p w14:paraId="47E839DF" w14:textId="77777777" w:rsidR="00DD22CB" w:rsidRDefault="00CE3CB5">
      <w:pPr>
        <w:widowControl w:val="0"/>
        <w:tabs>
          <w:tab w:val="left" w:pos="708"/>
        </w:tabs>
        <w:spacing w:before="40" w:after="40"/>
        <w:jc w:val="center"/>
        <w:rPr>
          <w:rFonts w:ascii="Arial" w:hAnsi="Arial" w:cs="Arial"/>
          <w:b/>
          <w:snapToGrid w:val="0"/>
          <w:szCs w:val="24"/>
        </w:rPr>
      </w:pPr>
      <w:r>
        <w:rPr>
          <w:rFonts w:ascii="Arial" w:hAnsi="Arial" w:cs="Arial"/>
          <w:b/>
          <w:snapToGrid w:val="0"/>
          <w:szCs w:val="24"/>
        </w:rPr>
        <w:t>a</w:t>
      </w:r>
    </w:p>
    <w:p w14:paraId="3300FDE6" w14:textId="77777777" w:rsidR="00DD22CB" w:rsidRDefault="00DD22CB">
      <w:pPr>
        <w:widowControl w:val="0"/>
        <w:tabs>
          <w:tab w:val="left" w:pos="708"/>
        </w:tabs>
        <w:spacing w:before="40" w:after="40"/>
        <w:jc w:val="center"/>
        <w:rPr>
          <w:rFonts w:ascii="Arial" w:hAnsi="Arial" w:cs="Arial"/>
          <w:b/>
          <w:snapToGrid w:val="0"/>
          <w:szCs w:val="24"/>
        </w:rPr>
      </w:pPr>
    </w:p>
    <w:p w14:paraId="712B57CE" w14:textId="77777777" w:rsidR="00DD22CB" w:rsidRDefault="00DD22CB">
      <w:pPr>
        <w:widowControl w:val="0"/>
        <w:tabs>
          <w:tab w:val="left" w:pos="708"/>
        </w:tabs>
        <w:spacing w:before="40" w:after="40"/>
        <w:jc w:val="center"/>
        <w:rPr>
          <w:rFonts w:ascii="Arial" w:hAnsi="Arial" w:cs="Arial"/>
          <w:b/>
          <w:snapToGrid w:val="0"/>
          <w:szCs w:val="24"/>
        </w:rPr>
      </w:pPr>
    </w:p>
    <w:p w14:paraId="26D46D9A" w14:textId="77777777" w:rsidR="00DD22CB" w:rsidRDefault="00CE3CB5">
      <w:pPr>
        <w:pStyle w:val="Normln12TNRCharCharCharChar"/>
        <w:widowControl w:val="0"/>
        <w:tabs>
          <w:tab w:val="left" w:pos="708"/>
          <w:tab w:val="left" w:pos="2700"/>
        </w:tabs>
        <w:spacing w:before="40" w:after="40"/>
        <w:rPr>
          <w:rFonts w:ascii="Arial" w:hAnsi="Arial" w:cs="Arial"/>
          <w:b/>
          <w:snapToGrid w:val="0"/>
          <w:sz w:val="20"/>
          <w:highlight w:val="cyan"/>
        </w:rPr>
      </w:pPr>
      <w:r>
        <w:rPr>
          <w:rFonts w:ascii="Arial" w:hAnsi="Arial" w:cs="Arial"/>
          <w:b/>
          <w:snapToGrid w:val="0"/>
          <w:sz w:val="20"/>
          <w:highlight w:val="cyan"/>
        </w:rPr>
        <w:t>………………</w:t>
      </w:r>
      <w:r>
        <w:rPr>
          <w:rFonts w:ascii="Arial" w:hAnsi="Arial" w:cs="Arial"/>
          <w:b/>
          <w:snapToGrid w:val="0"/>
          <w:sz w:val="20"/>
          <w:highlight w:val="cyan"/>
        </w:rPr>
        <w:tab/>
      </w:r>
    </w:p>
    <w:p w14:paraId="3E7D78D9" w14:textId="77777777" w:rsidR="00DD22CB" w:rsidRDefault="00CE3CB5">
      <w:pPr>
        <w:pStyle w:val="Normln12TNRCharCharCharChar"/>
        <w:widowControl w:val="0"/>
        <w:tabs>
          <w:tab w:val="left" w:pos="708"/>
          <w:tab w:val="left" w:pos="2700"/>
        </w:tabs>
        <w:spacing w:before="40" w:after="40"/>
        <w:rPr>
          <w:rFonts w:ascii="Arial" w:hAnsi="Arial" w:cs="Arial"/>
          <w:snapToGrid w:val="0"/>
          <w:sz w:val="20"/>
          <w:highlight w:val="cyan"/>
        </w:rPr>
      </w:pPr>
      <w:r>
        <w:rPr>
          <w:rFonts w:ascii="Arial" w:hAnsi="Arial" w:cs="Arial"/>
          <w:snapToGrid w:val="0"/>
          <w:sz w:val="20"/>
          <w:highlight w:val="cyan"/>
        </w:rPr>
        <w:t>se sídlem</w:t>
      </w:r>
      <w:r>
        <w:rPr>
          <w:rFonts w:ascii="Arial" w:hAnsi="Arial" w:cs="Arial"/>
          <w:snapToGrid w:val="0"/>
          <w:sz w:val="20"/>
          <w:highlight w:val="cyan"/>
        </w:rPr>
        <w:tab/>
      </w:r>
      <w:r>
        <w:rPr>
          <w:rFonts w:ascii="Arial" w:hAnsi="Arial" w:cs="Arial"/>
          <w:snapToGrid w:val="0"/>
          <w:sz w:val="20"/>
          <w:highlight w:val="cyan"/>
        </w:rPr>
        <w:tab/>
      </w:r>
    </w:p>
    <w:p w14:paraId="6E91F6BE" w14:textId="77777777" w:rsidR="00DD22CB" w:rsidRDefault="00CE3CB5">
      <w:pPr>
        <w:pStyle w:val="Normln12TNRCharCharCharChar"/>
        <w:widowControl w:val="0"/>
        <w:tabs>
          <w:tab w:val="left" w:pos="708"/>
          <w:tab w:val="left" w:pos="2700"/>
        </w:tabs>
        <w:spacing w:before="40" w:after="40"/>
        <w:rPr>
          <w:rFonts w:ascii="Arial" w:hAnsi="Arial" w:cs="Arial"/>
          <w:snapToGrid w:val="0"/>
          <w:sz w:val="20"/>
          <w:highlight w:val="cyan"/>
        </w:rPr>
      </w:pPr>
      <w:r>
        <w:rPr>
          <w:rFonts w:ascii="Arial" w:hAnsi="Arial" w:cs="Arial"/>
          <w:snapToGrid w:val="0"/>
          <w:sz w:val="20"/>
          <w:highlight w:val="cyan"/>
        </w:rPr>
        <w:t>IČO</w:t>
      </w:r>
      <w:r>
        <w:rPr>
          <w:rFonts w:ascii="Arial" w:hAnsi="Arial" w:cs="Arial"/>
          <w:snapToGrid w:val="0"/>
          <w:sz w:val="20"/>
          <w:highlight w:val="cyan"/>
        </w:rPr>
        <w:tab/>
      </w:r>
      <w:r>
        <w:rPr>
          <w:rFonts w:ascii="Arial" w:hAnsi="Arial" w:cs="Arial"/>
          <w:snapToGrid w:val="0"/>
          <w:sz w:val="20"/>
          <w:highlight w:val="cyan"/>
        </w:rPr>
        <w:tab/>
      </w:r>
      <w:r>
        <w:rPr>
          <w:rFonts w:ascii="Arial" w:hAnsi="Arial" w:cs="Arial"/>
          <w:snapToGrid w:val="0"/>
          <w:sz w:val="20"/>
          <w:highlight w:val="cyan"/>
        </w:rPr>
        <w:tab/>
      </w:r>
    </w:p>
    <w:p w14:paraId="70B3D606" w14:textId="77777777" w:rsidR="008F42BB" w:rsidRDefault="008F42BB">
      <w:pPr>
        <w:pStyle w:val="Normln12TNRCharCharCharChar"/>
        <w:widowControl w:val="0"/>
        <w:tabs>
          <w:tab w:val="left" w:pos="708"/>
          <w:tab w:val="left" w:pos="2700"/>
        </w:tabs>
        <w:spacing w:before="40" w:after="40"/>
        <w:rPr>
          <w:rFonts w:ascii="Arial" w:hAnsi="Arial" w:cs="Arial"/>
          <w:sz w:val="20"/>
          <w:highlight w:val="cyan"/>
        </w:rPr>
      </w:pPr>
      <w:r>
        <w:rPr>
          <w:rFonts w:ascii="Arial" w:hAnsi="Arial" w:cs="Arial"/>
          <w:snapToGrid w:val="0"/>
          <w:sz w:val="20"/>
          <w:highlight w:val="cyan"/>
        </w:rPr>
        <w:t>DIČ</w:t>
      </w:r>
    </w:p>
    <w:p w14:paraId="3E269FE3" w14:textId="77777777" w:rsidR="00DD22CB" w:rsidRDefault="00CE3CB5">
      <w:pPr>
        <w:widowControl w:val="0"/>
        <w:tabs>
          <w:tab w:val="left" w:pos="708"/>
          <w:tab w:val="left" w:pos="2700"/>
        </w:tabs>
        <w:spacing w:before="40" w:after="40"/>
        <w:rPr>
          <w:rFonts w:ascii="Arial" w:hAnsi="Arial" w:cs="Arial"/>
          <w:highlight w:val="cyan"/>
        </w:rPr>
      </w:pPr>
      <w:r>
        <w:rPr>
          <w:rFonts w:ascii="Arial" w:hAnsi="Arial" w:cs="Arial"/>
          <w:highlight w:val="cyan"/>
        </w:rPr>
        <w:t>zapsaný</w:t>
      </w:r>
      <w:r w:rsidR="00C54F52">
        <w:rPr>
          <w:rFonts w:ascii="Arial" w:hAnsi="Arial" w:cs="Arial"/>
          <w:highlight w:val="cyan"/>
        </w:rPr>
        <w:t xml:space="preserve"> v </w:t>
      </w:r>
      <w:r>
        <w:rPr>
          <w:rFonts w:ascii="Arial" w:hAnsi="Arial" w:cs="Arial"/>
          <w:highlight w:val="cyan"/>
        </w:rPr>
        <w:t>obchodním rejstříku vedeném……., vložce ………. (pouze pro subjekty zapsané</w:t>
      </w:r>
      <w:r w:rsidR="00C54F52">
        <w:rPr>
          <w:rFonts w:ascii="Arial" w:hAnsi="Arial" w:cs="Arial"/>
          <w:highlight w:val="cyan"/>
        </w:rPr>
        <w:t xml:space="preserve"> v </w:t>
      </w:r>
      <w:r>
        <w:rPr>
          <w:rFonts w:ascii="Arial" w:hAnsi="Arial" w:cs="Arial"/>
          <w:highlight w:val="cyan"/>
        </w:rPr>
        <w:t>obchodním rejstříku)</w:t>
      </w:r>
    </w:p>
    <w:p w14:paraId="39034CEC" w14:textId="77777777" w:rsidR="00887900" w:rsidRDefault="00887900" w:rsidP="00887900">
      <w:pPr>
        <w:widowControl w:val="0"/>
        <w:tabs>
          <w:tab w:val="left" w:pos="708"/>
          <w:tab w:val="left" w:pos="2700"/>
        </w:tabs>
        <w:spacing w:before="40" w:after="40"/>
        <w:rPr>
          <w:rFonts w:ascii="Arial" w:hAnsi="Arial" w:cs="Arial"/>
          <w:highlight w:val="cyan"/>
        </w:rPr>
      </w:pPr>
      <w:r>
        <w:rPr>
          <w:rFonts w:ascii="Arial" w:hAnsi="Arial" w:cs="Arial"/>
          <w:snapToGrid w:val="0"/>
          <w:szCs w:val="24"/>
          <w:highlight w:val="cyan"/>
        </w:rPr>
        <w:t>zastoupené</w:t>
      </w:r>
    </w:p>
    <w:p w14:paraId="163E3A66" w14:textId="73030209" w:rsidR="00887900" w:rsidRDefault="00887900" w:rsidP="001E49E4">
      <w:pPr>
        <w:widowControl w:val="0"/>
        <w:tabs>
          <w:tab w:val="left" w:pos="708"/>
          <w:tab w:val="left" w:pos="2700"/>
        </w:tabs>
        <w:spacing w:before="40" w:after="40"/>
        <w:rPr>
          <w:rFonts w:ascii="Arial" w:hAnsi="Arial" w:cs="Arial"/>
          <w:highlight w:val="cyan"/>
        </w:rPr>
      </w:pPr>
    </w:p>
    <w:p w14:paraId="60280640" w14:textId="77777777" w:rsidR="001E49E4" w:rsidRDefault="001E49E4" w:rsidP="001E49E4">
      <w:pPr>
        <w:widowControl w:val="0"/>
        <w:tabs>
          <w:tab w:val="left" w:pos="708"/>
          <w:tab w:val="left" w:pos="2700"/>
        </w:tabs>
        <w:spacing w:before="40" w:after="40"/>
        <w:rPr>
          <w:rFonts w:ascii="Arial" w:hAnsi="Arial" w:cs="Arial"/>
          <w:highlight w:val="cyan"/>
        </w:rPr>
      </w:pPr>
      <w:r>
        <w:rPr>
          <w:rFonts w:ascii="Arial" w:hAnsi="Arial" w:cs="Arial"/>
          <w:highlight w:val="cyan"/>
        </w:rPr>
        <w:t>bankovní spojení</w:t>
      </w:r>
    </w:p>
    <w:p w14:paraId="7A849F63" w14:textId="5EA4D0C4" w:rsidR="001E49E4" w:rsidRDefault="001E49E4" w:rsidP="001E49E4">
      <w:pPr>
        <w:widowControl w:val="0"/>
        <w:tabs>
          <w:tab w:val="left" w:pos="708"/>
          <w:tab w:val="left" w:pos="2700"/>
        </w:tabs>
        <w:spacing w:before="40" w:after="40"/>
        <w:rPr>
          <w:rFonts w:ascii="Arial" w:hAnsi="Arial" w:cs="Arial"/>
          <w:highlight w:val="cyan"/>
        </w:rPr>
      </w:pPr>
      <w:r>
        <w:rPr>
          <w:rFonts w:ascii="Arial" w:hAnsi="Arial" w:cs="Arial"/>
          <w:highlight w:val="cyan"/>
        </w:rPr>
        <w:t>číslo účtu:</w:t>
      </w:r>
    </w:p>
    <w:p w14:paraId="73E9E0B7" w14:textId="32460C58" w:rsidR="004126EC" w:rsidRDefault="004126EC" w:rsidP="001E49E4">
      <w:pPr>
        <w:widowControl w:val="0"/>
        <w:tabs>
          <w:tab w:val="left" w:pos="708"/>
          <w:tab w:val="left" w:pos="2700"/>
        </w:tabs>
        <w:spacing w:before="40" w:after="40"/>
        <w:rPr>
          <w:rFonts w:ascii="Arial" w:hAnsi="Arial" w:cs="Arial"/>
          <w:highlight w:val="cyan"/>
        </w:rPr>
      </w:pPr>
      <w:r w:rsidRPr="00844653">
        <w:rPr>
          <w:rFonts w:ascii="Arial" w:hAnsi="Arial" w:cs="Arial"/>
          <w:highlight w:val="cyan"/>
        </w:rPr>
        <w:t xml:space="preserve">číslo účtu zřizovatele příjemce </w:t>
      </w:r>
      <w:r w:rsidRPr="00844653">
        <w:rPr>
          <w:rFonts w:ascii="Arial" w:hAnsi="Arial" w:cs="Arial"/>
          <w:i/>
          <w:highlight w:val="cyan"/>
        </w:rPr>
        <w:t xml:space="preserve">(použije se jen u </w:t>
      </w:r>
      <w:r>
        <w:rPr>
          <w:rFonts w:ascii="Arial" w:hAnsi="Arial" w:cs="Arial"/>
          <w:i/>
          <w:highlight w:val="cyan"/>
        </w:rPr>
        <w:t>příspěvkových organizací</w:t>
      </w:r>
      <w:r w:rsidRPr="00844653">
        <w:rPr>
          <w:rFonts w:ascii="Arial" w:hAnsi="Arial" w:cs="Arial"/>
          <w:i/>
          <w:highlight w:val="cyan"/>
        </w:rPr>
        <w:t>)</w:t>
      </w:r>
    </w:p>
    <w:p w14:paraId="4CE38682" w14:textId="77777777" w:rsidR="001E49E4" w:rsidRPr="006B6DEE" w:rsidRDefault="001E49E4" w:rsidP="001E49E4">
      <w:pPr>
        <w:widowControl w:val="0"/>
        <w:tabs>
          <w:tab w:val="left" w:pos="708"/>
          <w:tab w:val="left" w:pos="2700"/>
        </w:tabs>
        <w:spacing w:before="40" w:after="40"/>
        <w:rPr>
          <w:rFonts w:ascii="Arial" w:hAnsi="Arial" w:cs="Arial"/>
          <w:snapToGrid w:val="0"/>
          <w:szCs w:val="24"/>
          <w:highlight w:val="cyan"/>
        </w:rPr>
      </w:pPr>
      <w:r>
        <w:rPr>
          <w:rFonts w:ascii="Arial" w:hAnsi="Arial" w:cs="Arial"/>
          <w:highlight w:val="cyan"/>
        </w:rPr>
        <w:t>místo realizace projektu</w:t>
      </w:r>
    </w:p>
    <w:p w14:paraId="4FAC18A5" w14:textId="77777777" w:rsidR="001E49E4" w:rsidRDefault="001E49E4">
      <w:pPr>
        <w:widowControl w:val="0"/>
        <w:tabs>
          <w:tab w:val="left" w:pos="708"/>
          <w:tab w:val="left" w:pos="2700"/>
        </w:tabs>
        <w:spacing w:before="40" w:after="40"/>
        <w:rPr>
          <w:rFonts w:ascii="Arial" w:hAnsi="Arial" w:cs="Arial"/>
          <w:snapToGrid w:val="0"/>
          <w:szCs w:val="24"/>
          <w:highlight w:val="cyan"/>
        </w:rPr>
      </w:pPr>
    </w:p>
    <w:p w14:paraId="45AEF4E5" w14:textId="77777777" w:rsidR="00DD22CB" w:rsidRDefault="00DD22CB">
      <w:pPr>
        <w:widowControl w:val="0"/>
        <w:tabs>
          <w:tab w:val="left" w:pos="708"/>
          <w:tab w:val="left" w:pos="2700"/>
        </w:tabs>
        <w:spacing w:before="40" w:after="40"/>
        <w:rPr>
          <w:rFonts w:ascii="Arial" w:hAnsi="Arial" w:cs="Arial"/>
          <w:snapToGrid w:val="0"/>
          <w:szCs w:val="24"/>
          <w:highlight w:val="cyan"/>
        </w:rPr>
      </w:pPr>
    </w:p>
    <w:p w14:paraId="63F5D193" w14:textId="77777777" w:rsidR="00DD22CB" w:rsidRPr="00436478" w:rsidRDefault="00CE3CB5">
      <w:pPr>
        <w:widowControl w:val="0"/>
        <w:tabs>
          <w:tab w:val="left" w:pos="708"/>
          <w:tab w:val="left" w:pos="2700"/>
        </w:tabs>
        <w:spacing w:before="40" w:after="40"/>
        <w:rPr>
          <w:rFonts w:ascii="Arial" w:hAnsi="Arial" w:cs="Arial"/>
        </w:rPr>
      </w:pPr>
      <w:r w:rsidRPr="00436478">
        <w:rPr>
          <w:rFonts w:ascii="Arial" w:hAnsi="Arial" w:cs="Arial"/>
          <w:snapToGrid w:val="0"/>
          <w:szCs w:val="24"/>
        </w:rPr>
        <w:t>(dále jen „příjemce“)</w:t>
      </w:r>
    </w:p>
    <w:p w14:paraId="6875F32E" w14:textId="77777777" w:rsidR="00DD22CB" w:rsidRDefault="00CE3CB5">
      <w:pPr>
        <w:pStyle w:val="Normln12TNRCharCharCharChar"/>
        <w:widowControl w:val="0"/>
        <w:tabs>
          <w:tab w:val="left" w:pos="708"/>
        </w:tabs>
        <w:spacing w:before="40" w:after="40"/>
        <w:rPr>
          <w:rFonts w:ascii="Arial" w:hAnsi="Arial" w:cs="Arial"/>
          <w:snapToGrid w:val="0"/>
          <w:sz w:val="20"/>
          <w:szCs w:val="24"/>
        </w:rPr>
      </w:pPr>
      <w:r w:rsidRPr="00436478">
        <w:rPr>
          <w:rFonts w:ascii="Arial" w:hAnsi="Arial" w:cs="Arial"/>
          <w:snapToGrid w:val="0"/>
          <w:sz w:val="20"/>
          <w:szCs w:val="24"/>
        </w:rPr>
        <w:t>na straně druhé</w:t>
      </w:r>
    </w:p>
    <w:p w14:paraId="0FFF1271" w14:textId="77777777" w:rsidR="00DD22CB" w:rsidRDefault="00DD22CB">
      <w:pPr>
        <w:pStyle w:val="Nadpis2-zprva"/>
        <w:keepNext w:val="0"/>
        <w:widowControl w:val="0"/>
        <w:tabs>
          <w:tab w:val="left" w:pos="708"/>
        </w:tabs>
        <w:spacing w:before="40" w:after="40" w:line="312" w:lineRule="auto"/>
        <w:jc w:val="left"/>
        <w:outlineLvl w:val="9"/>
        <w:rPr>
          <w:b w:val="0"/>
          <w:bCs w:val="0"/>
          <w:iCs w:val="0"/>
          <w:sz w:val="16"/>
          <w:szCs w:val="20"/>
        </w:rPr>
      </w:pPr>
    </w:p>
    <w:p w14:paraId="47732DA6" w14:textId="77777777" w:rsidR="00DD22CB" w:rsidRDefault="00CE3CB5">
      <w:pPr>
        <w:pStyle w:val="Nadpis2-zprva"/>
        <w:keepNext w:val="0"/>
        <w:widowControl w:val="0"/>
        <w:tabs>
          <w:tab w:val="left" w:pos="708"/>
        </w:tabs>
        <w:spacing w:before="40" w:after="40" w:line="312" w:lineRule="auto"/>
        <w:jc w:val="left"/>
        <w:outlineLvl w:val="9"/>
        <w:rPr>
          <w:b w:val="0"/>
          <w:bCs w:val="0"/>
          <w:iCs w:val="0"/>
          <w:szCs w:val="20"/>
        </w:rPr>
      </w:pPr>
      <w:r>
        <w:rPr>
          <w:b w:val="0"/>
          <w:bCs w:val="0"/>
          <w:iCs w:val="0"/>
          <w:szCs w:val="20"/>
        </w:rPr>
        <w:t>společně jako „smluvní strany“</w:t>
      </w:r>
    </w:p>
    <w:p w14:paraId="26A0137D" w14:textId="77777777" w:rsidR="00DD22CB" w:rsidRDefault="00DD22CB">
      <w:pPr>
        <w:pStyle w:val="Nadpis2-zprva"/>
        <w:keepNext w:val="0"/>
        <w:widowControl w:val="0"/>
        <w:tabs>
          <w:tab w:val="left" w:pos="708"/>
        </w:tabs>
        <w:spacing w:before="40" w:after="40" w:line="312" w:lineRule="auto"/>
        <w:jc w:val="left"/>
        <w:outlineLvl w:val="9"/>
        <w:rPr>
          <w:b w:val="0"/>
          <w:bCs w:val="0"/>
          <w:iCs w:val="0"/>
          <w:sz w:val="16"/>
          <w:szCs w:val="20"/>
        </w:rPr>
      </w:pPr>
    </w:p>
    <w:p w14:paraId="6618731B" w14:textId="3664E001" w:rsidR="00DD22CB" w:rsidRDefault="00CE3CB5" w:rsidP="005969A5">
      <w:pPr>
        <w:pStyle w:val="Nadpis2-zprva"/>
        <w:keepNext w:val="0"/>
        <w:widowControl w:val="0"/>
        <w:tabs>
          <w:tab w:val="left" w:pos="708"/>
        </w:tabs>
        <w:spacing w:before="40" w:after="40" w:line="312" w:lineRule="auto"/>
        <w:jc w:val="both"/>
        <w:outlineLvl w:val="9"/>
        <w:rPr>
          <w:iCs w:val="0"/>
          <w:szCs w:val="20"/>
        </w:rPr>
      </w:pPr>
      <w:r>
        <w:rPr>
          <w:iCs w:val="0"/>
          <w:szCs w:val="20"/>
        </w:rPr>
        <w:t>uzavírají spolu</w:t>
      </w:r>
      <w:r w:rsidR="00C54F52">
        <w:rPr>
          <w:iCs w:val="0"/>
          <w:szCs w:val="20"/>
        </w:rPr>
        <w:t xml:space="preserve"> ve </w:t>
      </w:r>
      <w:r>
        <w:rPr>
          <w:iCs w:val="0"/>
          <w:szCs w:val="20"/>
        </w:rPr>
        <w:t>smyslu ust. § 10a odst. 3</w:t>
      </w:r>
      <w:r w:rsidR="00C54F52">
        <w:rPr>
          <w:iCs w:val="0"/>
          <w:szCs w:val="20"/>
        </w:rPr>
        <w:t xml:space="preserve"> a </w:t>
      </w:r>
      <w:r>
        <w:rPr>
          <w:iCs w:val="0"/>
          <w:szCs w:val="20"/>
        </w:rPr>
        <w:t>násl</w:t>
      </w:r>
      <w:r w:rsidR="005E45FE">
        <w:rPr>
          <w:iCs w:val="0"/>
          <w:szCs w:val="20"/>
        </w:rPr>
        <w:t>.</w:t>
      </w:r>
      <w:r>
        <w:rPr>
          <w:iCs w:val="0"/>
          <w:szCs w:val="20"/>
        </w:rPr>
        <w:t xml:space="preserve"> zákona</w:t>
      </w:r>
      <w:r w:rsidR="00C54F52">
        <w:rPr>
          <w:iCs w:val="0"/>
          <w:szCs w:val="20"/>
        </w:rPr>
        <w:t xml:space="preserve"> č. </w:t>
      </w:r>
      <w:r>
        <w:rPr>
          <w:iCs w:val="0"/>
          <w:szCs w:val="20"/>
        </w:rPr>
        <w:t>250/2000 Sb.,</w:t>
      </w:r>
      <w:r w:rsidR="00C54F52">
        <w:rPr>
          <w:iCs w:val="0"/>
          <w:szCs w:val="20"/>
        </w:rPr>
        <w:t xml:space="preserve"> </w:t>
      </w:r>
      <w:r w:rsidR="00887900">
        <w:rPr>
          <w:iCs w:val="0"/>
          <w:szCs w:val="20"/>
        </w:rPr>
        <w:t xml:space="preserve">o rozpočtových pravidlech územních rozpočtů, </w:t>
      </w:r>
      <w:r w:rsidR="00C54F52">
        <w:rPr>
          <w:iCs w:val="0"/>
          <w:szCs w:val="20"/>
        </w:rPr>
        <w:t>ve </w:t>
      </w:r>
      <w:r>
        <w:rPr>
          <w:iCs w:val="0"/>
          <w:szCs w:val="20"/>
        </w:rPr>
        <w:t>znění pozdějších předpisů,</w:t>
      </w:r>
      <w:r w:rsidR="00C54F52">
        <w:rPr>
          <w:iCs w:val="0"/>
          <w:szCs w:val="20"/>
        </w:rPr>
        <w:t xml:space="preserve"> a </w:t>
      </w:r>
      <w:r>
        <w:rPr>
          <w:iCs w:val="0"/>
          <w:szCs w:val="20"/>
        </w:rPr>
        <w:t>§ 159</w:t>
      </w:r>
      <w:r w:rsidR="00C54F52">
        <w:rPr>
          <w:iCs w:val="0"/>
          <w:szCs w:val="20"/>
        </w:rPr>
        <w:t xml:space="preserve"> a </w:t>
      </w:r>
      <w:r>
        <w:rPr>
          <w:iCs w:val="0"/>
          <w:szCs w:val="20"/>
        </w:rPr>
        <w:t>násl. zákona</w:t>
      </w:r>
      <w:r w:rsidR="00C54F52">
        <w:rPr>
          <w:iCs w:val="0"/>
          <w:szCs w:val="20"/>
        </w:rPr>
        <w:t xml:space="preserve"> č. </w:t>
      </w:r>
      <w:r>
        <w:rPr>
          <w:iCs w:val="0"/>
          <w:szCs w:val="20"/>
        </w:rPr>
        <w:t>500/2004</w:t>
      </w:r>
      <w:r w:rsidR="00831E69">
        <w:rPr>
          <w:iCs w:val="0"/>
          <w:szCs w:val="20"/>
        </w:rPr>
        <w:t> </w:t>
      </w:r>
      <w:r w:rsidR="00887900">
        <w:rPr>
          <w:iCs w:val="0"/>
          <w:szCs w:val="20"/>
        </w:rPr>
        <w:t xml:space="preserve">Sb., </w:t>
      </w:r>
      <w:r>
        <w:rPr>
          <w:iCs w:val="0"/>
          <w:szCs w:val="20"/>
        </w:rPr>
        <w:t>správní řád,</w:t>
      </w:r>
      <w:r w:rsidR="00C54F52">
        <w:rPr>
          <w:iCs w:val="0"/>
          <w:szCs w:val="20"/>
        </w:rPr>
        <w:t xml:space="preserve"> ve </w:t>
      </w:r>
      <w:r>
        <w:rPr>
          <w:iCs w:val="0"/>
          <w:szCs w:val="20"/>
        </w:rPr>
        <w:t>znění pozdějších předpisů tuto:</w:t>
      </w:r>
    </w:p>
    <w:p w14:paraId="5304C4B3" w14:textId="77777777" w:rsidR="00DD22CB" w:rsidRDefault="00CE3CB5" w:rsidP="005969A5">
      <w:pPr>
        <w:pStyle w:val="Nadpis2-zprva"/>
        <w:keepNext w:val="0"/>
        <w:widowControl w:val="0"/>
        <w:tabs>
          <w:tab w:val="left" w:pos="708"/>
        </w:tabs>
        <w:spacing w:before="40" w:after="40" w:line="312" w:lineRule="auto"/>
        <w:jc w:val="both"/>
        <w:outlineLvl w:val="9"/>
        <w:rPr>
          <w:iCs w:val="0"/>
          <w:snapToGrid w:val="0"/>
          <w:szCs w:val="20"/>
        </w:rPr>
      </w:pPr>
      <w:r>
        <w:rPr>
          <w:iCs w:val="0"/>
          <w:szCs w:val="20"/>
        </w:rPr>
        <w:t>smlouvu</w:t>
      </w:r>
      <w:r w:rsidR="00C54F52">
        <w:rPr>
          <w:iCs w:val="0"/>
          <w:szCs w:val="20"/>
        </w:rPr>
        <w:t xml:space="preserve"> o </w:t>
      </w:r>
      <w:r>
        <w:rPr>
          <w:iCs w:val="0"/>
          <w:szCs w:val="20"/>
        </w:rPr>
        <w:t>financování projektu</w:t>
      </w:r>
      <w:r w:rsidR="00C54F52">
        <w:rPr>
          <w:iCs w:val="0"/>
          <w:szCs w:val="20"/>
        </w:rPr>
        <w:t xml:space="preserve"> v </w:t>
      </w:r>
      <w:r>
        <w:rPr>
          <w:iCs w:val="0"/>
          <w:szCs w:val="20"/>
        </w:rPr>
        <w:t xml:space="preserve">rámci Operačního programu Praha – pól růstu ČR (dále jen „smlouva“). </w:t>
      </w:r>
      <w:r>
        <w:br/>
      </w:r>
    </w:p>
    <w:p w14:paraId="78FAE476" w14:textId="77777777" w:rsidR="00DD22CB" w:rsidRDefault="00CE3CB5">
      <w:pPr>
        <w:pStyle w:val="Nadpis2-zprva"/>
        <w:spacing w:before="40" w:after="40"/>
      </w:pPr>
      <w:r>
        <w:t>Článek I.</w:t>
      </w:r>
    </w:p>
    <w:p w14:paraId="4C1B701D" w14:textId="77777777" w:rsidR="00DD22CB" w:rsidRDefault="00CE3CB5">
      <w:pPr>
        <w:pStyle w:val="Nadpis2"/>
        <w:spacing w:before="40" w:after="40"/>
      </w:pPr>
      <w:r>
        <w:t>Obecná ustanovení</w:t>
      </w:r>
    </w:p>
    <w:p w14:paraId="53A8DC14" w14:textId="77777777" w:rsidR="00DD22CB" w:rsidRDefault="00CE3CB5">
      <w:pPr>
        <w:widowControl w:val="0"/>
        <w:numPr>
          <w:ilvl w:val="0"/>
          <w:numId w:val="8"/>
        </w:numPr>
        <w:tabs>
          <w:tab w:val="clear" w:pos="1080"/>
        </w:tabs>
        <w:spacing w:before="40" w:after="40"/>
        <w:ind w:left="567" w:hanging="567"/>
        <w:jc w:val="both"/>
        <w:rPr>
          <w:rFonts w:ascii="Arial" w:hAnsi="Arial" w:cs="Arial"/>
        </w:rPr>
      </w:pPr>
      <w:r>
        <w:rPr>
          <w:rFonts w:ascii="Arial" w:hAnsi="Arial" w:cs="Arial"/>
        </w:rPr>
        <w:t>Tato smlouva je uzavřena</w:t>
      </w:r>
      <w:r w:rsidR="00C54F52">
        <w:rPr>
          <w:rFonts w:ascii="Arial" w:hAnsi="Arial" w:cs="Arial"/>
        </w:rPr>
        <w:t xml:space="preserve"> na </w:t>
      </w:r>
      <w:r>
        <w:rPr>
          <w:rFonts w:ascii="Arial" w:hAnsi="Arial" w:cs="Arial"/>
        </w:rPr>
        <w:t xml:space="preserve">základě zejména: </w:t>
      </w:r>
    </w:p>
    <w:p w14:paraId="100FD96A" w14:textId="77777777" w:rsidR="00DD22CB" w:rsidRDefault="00CE3CB5">
      <w:pPr>
        <w:widowControl w:val="0"/>
        <w:numPr>
          <w:ilvl w:val="0"/>
          <w:numId w:val="30"/>
        </w:numPr>
        <w:spacing w:before="40" w:after="40"/>
        <w:jc w:val="both"/>
        <w:rPr>
          <w:rFonts w:ascii="Arial" w:hAnsi="Arial" w:cs="Arial"/>
        </w:rPr>
      </w:pPr>
      <w:r>
        <w:rPr>
          <w:rFonts w:ascii="Arial" w:hAnsi="Arial" w:cs="Arial"/>
        </w:rPr>
        <w:t>usnesení Zastupitelstva hl. m. Prahy</w:t>
      </w:r>
      <w:r w:rsidR="00C54F52">
        <w:rPr>
          <w:rFonts w:ascii="Arial" w:hAnsi="Arial" w:cs="Arial"/>
        </w:rPr>
        <w:t xml:space="preserve"> č. </w:t>
      </w:r>
      <w:r w:rsidR="007E4FB8">
        <w:rPr>
          <w:rFonts w:ascii="Arial" w:hAnsi="Arial" w:cs="Arial"/>
        </w:rPr>
        <w:t>……….ze dne …….. 201</w:t>
      </w:r>
      <w:r w:rsidR="008F42BB">
        <w:rPr>
          <w:rFonts w:ascii="Arial" w:hAnsi="Arial" w:cs="Arial"/>
        </w:rPr>
        <w:t>7</w:t>
      </w:r>
      <w:r>
        <w:rPr>
          <w:rFonts w:ascii="Arial" w:hAnsi="Arial" w:cs="Arial"/>
        </w:rPr>
        <w:t xml:space="preserve">, </w:t>
      </w:r>
    </w:p>
    <w:p w14:paraId="4B146B6F" w14:textId="1E392255" w:rsidR="00DD22CB" w:rsidRDefault="00CE3CB5">
      <w:pPr>
        <w:widowControl w:val="0"/>
        <w:numPr>
          <w:ilvl w:val="0"/>
          <w:numId w:val="30"/>
        </w:numPr>
        <w:spacing w:before="40" w:after="40"/>
        <w:jc w:val="both"/>
        <w:rPr>
          <w:rFonts w:ascii="Arial" w:hAnsi="Arial" w:cs="Arial"/>
        </w:rPr>
      </w:pPr>
      <w:r>
        <w:rPr>
          <w:rFonts w:ascii="Arial" w:hAnsi="Arial" w:cs="Arial"/>
        </w:rPr>
        <w:t>Operačního programu Praha – pól růstu ČR přijatého Rozhodnutím Evropské komise č</w:t>
      </w:r>
      <w:r w:rsidR="008F42BB">
        <w:rPr>
          <w:rFonts w:ascii="Arial" w:hAnsi="Arial" w:cs="Arial"/>
        </w:rPr>
        <w:t>.</w:t>
      </w:r>
      <w:r w:rsidR="00F1023B">
        <w:rPr>
          <w:rFonts w:ascii="Arial" w:hAnsi="Arial" w:cs="Arial"/>
        </w:rPr>
        <w:t> </w:t>
      </w:r>
      <w:r>
        <w:rPr>
          <w:rFonts w:ascii="Arial" w:hAnsi="Arial" w:cs="Arial"/>
        </w:rPr>
        <w:t>C(2015) 4092 ze dne 11.</w:t>
      </w:r>
      <w:r>
        <w:t> </w:t>
      </w:r>
      <w:r w:rsidR="00C53F14">
        <w:rPr>
          <w:rFonts w:ascii="Arial" w:hAnsi="Arial" w:cs="Arial"/>
        </w:rPr>
        <w:t>6. 2015, v revidované verzi přijatého Rozhodnutím Evropské komise č. C(2017) 3425 ze dne 23. 5. 2017 (dále jen „OP PPR“),</w:t>
      </w:r>
    </w:p>
    <w:p w14:paraId="696A5671" w14:textId="77777777" w:rsidR="00DD22CB" w:rsidRDefault="00CE3CB5">
      <w:pPr>
        <w:widowControl w:val="0"/>
        <w:numPr>
          <w:ilvl w:val="0"/>
          <w:numId w:val="30"/>
        </w:numPr>
        <w:spacing w:before="40" w:after="40"/>
        <w:jc w:val="both"/>
        <w:rPr>
          <w:rFonts w:ascii="Arial" w:hAnsi="Arial" w:cs="Arial"/>
        </w:rPr>
      </w:pPr>
      <w:r>
        <w:rPr>
          <w:rFonts w:ascii="Arial" w:hAnsi="Arial" w:cs="Arial"/>
        </w:rPr>
        <w:t>Nařízení Evropského parlamentu</w:t>
      </w:r>
      <w:r w:rsidR="00C54F52">
        <w:rPr>
          <w:rFonts w:ascii="Arial" w:hAnsi="Arial" w:cs="Arial"/>
        </w:rPr>
        <w:t xml:space="preserve"> a </w:t>
      </w:r>
      <w:r>
        <w:rPr>
          <w:rFonts w:ascii="Arial" w:hAnsi="Arial" w:cs="Arial"/>
        </w:rPr>
        <w:t>Rady (EU)</w:t>
      </w:r>
      <w:r w:rsidR="00C54F52">
        <w:rPr>
          <w:rFonts w:ascii="Arial" w:hAnsi="Arial" w:cs="Arial"/>
        </w:rPr>
        <w:t xml:space="preserve"> č. </w:t>
      </w:r>
      <w:r>
        <w:rPr>
          <w:rFonts w:ascii="Arial" w:hAnsi="Arial" w:cs="Arial"/>
        </w:rPr>
        <w:t>1303/2013 ze dne 17. prosince 2013</w:t>
      </w:r>
      <w:r w:rsidR="00C54F52">
        <w:rPr>
          <w:rFonts w:ascii="Arial" w:hAnsi="Arial" w:cs="Arial"/>
        </w:rPr>
        <w:t xml:space="preserve"> o </w:t>
      </w:r>
      <w:r>
        <w:rPr>
          <w:rFonts w:ascii="Arial" w:hAnsi="Arial" w:cs="Arial"/>
        </w:rPr>
        <w:t>společných ustanoveních</w:t>
      </w:r>
      <w:r w:rsidR="00C54F52">
        <w:rPr>
          <w:rFonts w:ascii="Arial" w:hAnsi="Arial" w:cs="Arial"/>
        </w:rPr>
        <w:t xml:space="preserve"> o </w:t>
      </w:r>
      <w:r>
        <w:rPr>
          <w:rFonts w:ascii="Arial" w:hAnsi="Arial" w:cs="Arial"/>
        </w:rPr>
        <w:t>Evropském fondu pro regionální rozvoj, Evropském sociálním fondu, Fondu soudržnosti, Evropském zemědělském fondu pro rozvoj venkova</w:t>
      </w:r>
      <w:r w:rsidR="00C54F52">
        <w:rPr>
          <w:rFonts w:ascii="Arial" w:hAnsi="Arial" w:cs="Arial"/>
        </w:rPr>
        <w:t xml:space="preserve"> a </w:t>
      </w:r>
      <w:r>
        <w:rPr>
          <w:rFonts w:ascii="Arial" w:hAnsi="Arial" w:cs="Arial"/>
        </w:rPr>
        <w:t>Evropském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o </w:t>
      </w:r>
      <w:r>
        <w:rPr>
          <w:rFonts w:ascii="Arial" w:hAnsi="Arial" w:cs="Arial"/>
        </w:rPr>
        <w:t>obecných ustanoveních</w:t>
      </w:r>
      <w:r w:rsidR="00C54F52">
        <w:rPr>
          <w:rFonts w:ascii="Arial" w:hAnsi="Arial" w:cs="Arial"/>
        </w:rPr>
        <w:t xml:space="preserve"> o </w:t>
      </w:r>
      <w:r>
        <w:rPr>
          <w:rFonts w:ascii="Arial" w:hAnsi="Arial" w:cs="Arial"/>
        </w:rPr>
        <w:t xml:space="preserve">Evropském fondu pro regionální rozvoj, Evropském sociálním fondu, Fondu </w:t>
      </w:r>
      <w:r w:rsidR="00C54F52">
        <w:rPr>
          <w:rFonts w:ascii="Arial" w:hAnsi="Arial" w:cs="Arial"/>
        </w:rPr>
        <w:t>soudržnosti a Evropském</w:t>
      </w:r>
      <w:r>
        <w:rPr>
          <w:rFonts w:ascii="Arial" w:hAnsi="Arial" w:cs="Arial"/>
        </w:rPr>
        <w:t xml:space="preserve">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a o </w:t>
      </w:r>
      <w:r>
        <w:rPr>
          <w:rFonts w:ascii="Arial" w:hAnsi="Arial" w:cs="Arial"/>
        </w:rPr>
        <w:t>zrušení nařízení Rady (</w:t>
      </w:r>
      <w:r w:rsidR="00C54F52">
        <w:rPr>
          <w:rFonts w:ascii="Arial" w:hAnsi="Arial" w:cs="Arial"/>
        </w:rPr>
        <w:t>ES) č. </w:t>
      </w:r>
      <w:r>
        <w:rPr>
          <w:rFonts w:ascii="Arial" w:hAnsi="Arial" w:cs="Arial"/>
        </w:rPr>
        <w:t>1083/2006 (dále také „nařízení</w:t>
      </w:r>
      <w:r w:rsidR="00C54F52">
        <w:rPr>
          <w:rFonts w:ascii="Arial" w:hAnsi="Arial" w:cs="Arial"/>
        </w:rPr>
        <w:t xml:space="preserve"> č. </w:t>
      </w:r>
      <w:r>
        <w:rPr>
          <w:rFonts w:ascii="Arial" w:hAnsi="Arial" w:cs="Arial"/>
        </w:rPr>
        <w:t xml:space="preserve">1303/2013“), </w:t>
      </w:r>
    </w:p>
    <w:p w14:paraId="2F831414" w14:textId="479FBA70" w:rsidR="00DD22CB" w:rsidRDefault="00CE3CB5">
      <w:pPr>
        <w:widowControl w:val="0"/>
        <w:numPr>
          <w:ilvl w:val="0"/>
          <w:numId w:val="30"/>
        </w:numPr>
        <w:spacing w:before="40" w:after="40"/>
        <w:jc w:val="both"/>
        <w:rPr>
          <w:rFonts w:ascii="Arial" w:hAnsi="Arial" w:cs="Arial"/>
        </w:rPr>
      </w:pPr>
      <w:r>
        <w:rPr>
          <w:rFonts w:ascii="Arial" w:hAnsi="Arial" w:cs="Arial"/>
        </w:rPr>
        <w:t>Nařízení Evropského parlamentu</w:t>
      </w:r>
      <w:r w:rsidR="00C54F52">
        <w:rPr>
          <w:rFonts w:ascii="Arial" w:hAnsi="Arial" w:cs="Arial"/>
        </w:rPr>
        <w:t xml:space="preserve"> a </w:t>
      </w:r>
      <w:r>
        <w:rPr>
          <w:rFonts w:ascii="Arial" w:hAnsi="Arial" w:cs="Arial"/>
        </w:rPr>
        <w:t>Rady (EU)</w:t>
      </w:r>
      <w:r w:rsidR="00C54F52">
        <w:rPr>
          <w:rFonts w:ascii="Arial" w:hAnsi="Arial" w:cs="Arial"/>
        </w:rPr>
        <w:t xml:space="preserve"> č. </w:t>
      </w:r>
      <w:r>
        <w:rPr>
          <w:rFonts w:ascii="Arial" w:hAnsi="Arial" w:cs="Arial"/>
        </w:rPr>
        <w:t>130</w:t>
      </w:r>
      <w:r w:rsidR="003C3307">
        <w:rPr>
          <w:rFonts w:ascii="Arial" w:hAnsi="Arial" w:cs="Arial"/>
        </w:rPr>
        <w:t>1</w:t>
      </w:r>
      <w:r>
        <w:rPr>
          <w:rFonts w:ascii="Arial" w:hAnsi="Arial" w:cs="Arial"/>
        </w:rPr>
        <w:t>/2013 ze dne 17. prosince 2013</w:t>
      </w:r>
      <w:r w:rsidR="00C54F52">
        <w:rPr>
          <w:rFonts w:ascii="Arial" w:hAnsi="Arial" w:cs="Arial"/>
        </w:rPr>
        <w:t xml:space="preserve"> o </w:t>
      </w:r>
      <w:r>
        <w:rPr>
          <w:rFonts w:ascii="Arial" w:hAnsi="Arial" w:cs="Arial"/>
        </w:rPr>
        <w:t>Evropském fondu</w:t>
      </w:r>
      <w:r w:rsidR="00F1023B">
        <w:rPr>
          <w:rFonts w:ascii="Arial" w:hAnsi="Arial" w:cs="Arial"/>
        </w:rPr>
        <w:t xml:space="preserve"> </w:t>
      </w:r>
      <w:r w:rsidR="003C3307">
        <w:rPr>
          <w:rFonts w:ascii="Arial" w:hAnsi="Arial" w:cs="Arial"/>
        </w:rPr>
        <w:t>pro regionální rozvoj, o zvláštních ustanoveních týkajících se cíle Investice pro růst a zaměstnanost a o zrušení nařízení (ES) č. 1080/2006</w:t>
      </w:r>
      <w:r w:rsidR="004262C8">
        <w:rPr>
          <w:rFonts w:ascii="Arial" w:hAnsi="Arial" w:cs="Arial"/>
        </w:rPr>
        <w:t>,</w:t>
      </w:r>
      <w:r w:rsidR="003C3307">
        <w:rPr>
          <w:rFonts w:ascii="Arial" w:hAnsi="Arial" w:cs="Arial"/>
        </w:rPr>
        <w:t xml:space="preserve"> </w:t>
      </w:r>
    </w:p>
    <w:p w14:paraId="52A613BD" w14:textId="77777777" w:rsidR="00DD22CB" w:rsidRDefault="00CE3CB5">
      <w:pPr>
        <w:widowControl w:val="0"/>
        <w:numPr>
          <w:ilvl w:val="0"/>
          <w:numId w:val="30"/>
        </w:numPr>
        <w:spacing w:before="40" w:after="40"/>
        <w:jc w:val="both"/>
        <w:rPr>
          <w:rFonts w:ascii="Arial" w:hAnsi="Arial" w:cs="Arial"/>
        </w:rPr>
      </w:pPr>
      <w:r>
        <w:rPr>
          <w:rFonts w:ascii="Arial" w:hAnsi="Arial" w:cs="Arial"/>
        </w:rPr>
        <w:t>zákona</w:t>
      </w:r>
      <w:r w:rsidR="00C54F52">
        <w:rPr>
          <w:rFonts w:ascii="Arial" w:hAnsi="Arial" w:cs="Arial"/>
        </w:rPr>
        <w:t xml:space="preserve"> č. </w:t>
      </w:r>
      <w:r>
        <w:rPr>
          <w:rFonts w:ascii="Arial" w:hAnsi="Arial" w:cs="Arial"/>
        </w:rPr>
        <w:t>248/2000 Sb.,</w:t>
      </w:r>
      <w:r w:rsidR="00C54F52">
        <w:rPr>
          <w:rFonts w:ascii="Arial" w:hAnsi="Arial" w:cs="Arial"/>
        </w:rPr>
        <w:t xml:space="preserve"> o </w:t>
      </w:r>
      <w:r>
        <w:rPr>
          <w:rFonts w:ascii="Arial" w:hAnsi="Arial" w:cs="Arial"/>
        </w:rPr>
        <w:t>podpoře regionálního rozvoje,</w:t>
      </w:r>
      <w:r w:rsidR="00C54F52">
        <w:rPr>
          <w:rFonts w:ascii="Arial" w:hAnsi="Arial" w:cs="Arial"/>
        </w:rPr>
        <w:t xml:space="preserve"> ve </w:t>
      </w:r>
      <w:r>
        <w:rPr>
          <w:rFonts w:ascii="Arial" w:hAnsi="Arial" w:cs="Arial"/>
        </w:rPr>
        <w:t xml:space="preserve">znění pozdějších předpisů, </w:t>
      </w:r>
    </w:p>
    <w:p w14:paraId="485016A5" w14:textId="77777777" w:rsidR="00DD22CB" w:rsidRDefault="00CE3CB5">
      <w:pPr>
        <w:widowControl w:val="0"/>
        <w:numPr>
          <w:ilvl w:val="0"/>
          <w:numId w:val="30"/>
        </w:numPr>
        <w:spacing w:before="40" w:after="40"/>
        <w:jc w:val="both"/>
        <w:rPr>
          <w:rFonts w:ascii="Arial" w:hAnsi="Arial" w:cs="Arial"/>
        </w:rPr>
      </w:pPr>
      <w:r>
        <w:rPr>
          <w:rFonts w:ascii="Arial" w:hAnsi="Arial" w:cs="Arial"/>
        </w:rPr>
        <w:t>zákona</w:t>
      </w:r>
      <w:r w:rsidR="00C54F52">
        <w:rPr>
          <w:rFonts w:ascii="Arial" w:hAnsi="Arial" w:cs="Arial"/>
        </w:rPr>
        <w:t xml:space="preserve"> č. </w:t>
      </w:r>
      <w:r>
        <w:rPr>
          <w:rFonts w:ascii="Arial" w:hAnsi="Arial" w:cs="Arial"/>
        </w:rPr>
        <w:t>250/2000 Sb.,</w:t>
      </w:r>
      <w:r w:rsidR="00C54F52">
        <w:rPr>
          <w:rFonts w:ascii="Arial" w:hAnsi="Arial" w:cs="Arial"/>
        </w:rPr>
        <w:t xml:space="preserve"> o </w:t>
      </w:r>
      <w:r>
        <w:rPr>
          <w:rFonts w:ascii="Arial" w:hAnsi="Arial" w:cs="Arial"/>
        </w:rPr>
        <w:t>rozpočtových pravidlech územních rozpočtů,</w:t>
      </w:r>
      <w:r w:rsidR="00C54F52">
        <w:rPr>
          <w:rFonts w:ascii="Arial" w:hAnsi="Arial" w:cs="Arial"/>
        </w:rPr>
        <w:t xml:space="preserve"> ve </w:t>
      </w:r>
      <w:r>
        <w:rPr>
          <w:rFonts w:ascii="Arial" w:hAnsi="Arial" w:cs="Arial"/>
        </w:rPr>
        <w:t>znění pozdějších předpisů (dále jen „zákon</w:t>
      </w:r>
      <w:r w:rsidR="00C54F52">
        <w:rPr>
          <w:rFonts w:ascii="Arial" w:hAnsi="Arial" w:cs="Arial"/>
        </w:rPr>
        <w:t xml:space="preserve"> č. </w:t>
      </w:r>
      <w:r>
        <w:rPr>
          <w:rFonts w:ascii="Arial" w:hAnsi="Arial" w:cs="Arial"/>
        </w:rPr>
        <w:t xml:space="preserve">250/2000 Sb.“). </w:t>
      </w:r>
    </w:p>
    <w:p w14:paraId="4381A1BE" w14:textId="57736A92" w:rsidR="00DD22CB" w:rsidRDefault="00CE3CB5">
      <w:pPr>
        <w:widowControl w:val="0"/>
        <w:numPr>
          <w:ilvl w:val="0"/>
          <w:numId w:val="8"/>
        </w:numPr>
        <w:tabs>
          <w:tab w:val="clear" w:pos="1080"/>
        </w:tabs>
        <w:spacing w:before="40" w:after="40"/>
        <w:ind w:left="567" w:hanging="567"/>
        <w:jc w:val="both"/>
        <w:rPr>
          <w:rFonts w:ascii="Arial" w:hAnsi="Arial" w:cs="Arial"/>
        </w:rPr>
      </w:pPr>
      <w:r w:rsidRPr="007E4FB8">
        <w:rPr>
          <w:rFonts w:ascii="Arial" w:hAnsi="Arial" w:cs="Arial"/>
        </w:rPr>
        <w:t>Na dotaci (pojem dotace je používán</w:t>
      </w:r>
      <w:r w:rsidR="00C54F52" w:rsidRPr="007E4FB8">
        <w:rPr>
          <w:rFonts w:ascii="Arial" w:hAnsi="Arial" w:cs="Arial"/>
        </w:rPr>
        <w:t xml:space="preserve"> v </w:t>
      </w:r>
      <w:r w:rsidRPr="007E4FB8">
        <w:rPr>
          <w:rFonts w:ascii="Arial" w:hAnsi="Arial" w:cs="Arial"/>
        </w:rPr>
        <w:t>této smlouvě také</w:t>
      </w:r>
      <w:r w:rsidR="00C54F52" w:rsidRPr="007E4FB8">
        <w:rPr>
          <w:rFonts w:ascii="Arial" w:hAnsi="Arial" w:cs="Arial"/>
        </w:rPr>
        <w:t xml:space="preserve"> ve </w:t>
      </w:r>
      <w:r w:rsidRPr="007E4FB8">
        <w:rPr>
          <w:rFonts w:ascii="Arial" w:hAnsi="Arial" w:cs="Arial"/>
        </w:rPr>
        <w:t>významu finanční pomoc či podpora, které jsou používány jinými relevantními předpisy</w:t>
      </w:r>
      <w:r w:rsidR="008F2C3D">
        <w:rPr>
          <w:rFonts w:ascii="Arial" w:hAnsi="Arial" w:cs="Arial"/>
        </w:rPr>
        <w:t>,</w:t>
      </w:r>
      <w:r w:rsidRPr="007E4FB8">
        <w:rPr>
          <w:rFonts w:ascii="Arial" w:hAnsi="Arial" w:cs="Arial"/>
        </w:rPr>
        <w:t xml:space="preserve"> např. evropskými)</w:t>
      </w:r>
      <w:r>
        <w:rPr>
          <w:rFonts w:ascii="Arial" w:hAnsi="Arial" w:cs="Arial"/>
        </w:rPr>
        <w:t xml:space="preserve"> není</w:t>
      </w:r>
      <w:r w:rsidR="00C54F52">
        <w:rPr>
          <w:rFonts w:ascii="Arial" w:hAnsi="Arial" w:cs="Arial"/>
        </w:rPr>
        <w:t xml:space="preserve"> ve </w:t>
      </w:r>
      <w:r>
        <w:rPr>
          <w:rFonts w:ascii="Arial" w:hAnsi="Arial" w:cs="Arial"/>
        </w:rPr>
        <w:t>smyslu ust</w:t>
      </w:r>
      <w:r w:rsidR="00FD109D">
        <w:rPr>
          <w:rFonts w:ascii="Arial" w:hAnsi="Arial" w:cs="Arial"/>
        </w:rPr>
        <w:t>.</w:t>
      </w:r>
      <w:r>
        <w:rPr>
          <w:rFonts w:ascii="Arial" w:hAnsi="Arial" w:cs="Arial"/>
        </w:rPr>
        <w:t xml:space="preserve"> § 10a odst. 2 zákona č</w:t>
      </w:r>
      <w:r w:rsidR="00831E69">
        <w:rPr>
          <w:rFonts w:ascii="Arial" w:hAnsi="Arial" w:cs="Arial"/>
        </w:rPr>
        <w:t>.</w:t>
      </w:r>
      <w:r>
        <w:rPr>
          <w:rFonts w:ascii="Arial" w:hAnsi="Arial" w:cs="Arial"/>
        </w:rPr>
        <w:t xml:space="preserve"> 250/2000 Sb. právní nárok. Plnění poskytnuté poskytovatelem podle této smlouvy příjemci není vyváženo přímou protihodnotou poskytnutou příjemcem poskytovateli, tím není dotčeno plnění povinností příjemcem vůči poskytovateli.</w:t>
      </w:r>
    </w:p>
    <w:p w14:paraId="5F26BBC8" w14:textId="726FB574" w:rsidR="00DD22CB" w:rsidRPr="00C54F52" w:rsidRDefault="00CE3CB5" w:rsidP="00C54F52">
      <w:pPr>
        <w:widowControl w:val="0"/>
        <w:numPr>
          <w:ilvl w:val="0"/>
          <w:numId w:val="8"/>
        </w:numPr>
        <w:tabs>
          <w:tab w:val="clear" w:pos="1080"/>
        </w:tabs>
        <w:spacing w:before="40" w:after="40"/>
        <w:ind w:left="567" w:hanging="501"/>
        <w:jc w:val="both"/>
        <w:rPr>
          <w:rFonts w:ascii="Arial" w:hAnsi="Arial" w:cs="Arial"/>
        </w:rPr>
      </w:pPr>
      <w:r w:rsidRPr="00C54F52">
        <w:rPr>
          <w:rFonts w:ascii="Arial" w:hAnsi="Arial" w:cs="Arial"/>
        </w:rPr>
        <w:t xml:space="preserve">Poskytnutí </w:t>
      </w:r>
      <w:r w:rsidR="007E4FB8">
        <w:rPr>
          <w:rFonts w:ascii="Arial" w:hAnsi="Arial" w:cs="Arial"/>
        </w:rPr>
        <w:t>podpory</w:t>
      </w:r>
      <w:r w:rsidRPr="00C54F52">
        <w:rPr>
          <w:rFonts w:ascii="Arial" w:hAnsi="Arial" w:cs="Arial"/>
        </w:rPr>
        <w:t xml:space="preserve"> je upraveno nejen touto smlouvou</w:t>
      </w:r>
      <w:r w:rsidR="00C54F52">
        <w:rPr>
          <w:rFonts w:ascii="Arial" w:hAnsi="Arial" w:cs="Arial"/>
        </w:rPr>
        <w:t xml:space="preserve"> a </w:t>
      </w:r>
      <w:r w:rsidRPr="00C54F52">
        <w:rPr>
          <w:rFonts w:ascii="Arial" w:hAnsi="Arial" w:cs="Arial"/>
        </w:rPr>
        <w:t>relevantními obecně závaznými právními předpisy, ale rovněž pravidly, která nemají povahu právních předpisů</w:t>
      </w:r>
      <w:r w:rsidR="00C54F52">
        <w:rPr>
          <w:rFonts w:ascii="Arial" w:hAnsi="Arial" w:cs="Arial"/>
        </w:rPr>
        <w:t xml:space="preserve"> a </w:t>
      </w:r>
      <w:r w:rsidRPr="00C54F52">
        <w:rPr>
          <w:rFonts w:ascii="Arial" w:hAnsi="Arial" w:cs="Arial"/>
        </w:rPr>
        <w:t>jsou vydávána poskytovatelem</w:t>
      </w:r>
      <w:r w:rsidR="00C54F52">
        <w:rPr>
          <w:rFonts w:ascii="Arial" w:hAnsi="Arial" w:cs="Arial"/>
        </w:rPr>
        <w:t xml:space="preserve"> ve </w:t>
      </w:r>
      <w:r w:rsidRPr="00C54F52">
        <w:rPr>
          <w:rFonts w:ascii="Arial" w:hAnsi="Arial" w:cs="Arial"/>
        </w:rPr>
        <w:t>formě Pravidel pro žadatele</w:t>
      </w:r>
      <w:r w:rsidR="00C54F52">
        <w:rPr>
          <w:rFonts w:ascii="Arial" w:hAnsi="Arial" w:cs="Arial"/>
        </w:rPr>
        <w:t xml:space="preserve"> a </w:t>
      </w:r>
      <w:r w:rsidRPr="00C54F52">
        <w:rPr>
          <w:rFonts w:ascii="Arial" w:hAnsi="Arial" w:cs="Arial"/>
        </w:rPr>
        <w:t>příjemce OP PPR</w:t>
      </w:r>
      <w:r w:rsidR="00C54F52">
        <w:rPr>
          <w:rFonts w:ascii="Arial" w:hAnsi="Arial" w:cs="Arial"/>
        </w:rPr>
        <w:t xml:space="preserve"> a </w:t>
      </w:r>
      <w:r w:rsidRPr="00C54F52">
        <w:rPr>
          <w:rFonts w:ascii="Arial" w:hAnsi="Arial" w:cs="Arial"/>
        </w:rPr>
        <w:t xml:space="preserve">dále textu příslušné </w:t>
      </w:r>
      <w:r w:rsidR="00EF46A3">
        <w:rPr>
          <w:rFonts w:ascii="Arial" w:hAnsi="Arial" w:cs="Arial"/>
        </w:rPr>
        <w:t>V</w:t>
      </w:r>
      <w:r w:rsidRPr="00C54F52">
        <w:rPr>
          <w:rFonts w:ascii="Arial" w:hAnsi="Arial" w:cs="Arial"/>
        </w:rPr>
        <w:t>ýzvy k předkládání žádostí</w:t>
      </w:r>
      <w:r w:rsidR="00C54F52">
        <w:rPr>
          <w:rFonts w:ascii="Arial" w:hAnsi="Arial" w:cs="Arial"/>
        </w:rPr>
        <w:t xml:space="preserve"> o </w:t>
      </w:r>
      <w:r w:rsidRPr="00C54F52">
        <w:rPr>
          <w:rFonts w:ascii="Arial" w:hAnsi="Arial" w:cs="Arial"/>
        </w:rPr>
        <w:t>podporu</w:t>
      </w:r>
      <w:r w:rsidR="00FA4C41">
        <w:rPr>
          <w:rFonts w:ascii="Arial" w:hAnsi="Arial" w:cs="Arial"/>
        </w:rPr>
        <w:t xml:space="preserve"> v příloze č. </w:t>
      </w:r>
      <w:r w:rsidR="003C3307">
        <w:rPr>
          <w:rFonts w:ascii="Arial" w:hAnsi="Arial" w:cs="Arial"/>
        </w:rPr>
        <w:t>1</w:t>
      </w:r>
      <w:r w:rsidR="00FA4C41">
        <w:rPr>
          <w:rFonts w:ascii="Arial" w:hAnsi="Arial" w:cs="Arial"/>
        </w:rPr>
        <w:t xml:space="preserve"> této smlouvy</w:t>
      </w:r>
      <w:r w:rsidRPr="00C54F52">
        <w:rPr>
          <w:rFonts w:ascii="Arial" w:hAnsi="Arial" w:cs="Arial"/>
        </w:rPr>
        <w:t>. Příjemce podpisem této smlouvy stvrzuje,</w:t>
      </w:r>
      <w:r w:rsidR="00C54F52">
        <w:rPr>
          <w:rFonts w:ascii="Arial" w:hAnsi="Arial" w:cs="Arial"/>
        </w:rPr>
        <w:t xml:space="preserve"> že </w:t>
      </w:r>
      <w:r w:rsidRPr="00C54F52">
        <w:rPr>
          <w:rFonts w:ascii="Arial" w:hAnsi="Arial" w:cs="Arial"/>
        </w:rPr>
        <w:t>byl</w:t>
      </w:r>
      <w:r w:rsidR="00C54F52">
        <w:rPr>
          <w:rFonts w:ascii="Arial" w:hAnsi="Arial" w:cs="Arial"/>
        </w:rPr>
        <w:t xml:space="preserve"> s </w:t>
      </w:r>
      <w:r w:rsidRPr="00C54F52">
        <w:rPr>
          <w:rFonts w:ascii="Arial" w:hAnsi="Arial" w:cs="Arial"/>
        </w:rPr>
        <w:t>těmito dokumenty seznámen</w:t>
      </w:r>
      <w:r w:rsidR="00C54F52">
        <w:rPr>
          <w:rFonts w:ascii="Arial" w:hAnsi="Arial" w:cs="Arial"/>
        </w:rPr>
        <w:t xml:space="preserve"> a </w:t>
      </w:r>
      <w:r w:rsidRPr="00C54F52">
        <w:rPr>
          <w:rFonts w:ascii="Arial" w:hAnsi="Arial" w:cs="Arial"/>
        </w:rPr>
        <w:t>zavazuje</w:t>
      </w:r>
      <w:r w:rsidR="00C54F52">
        <w:rPr>
          <w:rFonts w:ascii="Arial" w:hAnsi="Arial" w:cs="Arial"/>
        </w:rPr>
        <w:t xml:space="preserve"> se </w:t>
      </w:r>
      <w:r w:rsidRPr="00C54F52">
        <w:rPr>
          <w:rFonts w:ascii="Arial" w:hAnsi="Arial" w:cs="Arial"/>
        </w:rPr>
        <w:t>jimi řídit. Závazná je pro příjemce verze platná</w:t>
      </w:r>
      <w:r w:rsidR="00C54F52">
        <w:rPr>
          <w:rFonts w:ascii="Arial" w:hAnsi="Arial" w:cs="Arial"/>
        </w:rPr>
        <w:t xml:space="preserve"> a </w:t>
      </w:r>
      <w:r w:rsidRPr="00C54F52">
        <w:rPr>
          <w:rFonts w:ascii="Arial" w:hAnsi="Arial" w:cs="Arial"/>
        </w:rPr>
        <w:t>účinná</w:t>
      </w:r>
      <w:r w:rsidR="00C54F52">
        <w:rPr>
          <w:rFonts w:ascii="Arial" w:hAnsi="Arial" w:cs="Arial"/>
        </w:rPr>
        <w:t xml:space="preserve"> v </w:t>
      </w:r>
      <w:r w:rsidRPr="00C54F52">
        <w:rPr>
          <w:rFonts w:ascii="Arial" w:hAnsi="Arial" w:cs="Arial"/>
        </w:rPr>
        <w:t>době zahájení projektu</w:t>
      </w:r>
      <w:r w:rsidR="00C54F52">
        <w:rPr>
          <w:rFonts w:ascii="Arial" w:hAnsi="Arial" w:cs="Arial"/>
        </w:rPr>
        <w:t xml:space="preserve"> a </w:t>
      </w:r>
      <w:r w:rsidRPr="00C54F52">
        <w:rPr>
          <w:rFonts w:ascii="Arial" w:hAnsi="Arial" w:cs="Arial"/>
        </w:rPr>
        <w:t>následně později vydané verze. Příjemce prohlašuje,</w:t>
      </w:r>
      <w:r w:rsidR="00C54F52">
        <w:rPr>
          <w:rFonts w:ascii="Arial" w:hAnsi="Arial" w:cs="Arial"/>
        </w:rPr>
        <w:t xml:space="preserve"> že </w:t>
      </w:r>
      <w:r w:rsidRPr="00C54F52">
        <w:rPr>
          <w:rFonts w:ascii="Arial" w:hAnsi="Arial" w:cs="Arial"/>
        </w:rPr>
        <w:t>veškeré právní jednání, které učinil před uzavřením této smlouvy, bylo prováděno</w:t>
      </w:r>
      <w:r w:rsidR="00C54F52">
        <w:rPr>
          <w:rFonts w:ascii="Arial" w:hAnsi="Arial" w:cs="Arial"/>
        </w:rPr>
        <w:t xml:space="preserve"> v </w:t>
      </w:r>
      <w:r w:rsidRPr="00C54F52">
        <w:rPr>
          <w:rFonts w:ascii="Arial" w:hAnsi="Arial" w:cs="Arial"/>
        </w:rPr>
        <w:t>souladu</w:t>
      </w:r>
      <w:r w:rsidR="00C54F52">
        <w:rPr>
          <w:rFonts w:ascii="Arial" w:hAnsi="Arial" w:cs="Arial"/>
        </w:rPr>
        <w:t xml:space="preserve"> s </w:t>
      </w:r>
      <w:r w:rsidRPr="00C54F52">
        <w:rPr>
          <w:rFonts w:ascii="Arial" w:hAnsi="Arial" w:cs="Arial"/>
        </w:rPr>
        <w:t>výše uvedenými dokumenty,</w:t>
      </w:r>
      <w:r w:rsidR="00C54F52">
        <w:rPr>
          <w:rFonts w:ascii="Arial" w:hAnsi="Arial" w:cs="Arial"/>
        </w:rPr>
        <w:t xml:space="preserve"> s </w:t>
      </w:r>
      <w:r w:rsidRPr="00C54F52">
        <w:rPr>
          <w:rFonts w:ascii="Arial" w:hAnsi="Arial" w:cs="Arial"/>
        </w:rPr>
        <w:t>jejichž obsahem byl seznámen,</w:t>
      </w:r>
      <w:r w:rsidR="00C54F52">
        <w:rPr>
          <w:rFonts w:ascii="Arial" w:hAnsi="Arial" w:cs="Arial"/>
        </w:rPr>
        <w:t xml:space="preserve"> a </w:t>
      </w:r>
      <w:r w:rsidRPr="00C54F52">
        <w:rPr>
          <w:rFonts w:ascii="Arial" w:hAnsi="Arial" w:cs="Arial"/>
        </w:rPr>
        <w:t>je si vědom následků nepravdivého prohlášení.</w:t>
      </w:r>
      <w:r w:rsidR="00F1023B">
        <w:rPr>
          <w:rFonts w:ascii="Arial" w:hAnsi="Arial" w:cs="Arial"/>
        </w:rPr>
        <w:t xml:space="preserve"> </w:t>
      </w:r>
      <w:r w:rsidR="009F6F9F">
        <w:rPr>
          <w:rFonts w:ascii="Arial" w:hAnsi="Arial" w:cs="Arial"/>
        </w:rPr>
        <w:t>V</w:t>
      </w:r>
      <w:r w:rsidR="00C54F52">
        <w:rPr>
          <w:rFonts w:ascii="Arial" w:hAnsi="Arial" w:cs="Arial"/>
        </w:rPr>
        <w:t> </w:t>
      </w:r>
      <w:r w:rsidRPr="00C54F52">
        <w:rPr>
          <w:rFonts w:ascii="Arial" w:hAnsi="Arial" w:cs="Arial"/>
        </w:rPr>
        <w:t>případě rozporu mezi těmito dokumenty</w:t>
      </w:r>
      <w:r w:rsidR="00C54F52">
        <w:rPr>
          <w:rFonts w:ascii="Arial" w:hAnsi="Arial" w:cs="Arial"/>
        </w:rPr>
        <w:t xml:space="preserve"> a </w:t>
      </w:r>
      <w:r w:rsidRPr="00C54F52">
        <w:rPr>
          <w:rFonts w:ascii="Arial" w:hAnsi="Arial" w:cs="Arial"/>
        </w:rPr>
        <w:t>touto smlouvou platí ustanovení</w:t>
      </w:r>
      <w:r w:rsidR="00C54F52">
        <w:rPr>
          <w:rFonts w:ascii="Arial" w:hAnsi="Arial" w:cs="Arial"/>
        </w:rPr>
        <w:t xml:space="preserve"> v </w:t>
      </w:r>
      <w:r w:rsidRPr="00C54F52">
        <w:rPr>
          <w:rFonts w:ascii="Arial" w:hAnsi="Arial" w:cs="Arial"/>
        </w:rPr>
        <w:t>Pravidlech pro žadatele</w:t>
      </w:r>
      <w:r w:rsidR="00C54F52">
        <w:rPr>
          <w:rFonts w:ascii="Arial" w:hAnsi="Arial" w:cs="Arial"/>
        </w:rPr>
        <w:t xml:space="preserve"> a </w:t>
      </w:r>
      <w:r w:rsidRPr="00C54F52">
        <w:rPr>
          <w:rFonts w:ascii="Arial" w:hAnsi="Arial" w:cs="Arial"/>
        </w:rPr>
        <w:t>příjemce OP PPR.</w:t>
      </w:r>
      <w:r w:rsidR="00E576C2">
        <w:rPr>
          <w:rFonts w:ascii="Arial" w:hAnsi="Arial" w:cs="Arial"/>
        </w:rPr>
        <w:t xml:space="preserve"> </w:t>
      </w:r>
      <w:r w:rsidR="009F6F9F">
        <w:rPr>
          <w:rFonts w:ascii="Arial" w:hAnsi="Arial" w:cs="Arial"/>
        </w:rPr>
        <w:t>V</w:t>
      </w:r>
      <w:r w:rsidR="00C54F52">
        <w:rPr>
          <w:rFonts w:ascii="Arial" w:hAnsi="Arial" w:cs="Arial"/>
        </w:rPr>
        <w:t> </w:t>
      </w:r>
      <w:r w:rsidRPr="00C54F52">
        <w:rPr>
          <w:rFonts w:ascii="Arial" w:hAnsi="Arial" w:cs="Arial"/>
        </w:rPr>
        <w:t>případě vydání nových verzí Pravidel pro žadatele</w:t>
      </w:r>
      <w:r w:rsidR="00C54F52">
        <w:rPr>
          <w:rFonts w:ascii="Arial" w:hAnsi="Arial" w:cs="Arial"/>
        </w:rPr>
        <w:t xml:space="preserve"> a </w:t>
      </w:r>
      <w:r w:rsidRPr="00C54F52">
        <w:rPr>
          <w:rFonts w:ascii="Arial" w:hAnsi="Arial" w:cs="Arial"/>
        </w:rPr>
        <w:t>příjemce OP PPR (včetně metodik, které jsou</w:t>
      </w:r>
      <w:r w:rsidR="00C54F52">
        <w:rPr>
          <w:rFonts w:ascii="Arial" w:hAnsi="Arial" w:cs="Arial"/>
        </w:rPr>
        <w:t xml:space="preserve"> v </w:t>
      </w:r>
      <w:r w:rsidRPr="00C54F52">
        <w:rPr>
          <w:rFonts w:ascii="Arial" w:hAnsi="Arial" w:cs="Arial"/>
        </w:rPr>
        <w:t>tomto dokumentu vyjmenovány</w:t>
      </w:r>
      <w:r w:rsidR="00C54F52">
        <w:rPr>
          <w:rFonts w:ascii="Arial" w:hAnsi="Arial" w:cs="Arial"/>
        </w:rPr>
        <w:t xml:space="preserve"> a </w:t>
      </w:r>
      <w:r w:rsidRPr="00C54F52">
        <w:rPr>
          <w:rFonts w:ascii="Arial" w:hAnsi="Arial" w:cs="Arial"/>
        </w:rPr>
        <w:t>které jsou pro příjemce závazné) je příjemce povinen</w:t>
      </w:r>
      <w:r w:rsidR="00C54F52">
        <w:rPr>
          <w:rFonts w:ascii="Arial" w:hAnsi="Arial" w:cs="Arial"/>
        </w:rPr>
        <w:t xml:space="preserve"> se </w:t>
      </w:r>
      <w:r w:rsidRPr="00C54F52">
        <w:rPr>
          <w:rFonts w:ascii="Arial" w:hAnsi="Arial" w:cs="Arial"/>
        </w:rPr>
        <w:t xml:space="preserve">jimi řídit od data jejich </w:t>
      </w:r>
      <w:r w:rsidR="007E4FB8">
        <w:rPr>
          <w:rFonts w:ascii="Arial" w:hAnsi="Arial" w:cs="Arial"/>
        </w:rPr>
        <w:t>účinnosti</w:t>
      </w:r>
      <w:r w:rsidRPr="00C54F52">
        <w:rPr>
          <w:rFonts w:ascii="Arial" w:hAnsi="Arial" w:cs="Arial"/>
        </w:rPr>
        <w:t>, pokud</w:t>
      </w:r>
      <w:r w:rsidR="00C54F52">
        <w:rPr>
          <w:rFonts w:ascii="Arial" w:hAnsi="Arial" w:cs="Arial"/>
        </w:rPr>
        <w:t xml:space="preserve"> o </w:t>
      </w:r>
      <w:r w:rsidRPr="00C54F52">
        <w:rPr>
          <w:rFonts w:ascii="Arial" w:hAnsi="Arial" w:cs="Arial"/>
        </w:rPr>
        <w:t>nich bude poskytovatelem písemně vyrozuměn. Smluvní strany</w:t>
      </w:r>
      <w:r w:rsidR="00C54F52">
        <w:rPr>
          <w:rFonts w:ascii="Arial" w:hAnsi="Arial" w:cs="Arial"/>
        </w:rPr>
        <w:t xml:space="preserve"> se </w:t>
      </w:r>
      <w:r w:rsidRPr="00C54F52">
        <w:rPr>
          <w:rFonts w:ascii="Arial" w:hAnsi="Arial" w:cs="Arial"/>
        </w:rPr>
        <w:t>dohodly,</w:t>
      </w:r>
      <w:r w:rsidR="00C54F52">
        <w:rPr>
          <w:rFonts w:ascii="Arial" w:hAnsi="Arial" w:cs="Arial"/>
        </w:rPr>
        <w:t xml:space="preserve"> že za </w:t>
      </w:r>
      <w:r w:rsidRPr="00C54F52">
        <w:rPr>
          <w:rFonts w:ascii="Arial" w:hAnsi="Arial" w:cs="Arial"/>
        </w:rPr>
        <w:t>písemné vyrozumění</w:t>
      </w:r>
      <w:r w:rsidR="00C54F52">
        <w:rPr>
          <w:rFonts w:ascii="Arial" w:hAnsi="Arial" w:cs="Arial"/>
        </w:rPr>
        <w:t xml:space="preserve"> se </w:t>
      </w:r>
      <w:r w:rsidRPr="00C54F52">
        <w:rPr>
          <w:rFonts w:ascii="Arial" w:hAnsi="Arial" w:cs="Arial"/>
        </w:rPr>
        <w:t>považuje také e-mailová zpráva. Příjemce výslovně souhlasí</w:t>
      </w:r>
      <w:r w:rsidR="00C54F52">
        <w:rPr>
          <w:rFonts w:ascii="Arial" w:hAnsi="Arial" w:cs="Arial"/>
        </w:rPr>
        <w:t xml:space="preserve"> s </w:t>
      </w:r>
      <w:r w:rsidRPr="00C54F52">
        <w:rPr>
          <w:rFonts w:ascii="Arial" w:hAnsi="Arial" w:cs="Arial"/>
        </w:rPr>
        <w:t>tímto způsobem doručení</w:t>
      </w:r>
      <w:r w:rsidR="00C54F52">
        <w:rPr>
          <w:rFonts w:ascii="Arial" w:hAnsi="Arial" w:cs="Arial"/>
        </w:rPr>
        <w:t xml:space="preserve"> a za </w:t>
      </w:r>
      <w:r w:rsidRPr="00C54F52">
        <w:rPr>
          <w:rFonts w:ascii="Arial" w:hAnsi="Arial" w:cs="Arial"/>
        </w:rPr>
        <w:t>tím účelem</w:t>
      </w:r>
      <w:r w:rsidR="00C54F52">
        <w:rPr>
          <w:rFonts w:ascii="Arial" w:hAnsi="Arial" w:cs="Arial"/>
        </w:rPr>
        <w:t xml:space="preserve"> se </w:t>
      </w:r>
      <w:r w:rsidRPr="00C54F52">
        <w:rPr>
          <w:rFonts w:ascii="Arial" w:hAnsi="Arial" w:cs="Arial"/>
        </w:rPr>
        <w:t>zavazuje poskytnout správnou elektronickou adresu pro doručování</w:t>
      </w:r>
      <w:r w:rsidR="00C54F52">
        <w:rPr>
          <w:rFonts w:ascii="Arial" w:hAnsi="Arial" w:cs="Arial"/>
        </w:rPr>
        <w:t xml:space="preserve"> a </w:t>
      </w:r>
      <w:r w:rsidRPr="00C54F52">
        <w:rPr>
          <w:rFonts w:ascii="Arial" w:hAnsi="Arial" w:cs="Arial"/>
        </w:rPr>
        <w:t>odpovídá</w:t>
      </w:r>
      <w:r w:rsidR="00C54F52">
        <w:rPr>
          <w:rFonts w:ascii="Arial" w:hAnsi="Arial" w:cs="Arial"/>
        </w:rPr>
        <w:t xml:space="preserve"> za </w:t>
      </w:r>
      <w:r w:rsidRPr="00C54F52">
        <w:rPr>
          <w:rFonts w:ascii="Arial" w:hAnsi="Arial" w:cs="Arial"/>
        </w:rPr>
        <w:t>to,</w:t>
      </w:r>
      <w:r w:rsidR="00C54F52">
        <w:rPr>
          <w:rFonts w:ascii="Arial" w:hAnsi="Arial" w:cs="Arial"/>
        </w:rPr>
        <w:t xml:space="preserve"> že </w:t>
      </w:r>
      <w:r w:rsidRPr="00C54F52">
        <w:rPr>
          <w:rFonts w:ascii="Arial" w:hAnsi="Arial" w:cs="Arial"/>
        </w:rPr>
        <w:t>adresa bude vždy aktuální, přičemž nese následky takového doručení/nebo nedoručení</w:t>
      </w:r>
      <w:r w:rsidR="00C54F52">
        <w:rPr>
          <w:rFonts w:ascii="Arial" w:hAnsi="Arial" w:cs="Arial"/>
        </w:rPr>
        <w:t xml:space="preserve"> v </w:t>
      </w:r>
      <w:r w:rsidRPr="00C54F52">
        <w:rPr>
          <w:rFonts w:ascii="Arial" w:hAnsi="Arial" w:cs="Arial"/>
        </w:rPr>
        <w:t>souvislosti</w:t>
      </w:r>
      <w:r w:rsidR="00C54F52">
        <w:rPr>
          <w:rFonts w:ascii="Arial" w:hAnsi="Arial" w:cs="Arial"/>
        </w:rPr>
        <w:t xml:space="preserve"> s </w:t>
      </w:r>
      <w:r w:rsidRPr="00C54F52">
        <w:rPr>
          <w:rFonts w:ascii="Arial" w:hAnsi="Arial" w:cs="Arial"/>
        </w:rPr>
        <w:t>nesprávností nebo nefunkčností poskytnuté e-mailové adresy.</w:t>
      </w:r>
      <w:r w:rsidR="002C02C3">
        <w:rPr>
          <w:rFonts w:ascii="Arial" w:hAnsi="Arial" w:cs="Arial"/>
        </w:rPr>
        <w:t xml:space="preserve"> </w:t>
      </w:r>
      <w:r w:rsidRPr="00C54F52">
        <w:rPr>
          <w:rFonts w:ascii="Arial" w:hAnsi="Arial" w:cs="Arial"/>
        </w:rPr>
        <w:t>Příjemce je oprávněn odmítnout jednostranné změny smlouvy učiněné formou vydání nových verzí výše uvedených dokumentů ze strany poskytovatele,</w:t>
      </w:r>
      <w:r w:rsidR="00C54F52">
        <w:rPr>
          <w:rFonts w:ascii="Arial" w:hAnsi="Arial" w:cs="Arial"/>
        </w:rPr>
        <w:t xml:space="preserve"> a </w:t>
      </w:r>
      <w:r w:rsidRPr="00C54F52">
        <w:rPr>
          <w:rFonts w:ascii="Arial" w:hAnsi="Arial" w:cs="Arial"/>
        </w:rPr>
        <w:t>to písemnou formou doručenou</w:t>
      </w:r>
      <w:r w:rsidR="00C54F52">
        <w:rPr>
          <w:rFonts w:ascii="Arial" w:hAnsi="Arial" w:cs="Arial"/>
        </w:rPr>
        <w:t xml:space="preserve"> ve </w:t>
      </w:r>
      <w:r w:rsidRPr="00C54F52">
        <w:rPr>
          <w:rFonts w:ascii="Arial" w:hAnsi="Arial" w:cs="Arial"/>
        </w:rPr>
        <w:t>lhůtě 15 dnů od vyrozumění. Takovéto odmítnutí zakládá oběma smluvním stranám právo smlouvu vypovědět.</w:t>
      </w:r>
    </w:p>
    <w:p w14:paraId="6BFEC59D" w14:textId="77777777" w:rsidR="00DD22CB" w:rsidRDefault="00DD22CB">
      <w:pPr>
        <w:pStyle w:val="Nadpis2-zprva"/>
        <w:spacing w:before="40" w:after="40"/>
      </w:pPr>
    </w:p>
    <w:p w14:paraId="27F00FB3" w14:textId="77777777" w:rsidR="00DD22CB" w:rsidRDefault="00DD22CB">
      <w:pPr>
        <w:pStyle w:val="Nadpis2-zprva"/>
        <w:spacing w:before="40" w:after="40"/>
      </w:pPr>
    </w:p>
    <w:p w14:paraId="3F96FCA7" w14:textId="77777777" w:rsidR="00DD22CB" w:rsidRDefault="00CE3CB5">
      <w:pPr>
        <w:pStyle w:val="Nadpis2-zprva"/>
        <w:spacing w:before="40" w:after="40"/>
      </w:pPr>
      <w:r>
        <w:t>Článek II.</w:t>
      </w:r>
    </w:p>
    <w:p w14:paraId="1E67561B" w14:textId="77777777" w:rsidR="00DD22CB" w:rsidRDefault="00CE3CB5">
      <w:pPr>
        <w:pStyle w:val="Nadpis2"/>
        <w:spacing w:before="40" w:after="40"/>
        <w:rPr>
          <w:snapToGrid w:val="0"/>
        </w:rPr>
      </w:pPr>
      <w:r>
        <w:rPr>
          <w:snapToGrid w:val="0"/>
        </w:rPr>
        <w:t>Předmět</w:t>
      </w:r>
      <w:r w:rsidR="00C54F52">
        <w:rPr>
          <w:snapToGrid w:val="0"/>
        </w:rPr>
        <w:t xml:space="preserve"> a </w:t>
      </w:r>
      <w:r>
        <w:rPr>
          <w:snapToGrid w:val="0"/>
        </w:rPr>
        <w:t>účel smlouvy</w:t>
      </w:r>
    </w:p>
    <w:p w14:paraId="7D5F0F90" w14:textId="77777777" w:rsidR="00DD22CB" w:rsidRDefault="00CE3CB5">
      <w:pPr>
        <w:widowControl w:val="0"/>
        <w:numPr>
          <w:ilvl w:val="0"/>
          <w:numId w:val="2"/>
        </w:numPr>
        <w:tabs>
          <w:tab w:val="clear" w:pos="1080"/>
          <w:tab w:val="left" w:pos="-5040"/>
        </w:tabs>
        <w:spacing w:before="40" w:after="40"/>
        <w:ind w:left="567" w:hanging="567"/>
        <w:jc w:val="both"/>
        <w:rPr>
          <w:rFonts w:ascii="Arial" w:hAnsi="Arial" w:cs="Arial"/>
        </w:rPr>
      </w:pPr>
      <w:r>
        <w:rPr>
          <w:rFonts w:ascii="Arial" w:hAnsi="Arial" w:cs="Arial"/>
        </w:rPr>
        <w:t>Předmětem této smlouvy je úprava vzájemných práv</w:t>
      </w:r>
      <w:r w:rsidR="00C54F52">
        <w:rPr>
          <w:rFonts w:ascii="Arial" w:hAnsi="Arial" w:cs="Arial"/>
        </w:rPr>
        <w:t xml:space="preserve"> a </w:t>
      </w:r>
      <w:r>
        <w:rPr>
          <w:rFonts w:ascii="Arial" w:hAnsi="Arial" w:cs="Arial"/>
        </w:rPr>
        <w:t xml:space="preserve">povinností smluvních stran souvisejících </w:t>
      </w:r>
      <w:r>
        <w:rPr>
          <w:rFonts w:ascii="Arial" w:hAnsi="Arial" w:cs="Arial"/>
        </w:rPr>
        <w:lastRenderedPageBreak/>
        <w:t>s realizací projektu identifikovaného</w:t>
      </w:r>
      <w:r w:rsidR="00C54F52">
        <w:rPr>
          <w:rFonts w:ascii="Arial" w:hAnsi="Arial" w:cs="Arial"/>
        </w:rPr>
        <w:t xml:space="preserve"> v </w:t>
      </w:r>
      <w:r>
        <w:rPr>
          <w:rFonts w:ascii="Arial" w:hAnsi="Arial" w:cs="Arial"/>
        </w:rPr>
        <w:t>článku III. této smlouvy (dále jen „projekt“)</w:t>
      </w:r>
      <w:r w:rsidR="00C54F52">
        <w:rPr>
          <w:rFonts w:ascii="Arial" w:hAnsi="Arial" w:cs="Arial"/>
        </w:rPr>
        <w:t xml:space="preserve"> a s </w:t>
      </w:r>
      <w:r>
        <w:rPr>
          <w:rFonts w:ascii="Arial" w:hAnsi="Arial" w:cs="Arial"/>
        </w:rPr>
        <w:t>poskytnutím finanční podpory</w:t>
      </w:r>
      <w:r w:rsidR="00C54F52">
        <w:rPr>
          <w:rFonts w:ascii="Arial" w:hAnsi="Arial" w:cs="Arial"/>
        </w:rPr>
        <w:t xml:space="preserve"> na </w:t>
      </w:r>
      <w:r>
        <w:rPr>
          <w:rFonts w:ascii="Arial" w:hAnsi="Arial" w:cs="Arial"/>
        </w:rPr>
        <w:t>projekt až do výše specifikované</w:t>
      </w:r>
      <w:r w:rsidR="00C54F52">
        <w:rPr>
          <w:rFonts w:ascii="Arial" w:hAnsi="Arial" w:cs="Arial"/>
        </w:rPr>
        <w:t xml:space="preserve"> v </w:t>
      </w:r>
      <w:r>
        <w:rPr>
          <w:rFonts w:ascii="Arial" w:hAnsi="Arial" w:cs="Arial"/>
        </w:rPr>
        <w:t>článku IV. této smlouvy.</w:t>
      </w:r>
    </w:p>
    <w:p w14:paraId="42E50BA3" w14:textId="77777777" w:rsidR="00DD22CB" w:rsidRDefault="00CE3CB5">
      <w:pPr>
        <w:widowControl w:val="0"/>
        <w:numPr>
          <w:ilvl w:val="0"/>
          <w:numId w:val="2"/>
        </w:numPr>
        <w:tabs>
          <w:tab w:val="clear" w:pos="1080"/>
          <w:tab w:val="left" w:pos="-5040"/>
        </w:tabs>
        <w:spacing w:before="40" w:after="40"/>
        <w:ind w:left="567" w:hanging="567"/>
        <w:jc w:val="both"/>
        <w:rPr>
          <w:rFonts w:ascii="Arial" w:hAnsi="Arial" w:cs="Arial"/>
        </w:rPr>
      </w:pPr>
      <w:r>
        <w:rPr>
          <w:rFonts w:ascii="Arial" w:hAnsi="Arial" w:cs="Arial"/>
        </w:rPr>
        <w:t>Účelem této smlouvy je smluvní zajištění realizace</w:t>
      </w:r>
      <w:r w:rsidR="00C54F52">
        <w:rPr>
          <w:rFonts w:ascii="Arial" w:hAnsi="Arial" w:cs="Arial"/>
        </w:rPr>
        <w:t xml:space="preserve"> a </w:t>
      </w:r>
      <w:r>
        <w:rPr>
          <w:rFonts w:ascii="Arial" w:hAnsi="Arial" w:cs="Arial"/>
        </w:rPr>
        <w:t>financování projektu</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 xml:space="preserve">touto smlouvou. Účelem poskytované finanční podpory je </w:t>
      </w:r>
      <w:r w:rsidRPr="009F6F9F">
        <w:rPr>
          <w:rFonts w:ascii="Arial" w:hAnsi="Arial" w:cs="Arial"/>
          <w:highlight w:val="yellow"/>
        </w:rPr>
        <w:t>… (přepsat ze žádosti)</w:t>
      </w:r>
      <w:r>
        <w:rPr>
          <w:rFonts w:ascii="Arial" w:hAnsi="Arial" w:cs="Arial"/>
        </w:rPr>
        <w:t>.</w:t>
      </w:r>
    </w:p>
    <w:p w14:paraId="67FC3DA9" w14:textId="77777777" w:rsidR="00DD22CB" w:rsidRDefault="00CE3CB5">
      <w:pPr>
        <w:widowControl w:val="0"/>
        <w:numPr>
          <w:ilvl w:val="0"/>
          <w:numId w:val="2"/>
        </w:numPr>
        <w:tabs>
          <w:tab w:val="clear" w:pos="1080"/>
          <w:tab w:val="left" w:pos="-5040"/>
        </w:tabs>
        <w:spacing w:before="40" w:after="40"/>
        <w:ind w:left="567" w:hanging="567"/>
        <w:jc w:val="both"/>
        <w:rPr>
          <w:rFonts w:ascii="Arial" w:hAnsi="Arial" w:cs="Arial"/>
        </w:rPr>
      </w:pPr>
      <w:r>
        <w:rPr>
          <w:rFonts w:ascii="Arial" w:hAnsi="Arial" w:cs="Arial"/>
        </w:rPr>
        <w:t>Poskytovatel</w:t>
      </w:r>
      <w:r w:rsidR="00C54F52">
        <w:rPr>
          <w:rFonts w:ascii="Arial" w:hAnsi="Arial" w:cs="Arial"/>
        </w:rPr>
        <w:t xml:space="preserve"> se </w:t>
      </w:r>
      <w:r>
        <w:rPr>
          <w:rFonts w:ascii="Arial" w:hAnsi="Arial" w:cs="Arial"/>
        </w:rPr>
        <w:t xml:space="preserve">zavazuje poskytnout příjemci podporu </w:t>
      </w:r>
      <w:r w:rsidR="00C54F52">
        <w:rPr>
          <w:rFonts w:ascii="Arial" w:hAnsi="Arial" w:cs="Arial"/>
        </w:rPr>
        <w:t>na </w:t>
      </w:r>
      <w:r>
        <w:rPr>
          <w:rFonts w:ascii="Arial" w:hAnsi="Arial" w:cs="Arial"/>
        </w:rPr>
        <w:t>realizaci projektu specifikovanou</w:t>
      </w:r>
      <w:r w:rsidR="00C54F52">
        <w:rPr>
          <w:rFonts w:ascii="Arial" w:hAnsi="Arial" w:cs="Arial"/>
        </w:rPr>
        <w:t xml:space="preserve"> v </w:t>
      </w:r>
      <w:r>
        <w:rPr>
          <w:rFonts w:ascii="Arial" w:hAnsi="Arial" w:cs="Arial"/>
        </w:rPr>
        <w:t>článku IV. této smlouvy</w:t>
      </w:r>
      <w:r w:rsidR="00C54F52">
        <w:rPr>
          <w:rFonts w:ascii="Arial" w:hAnsi="Arial" w:cs="Arial"/>
        </w:rPr>
        <w:t xml:space="preserve"> za </w:t>
      </w:r>
      <w:r>
        <w:rPr>
          <w:rFonts w:ascii="Arial" w:hAnsi="Arial" w:cs="Arial"/>
        </w:rPr>
        <w:t>podmínek stanovených touto smlouvou, platnými právními předpisy a</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Pravidly pro žadatele</w:t>
      </w:r>
      <w:r w:rsidR="00C54F52">
        <w:rPr>
          <w:rFonts w:ascii="Arial" w:hAnsi="Arial" w:cs="Arial"/>
        </w:rPr>
        <w:t xml:space="preserve"> a </w:t>
      </w:r>
      <w:r>
        <w:rPr>
          <w:rFonts w:ascii="Arial" w:hAnsi="Arial" w:cs="Arial"/>
        </w:rPr>
        <w:t>příjemce OP PPR.</w:t>
      </w:r>
    </w:p>
    <w:p w14:paraId="52D6673E" w14:textId="2A74B50F" w:rsidR="00DD22CB" w:rsidRDefault="00CE3CB5">
      <w:pPr>
        <w:widowControl w:val="0"/>
        <w:numPr>
          <w:ilvl w:val="0"/>
          <w:numId w:val="2"/>
        </w:numPr>
        <w:tabs>
          <w:tab w:val="clear" w:pos="1080"/>
          <w:tab w:val="left" w:pos="-5040"/>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postupovat při realizaci projektu</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touto smlouvou, platnými právními předpisy</w:t>
      </w:r>
      <w:r w:rsidR="00C54F52">
        <w:rPr>
          <w:rFonts w:ascii="Arial" w:hAnsi="Arial" w:cs="Arial"/>
        </w:rPr>
        <w:t xml:space="preserve"> a </w:t>
      </w:r>
      <w:r w:rsidR="00A40FC3">
        <w:rPr>
          <w:rFonts w:ascii="Arial" w:hAnsi="Arial" w:cs="Arial"/>
        </w:rPr>
        <w:t xml:space="preserve">aktuální verzí </w:t>
      </w:r>
      <w:r>
        <w:rPr>
          <w:rFonts w:ascii="Arial" w:hAnsi="Arial" w:cs="Arial"/>
        </w:rPr>
        <w:t>Pravid</w:t>
      </w:r>
      <w:r w:rsidR="00A40FC3">
        <w:rPr>
          <w:rFonts w:ascii="Arial" w:hAnsi="Arial" w:cs="Arial"/>
        </w:rPr>
        <w:t>e</w:t>
      </w:r>
      <w:r>
        <w:rPr>
          <w:rFonts w:ascii="Arial" w:hAnsi="Arial" w:cs="Arial"/>
        </w:rPr>
        <w:t>l pro žadatele</w:t>
      </w:r>
      <w:r w:rsidR="00C54F52">
        <w:rPr>
          <w:rFonts w:ascii="Arial" w:hAnsi="Arial" w:cs="Arial"/>
        </w:rPr>
        <w:t xml:space="preserve"> a </w:t>
      </w:r>
      <w:r w:rsidR="007E4FB8">
        <w:rPr>
          <w:rFonts w:ascii="Arial" w:hAnsi="Arial" w:cs="Arial"/>
        </w:rPr>
        <w:t xml:space="preserve">příjemce OP PPR a </w:t>
      </w:r>
      <w:r w:rsidR="00EF46A3">
        <w:rPr>
          <w:rFonts w:ascii="Arial" w:hAnsi="Arial" w:cs="Arial"/>
        </w:rPr>
        <w:t>V</w:t>
      </w:r>
      <w:r w:rsidR="007E4FB8">
        <w:rPr>
          <w:rFonts w:ascii="Arial" w:hAnsi="Arial" w:cs="Arial"/>
        </w:rPr>
        <w:t>ýzv</w:t>
      </w:r>
      <w:r w:rsidR="00A40FC3">
        <w:rPr>
          <w:rFonts w:ascii="Arial" w:hAnsi="Arial" w:cs="Arial"/>
        </w:rPr>
        <w:t>ou</w:t>
      </w:r>
      <w:r w:rsidR="007E4FB8">
        <w:rPr>
          <w:rFonts w:ascii="Arial" w:hAnsi="Arial" w:cs="Arial"/>
        </w:rPr>
        <w:t xml:space="preserve"> k předkládání žádostí o podporu uveden</w:t>
      </w:r>
      <w:r w:rsidR="00A40FC3">
        <w:rPr>
          <w:rFonts w:ascii="Arial" w:hAnsi="Arial" w:cs="Arial"/>
        </w:rPr>
        <w:t>ou</w:t>
      </w:r>
      <w:r w:rsidR="007E4FB8">
        <w:rPr>
          <w:rFonts w:ascii="Arial" w:hAnsi="Arial" w:cs="Arial"/>
        </w:rPr>
        <w:t xml:space="preserve"> v příloze č. </w:t>
      </w:r>
      <w:r w:rsidR="001E49E4">
        <w:rPr>
          <w:rFonts w:ascii="Arial" w:hAnsi="Arial" w:cs="Arial"/>
        </w:rPr>
        <w:t>1</w:t>
      </w:r>
      <w:r w:rsidR="007E4FB8">
        <w:rPr>
          <w:rFonts w:ascii="Arial" w:hAnsi="Arial" w:cs="Arial"/>
        </w:rPr>
        <w:t xml:space="preserve"> této smlouvy.</w:t>
      </w:r>
    </w:p>
    <w:p w14:paraId="0643901E"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68FC7329"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37DAE8CD" w14:textId="77777777" w:rsidR="00DD22CB" w:rsidRDefault="00CE3CB5">
      <w:pPr>
        <w:pStyle w:val="Nadpis2-zprva"/>
        <w:spacing w:before="40" w:after="40"/>
      </w:pPr>
      <w:r>
        <w:t>Článek III.</w:t>
      </w:r>
    </w:p>
    <w:p w14:paraId="6421D271" w14:textId="77777777" w:rsidR="00DD22CB" w:rsidRDefault="00CE3CB5">
      <w:pPr>
        <w:pStyle w:val="Nadpis2"/>
        <w:spacing w:before="40" w:after="40"/>
        <w:rPr>
          <w:snapToGrid w:val="0"/>
        </w:rPr>
      </w:pPr>
      <w:r>
        <w:rPr>
          <w:snapToGrid w:val="0"/>
        </w:rPr>
        <w:t>Identifikace projektu</w:t>
      </w:r>
    </w:p>
    <w:p w14:paraId="00932E51" w14:textId="77777777" w:rsidR="00DD22CB" w:rsidRDefault="00DD22CB"/>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8"/>
        <w:gridCol w:w="5752"/>
      </w:tblGrid>
      <w:tr w:rsidR="00DD22CB" w14:paraId="38D56FC5" w14:textId="77777777" w:rsidTr="00D32516">
        <w:tc>
          <w:tcPr>
            <w:tcW w:w="2878" w:type="dxa"/>
            <w:vAlign w:val="center"/>
          </w:tcPr>
          <w:p w14:paraId="2964972B"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Název projektu</w:t>
            </w:r>
          </w:p>
        </w:tc>
        <w:tc>
          <w:tcPr>
            <w:tcW w:w="5752" w:type="dxa"/>
            <w:vAlign w:val="center"/>
          </w:tcPr>
          <w:p w14:paraId="130819E0" w14:textId="77777777" w:rsidR="00DD22CB" w:rsidRDefault="00DD22CB">
            <w:pPr>
              <w:widowControl w:val="0"/>
              <w:tabs>
                <w:tab w:val="left" w:pos="426"/>
              </w:tabs>
              <w:spacing w:before="40" w:after="40"/>
              <w:rPr>
                <w:rFonts w:ascii="Arial" w:hAnsi="Arial" w:cs="Arial"/>
                <w:szCs w:val="24"/>
              </w:rPr>
            </w:pPr>
          </w:p>
        </w:tc>
      </w:tr>
      <w:tr w:rsidR="00DD22CB" w14:paraId="6BEB6040" w14:textId="77777777" w:rsidTr="00D32516">
        <w:tc>
          <w:tcPr>
            <w:tcW w:w="2878" w:type="dxa"/>
            <w:vAlign w:val="center"/>
          </w:tcPr>
          <w:p w14:paraId="6F2D9C09"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Registrační číslo</w:t>
            </w:r>
          </w:p>
        </w:tc>
        <w:tc>
          <w:tcPr>
            <w:tcW w:w="5752" w:type="dxa"/>
            <w:vAlign w:val="center"/>
          </w:tcPr>
          <w:p w14:paraId="43C80818" w14:textId="77777777" w:rsidR="00DD22CB" w:rsidRDefault="00DD22CB">
            <w:pPr>
              <w:widowControl w:val="0"/>
              <w:tabs>
                <w:tab w:val="left" w:pos="426"/>
              </w:tabs>
              <w:spacing w:before="40" w:after="40"/>
              <w:rPr>
                <w:rFonts w:ascii="Arial" w:hAnsi="Arial" w:cs="Arial"/>
                <w:szCs w:val="24"/>
              </w:rPr>
            </w:pPr>
          </w:p>
        </w:tc>
      </w:tr>
      <w:tr w:rsidR="00F36FBB" w14:paraId="2310478C" w14:textId="77777777" w:rsidTr="00D32516">
        <w:tc>
          <w:tcPr>
            <w:tcW w:w="2878" w:type="dxa"/>
            <w:vAlign w:val="center"/>
          </w:tcPr>
          <w:p w14:paraId="3FD867CB" w14:textId="77777777" w:rsidR="00F36FBB" w:rsidRDefault="00F36FBB">
            <w:pPr>
              <w:widowControl w:val="0"/>
              <w:tabs>
                <w:tab w:val="left" w:pos="426"/>
              </w:tabs>
              <w:spacing w:before="40" w:after="40"/>
              <w:rPr>
                <w:rFonts w:ascii="Arial" w:hAnsi="Arial" w:cs="Arial"/>
                <w:szCs w:val="24"/>
              </w:rPr>
            </w:pPr>
            <w:r>
              <w:rPr>
                <w:rFonts w:ascii="Arial" w:hAnsi="Arial" w:cs="Arial"/>
                <w:szCs w:val="24"/>
              </w:rPr>
              <w:t>ORG / VS projektu*</w:t>
            </w:r>
          </w:p>
        </w:tc>
        <w:tc>
          <w:tcPr>
            <w:tcW w:w="5752" w:type="dxa"/>
            <w:vAlign w:val="center"/>
          </w:tcPr>
          <w:p w14:paraId="6C12A9FD" w14:textId="77777777" w:rsidR="00F36FBB" w:rsidRDefault="00F36FBB">
            <w:pPr>
              <w:widowControl w:val="0"/>
              <w:tabs>
                <w:tab w:val="left" w:pos="426"/>
              </w:tabs>
              <w:spacing w:before="40" w:after="40"/>
              <w:rPr>
                <w:rFonts w:ascii="Arial" w:hAnsi="Arial" w:cs="Arial"/>
                <w:szCs w:val="24"/>
              </w:rPr>
            </w:pPr>
          </w:p>
        </w:tc>
      </w:tr>
      <w:tr w:rsidR="00DD22CB" w14:paraId="63A59E77" w14:textId="77777777" w:rsidTr="00D32516">
        <w:tc>
          <w:tcPr>
            <w:tcW w:w="2878" w:type="dxa"/>
            <w:vAlign w:val="center"/>
          </w:tcPr>
          <w:p w14:paraId="42958A6B"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Prioritní osa OP PPR</w:t>
            </w:r>
          </w:p>
        </w:tc>
        <w:tc>
          <w:tcPr>
            <w:tcW w:w="5752" w:type="dxa"/>
            <w:vAlign w:val="center"/>
          </w:tcPr>
          <w:p w14:paraId="7DEC0C6D" w14:textId="77777777" w:rsidR="00DD22CB" w:rsidRDefault="00DD22CB">
            <w:pPr>
              <w:widowControl w:val="0"/>
              <w:tabs>
                <w:tab w:val="left" w:pos="426"/>
              </w:tabs>
              <w:spacing w:before="40" w:after="40"/>
              <w:rPr>
                <w:rFonts w:ascii="Arial" w:hAnsi="Arial" w:cs="Arial"/>
                <w:szCs w:val="24"/>
              </w:rPr>
            </w:pPr>
          </w:p>
        </w:tc>
      </w:tr>
      <w:tr w:rsidR="00DD22CB" w14:paraId="7EA6722D" w14:textId="77777777" w:rsidTr="00D32516">
        <w:tc>
          <w:tcPr>
            <w:tcW w:w="2878" w:type="dxa"/>
            <w:vAlign w:val="center"/>
          </w:tcPr>
          <w:p w14:paraId="63BD3895"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Specifický cíl OP PPR</w:t>
            </w:r>
          </w:p>
        </w:tc>
        <w:tc>
          <w:tcPr>
            <w:tcW w:w="5752" w:type="dxa"/>
            <w:vAlign w:val="center"/>
          </w:tcPr>
          <w:p w14:paraId="6D30A7E8" w14:textId="77777777" w:rsidR="00DD22CB" w:rsidRDefault="00DD22CB">
            <w:pPr>
              <w:widowControl w:val="0"/>
              <w:tabs>
                <w:tab w:val="left" w:pos="426"/>
              </w:tabs>
              <w:spacing w:before="40" w:after="40"/>
              <w:rPr>
                <w:rFonts w:ascii="Arial" w:hAnsi="Arial" w:cs="Arial"/>
                <w:szCs w:val="24"/>
              </w:rPr>
            </w:pPr>
          </w:p>
        </w:tc>
      </w:tr>
      <w:tr w:rsidR="00DD22CB" w14:paraId="6EBEDA15" w14:textId="77777777" w:rsidTr="00D32516">
        <w:tc>
          <w:tcPr>
            <w:tcW w:w="2878" w:type="dxa"/>
            <w:vAlign w:val="center"/>
          </w:tcPr>
          <w:p w14:paraId="52773523"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Datum zahájení realizace</w:t>
            </w:r>
          </w:p>
        </w:tc>
        <w:tc>
          <w:tcPr>
            <w:tcW w:w="5752" w:type="dxa"/>
            <w:vAlign w:val="center"/>
          </w:tcPr>
          <w:p w14:paraId="423E653E" w14:textId="77777777" w:rsidR="00DD22CB" w:rsidRDefault="00DD22CB">
            <w:pPr>
              <w:widowControl w:val="0"/>
              <w:tabs>
                <w:tab w:val="left" w:pos="426"/>
              </w:tabs>
              <w:spacing w:before="40" w:after="40"/>
              <w:rPr>
                <w:rFonts w:ascii="Arial" w:hAnsi="Arial" w:cs="Arial"/>
                <w:szCs w:val="24"/>
              </w:rPr>
            </w:pPr>
          </w:p>
        </w:tc>
      </w:tr>
      <w:tr w:rsidR="00DD22CB" w14:paraId="1E09AB10" w14:textId="77777777" w:rsidTr="00D32516">
        <w:tc>
          <w:tcPr>
            <w:tcW w:w="2878" w:type="dxa"/>
            <w:vAlign w:val="center"/>
          </w:tcPr>
          <w:p w14:paraId="2AC13A50"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Datum ukončení realizace</w:t>
            </w:r>
          </w:p>
        </w:tc>
        <w:tc>
          <w:tcPr>
            <w:tcW w:w="5752" w:type="dxa"/>
            <w:vAlign w:val="center"/>
          </w:tcPr>
          <w:p w14:paraId="51E6CB14" w14:textId="77777777" w:rsidR="00DD22CB" w:rsidRDefault="00DD22CB">
            <w:pPr>
              <w:widowControl w:val="0"/>
              <w:tabs>
                <w:tab w:val="left" w:pos="426"/>
              </w:tabs>
              <w:spacing w:before="40" w:after="40"/>
              <w:rPr>
                <w:rFonts w:ascii="Arial" w:hAnsi="Arial" w:cs="Arial"/>
                <w:szCs w:val="24"/>
              </w:rPr>
            </w:pPr>
          </w:p>
        </w:tc>
      </w:tr>
      <w:tr w:rsidR="005D1812" w14:paraId="7C53867C" w14:textId="77777777" w:rsidTr="00D32516">
        <w:tc>
          <w:tcPr>
            <w:tcW w:w="2878" w:type="dxa"/>
            <w:vAlign w:val="center"/>
          </w:tcPr>
          <w:p w14:paraId="08205D59" w14:textId="6D8669F1" w:rsidR="005D1812" w:rsidRDefault="005D1812">
            <w:pPr>
              <w:widowControl w:val="0"/>
              <w:tabs>
                <w:tab w:val="left" w:pos="426"/>
              </w:tabs>
              <w:spacing w:before="40" w:after="40"/>
              <w:rPr>
                <w:rFonts w:ascii="Arial" w:hAnsi="Arial" w:cs="Arial"/>
                <w:szCs w:val="24"/>
              </w:rPr>
            </w:pPr>
            <w:r>
              <w:rPr>
                <w:rFonts w:ascii="Arial" w:hAnsi="Arial" w:cs="Arial"/>
                <w:szCs w:val="24"/>
              </w:rPr>
              <w:t>Doba udržitelnosti</w:t>
            </w:r>
          </w:p>
        </w:tc>
        <w:tc>
          <w:tcPr>
            <w:tcW w:w="5752" w:type="dxa"/>
            <w:vAlign w:val="center"/>
          </w:tcPr>
          <w:p w14:paraId="5CA9E217" w14:textId="0946C5E2" w:rsidR="005D1812" w:rsidRDefault="005D1812">
            <w:pPr>
              <w:widowControl w:val="0"/>
              <w:tabs>
                <w:tab w:val="left" w:pos="426"/>
              </w:tabs>
              <w:spacing w:before="40" w:after="40"/>
              <w:rPr>
                <w:rFonts w:ascii="Arial" w:hAnsi="Arial" w:cs="Arial"/>
                <w:szCs w:val="24"/>
              </w:rPr>
            </w:pPr>
            <w:r w:rsidRPr="005E5453">
              <w:rPr>
                <w:rFonts w:ascii="Arial" w:hAnsi="Arial" w:cs="Arial"/>
                <w:szCs w:val="24"/>
                <w:highlight w:val="yellow"/>
              </w:rPr>
              <w:t>__roky/let od data, kdy projekt nabyl v MS 2014+ stav „projekt finančně ukončen ze strany ŘO“/</w:t>
            </w:r>
            <w:r w:rsidR="008F2C3D" w:rsidRPr="005E5453">
              <w:rPr>
                <w:rFonts w:ascii="Arial" w:hAnsi="Arial" w:cs="Arial"/>
                <w:szCs w:val="24"/>
                <w:highlight w:val="yellow"/>
              </w:rPr>
              <w:t xml:space="preserve">od </w:t>
            </w:r>
            <w:r w:rsidRPr="005E5453">
              <w:rPr>
                <w:rFonts w:ascii="Arial" w:hAnsi="Arial" w:cs="Arial"/>
                <w:szCs w:val="24"/>
                <w:highlight w:val="yellow"/>
              </w:rPr>
              <w:t>ukončení realizace projektu</w:t>
            </w:r>
          </w:p>
        </w:tc>
      </w:tr>
    </w:tbl>
    <w:p w14:paraId="2836F1EA" w14:textId="4D9EC5A5" w:rsidR="00DD22CB" w:rsidRPr="00F36FBB" w:rsidRDefault="00F36FBB">
      <w:pPr>
        <w:pStyle w:val="Normln12TNRCharCharCharChar"/>
        <w:widowControl w:val="0"/>
        <w:tabs>
          <w:tab w:val="left" w:pos="708"/>
        </w:tabs>
        <w:spacing w:before="40" w:after="40"/>
        <w:rPr>
          <w:rFonts w:ascii="Arial" w:hAnsi="Arial" w:cs="Arial"/>
          <w:i/>
          <w:snapToGrid w:val="0"/>
          <w:sz w:val="20"/>
        </w:rPr>
      </w:pPr>
      <w:r w:rsidRPr="00F36FBB">
        <w:rPr>
          <w:rFonts w:ascii="Arial" w:hAnsi="Arial" w:cs="Arial"/>
          <w:i/>
          <w:snapToGrid w:val="0"/>
          <w:sz w:val="20"/>
        </w:rPr>
        <w:t xml:space="preserve">      * Jedná se o údaj informativního charakteru sloužící pro evidenci poskytovatele dotace</w:t>
      </w:r>
      <w:r w:rsidR="00245DC3">
        <w:rPr>
          <w:rFonts w:ascii="Arial" w:hAnsi="Arial" w:cs="Arial"/>
          <w:i/>
          <w:snapToGrid w:val="0"/>
          <w:sz w:val="20"/>
        </w:rPr>
        <w:t>.</w:t>
      </w:r>
    </w:p>
    <w:p w14:paraId="5EEB6CFB"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588AFEC3" w14:textId="77777777" w:rsidR="005969A5" w:rsidRDefault="005969A5">
      <w:pPr>
        <w:rPr>
          <w:rFonts w:ascii="Arial" w:hAnsi="Arial" w:cs="Arial"/>
          <w:b/>
          <w:bCs/>
          <w:iCs/>
          <w:szCs w:val="28"/>
        </w:rPr>
      </w:pPr>
      <w:r>
        <w:br w:type="page"/>
      </w:r>
    </w:p>
    <w:p w14:paraId="08C0C443" w14:textId="5180E2D6" w:rsidR="00DD22CB" w:rsidRDefault="00CE3CB5">
      <w:pPr>
        <w:pStyle w:val="Nadpis2-zprva"/>
        <w:spacing w:before="40" w:after="40"/>
      </w:pPr>
      <w:r>
        <w:lastRenderedPageBreak/>
        <w:t>Článek IV.</w:t>
      </w:r>
    </w:p>
    <w:p w14:paraId="6635E11B" w14:textId="77777777" w:rsidR="00DD22CB" w:rsidRDefault="00CE3CB5">
      <w:pPr>
        <w:pStyle w:val="Nadpis2"/>
        <w:spacing w:before="40" w:after="40"/>
      </w:pPr>
      <w:r>
        <w:t>Poskytovaná podpora</w:t>
      </w:r>
      <w:r w:rsidR="00C54F52">
        <w:t xml:space="preserve"> z </w:t>
      </w:r>
      <w:r>
        <w:t>OP PPR</w:t>
      </w:r>
    </w:p>
    <w:p w14:paraId="3C09AD70" w14:textId="77777777" w:rsidR="00DD22CB" w:rsidRDefault="00DD22CB"/>
    <w:p w14:paraId="5A4F795A" w14:textId="77777777" w:rsidR="00DD22CB" w:rsidRDefault="00CE3CB5">
      <w:pPr>
        <w:widowControl w:val="0"/>
        <w:numPr>
          <w:ilvl w:val="0"/>
          <w:numId w:val="40"/>
        </w:numPr>
        <w:tabs>
          <w:tab w:val="clear" w:pos="1080"/>
          <w:tab w:val="left" w:pos="-5040"/>
          <w:tab w:val="num" w:pos="567"/>
        </w:tabs>
        <w:spacing w:before="40" w:after="40"/>
        <w:ind w:left="567" w:hanging="567"/>
        <w:jc w:val="both"/>
        <w:rPr>
          <w:rFonts w:ascii="Arial" w:hAnsi="Arial" w:cs="Arial"/>
        </w:rPr>
      </w:pPr>
      <w:r>
        <w:rPr>
          <w:rFonts w:ascii="Arial" w:hAnsi="Arial" w:cs="Arial"/>
        </w:rPr>
        <w:t>Podpora</w:t>
      </w:r>
      <w:r w:rsidR="00C54F52">
        <w:rPr>
          <w:rFonts w:ascii="Arial" w:hAnsi="Arial" w:cs="Arial"/>
        </w:rPr>
        <w:t xml:space="preserve"> z </w:t>
      </w:r>
      <w:r>
        <w:rPr>
          <w:rFonts w:ascii="Arial" w:hAnsi="Arial" w:cs="Arial"/>
        </w:rPr>
        <w:t xml:space="preserve">OP PPR je poskytována </w:t>
      </w:r>
      <w:r w:rsidR="0040267C">
        <w:rPr>
          <w:rFonts w:ascii="Arial" w:hAnsi="Arial" w:cs="Arial"/>
        </w:rPr>
        <w:t>maximálně do výše částky v Kč</w:t>
      </w:r>
      <w:r>
        <w:rPr>
          <w:rFonts w:ascii="Arial" w:hAnsi="Arial" w:cs="Arial"/>
        </w:rPr>
        <w:t>,</w:t>
      </w:r>
      <w:r w:rsidR="002C02C3">
        <w:rPr>
          <w:rFonts w:ascii="Arial" w:hAnsi="Arial" w:cs="Arial"/>
        </w:rPr>
        <w:t xml:space="preserve"> </w:t>
      </w:r>
      <w:r>
        <w:rPr>
          <w:rFonts w:ascii="Arial" w:hAnsi="Arial" w:cs="Arial"/>
        </w:rPr>
        <w:t>která je uvedena</w:t>
      </w:r>
      <w:r w:rsidR="00C54F52">
        <w:rPr>
          <w:rFonts w:ascii="Arial" w:hAnsi="Arial" w:cs="Arial"/>
        </w:rPr>
        <w:t xml:space="preserve"> v </w:t>
      </w:r>
      <w:r>
        <w:rPr>
          <w:rFonts w:ascii="Arial" w:hAnsi="Arial" w:cs="Arial"/>
        </w:rPr>
        <w:t>řádku „Podpora poskytovaná</w:t>
      </w:r>
      <w:r w:rsidR="00C54F52">
        <w:rPr>
          <w:rFonts w:ascii="Arial" w:hAnsi="Arial" w:cs="Arial"/>
        </w:rPr>
        <w:t xml:space="preserve"> z </w:t>
      </w:r>
      <w:r>
        <w:rPr>
          <w:rFonts w:ascii="Arial" w:hAnsi="Arial" w:cs="Arial"/>
        </w:rPr>
        <w:t>OP PPR“</w:t>
      </w:r>
      <w:r w:rsidR="00C54F52">
        <w:rPr>
          <w:rFonts w:ascii="Arial" w:hAnsi="Arial" w:cs="Arial"/>
        </w:rPr>
        <w:t xml:space="preserve"> v </w:t>
      </w:r>
      <w:r>
        <w:rPr>
          <w:rFonts w:ascii="Arial" w:hAnsi="Arial" w:cs="Arial"/>
        </w:rPr>
        <w:t>následující tabulce:</w:t>
      </w:r>
    </w:p>
    <w:tbl>
      <w:tblPr>
        <w:tblW w:w="86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1800"/>
        <w:gridCol w:w="2160"/>
      </w:tblGrid>
      <w:tr w:rsidR="00DD22CB" w14:paraId="61C2C3C4" w14:textId="77777777">
        <w:tc>
          <w:tcPr>
            <w:tcW w:w="4680" w:type="dxa"/>
            <w:vAlign w:val="center"/>
          </w:tcPr>
          <w:p w14:paraId="35EF5F77" w14:textId="77777777" w:rsidR="00DD22CB" w:rsidRDefault="00CE3CB5">
            <w:pPr>
              <w:widowControl w:val="0"/>
              <w:spacing w:before="40" w:after="40"/>
              <w:rPr>
                <w:rFonts w:ascii="Arial" w:hAnsi="Arial" w:cs="Arial"/>
                <w:b/>
                <w:snapToGrid w:val="0"/>
                <w:szCs w:val="24"/>
              </w:rPr>
            </w:pPr>
            <w:r>
              <w:rPr>
                <w:rFonts w:ascii="Arial" w:hAnsi="Arial" w:cs="Arial"/>
                <w:b/>
                <w:snapToGrid w:val="0"/>
                <w:szCs w:val="24"/>
              </w:rPr>
              <w:t>Finanční rámec projektu</w:t>
            </w:r>
          </w:p>
        </w:tc>
        <w:tc>
          <w:tcPr>
            <w:tcW w:w="1800" w:type="dxa"/>
            <w:vAlign w:val="center"/>
          </w:tcPr>
          <w:p w14:paraId="3B2E360B" w14:textId="77777777" w:rsidR="00DD22CB" w:rsidRDefault="00CE3CB5">
            <w:pPr>
              <w:widowControl w:val="0"/>
              <w:spacing w:before="40" w:after="40"/>
              <w:jc w:val="center"/>
              <w:rPr>
                <w:rFonts w:ascii="Arial" w:hAnsi="Arial" w:cs="Arial"/>
                <w:b/>
                <w:snapToGrid w:val="0"/>
                <w:szCs w:val="24"/>
              </w:rPr>
            </w:pPr>
            <w:r>
              <w:rPr>
                <w:rFonts w:ascii="Arial" w:hAnsi="Arial" w:cs="Arial"/>
                <w:b/>
                <w:snapToGrid w:val="0"/>
                <w:szCs w:val="24"/>
              </w:rPr>
              <w:t>Částka</w:t>
            </w:r>
          </w:p>
          <w:p w14:paraId="76DC075B" w14:textId="77777777" w:rsidR="00DD22CB" w:rsidRDefault="00CE3CB5">
            <w:pPr>
              <w:widowControl w:val="0"/>
              <w:spacing w:before="40" w:after="40"/>
              <w:jc w:val="center"/>
              <w:rPr>
                <w:rFonts w:ascii="Arial" w:hAnsi="Arial" w:cs="Arial"/>
                <w:b/>
                <w:snapToGrid w:val="0"/>
                <w:szCs w:val="24"/>
              </w:rPr>
            </w:pPr>
            <w:r>
              <w:rPr>
                <w:rFonts w:ascii="Arial" w:hAnsi="Arial" w:cs="Arial"/>
                <w:b/>
                <w:snapToGrid w:val="0"/>
                <w:szCs w:val="24"/>
              </w:rPr>
              <w:t>(v Kč)</w:t>
            </w:r>
          </w:p>
        </w:tc>
        <w:tc>
          <w:tcPr>
            <w:tcW w:w="2160" w:type="dxa"/>
            <w:vAlign w:val="center"/>
          </w:tcPr>
          <w:p w14:paraId="72131336" w14:textId="77777777" w:rsidR="00DD22CB" w:rsidRDefault="00CE3CB5">
            <w:pPr>
              <w:widowControl w:val="0"/>
              <w:spacing w:before="40" w:after="40"/>
              <w:jc w:val="center"/>
              <w:rPr>
                <w:rFonts w:ascii="Arial" w:hAnsi="Arial" w:cs="Arial"/>
                <w:b/>
                <w:snapToGrid w:val="0"/>
                <w:szCs w:val="24"/>
              </w:rPr>
            </w:pPr>
            <w:r>
              <w:rPr>
                <w:rFonts w:ascii="Arial" w:hAnsi="Arial" w:cs="Arial"/>
                <w:b/>
                <w:snapToGrid w:val="0"/>
                <w:szCs w:val="24"/>
              </w:rPr>
              <w:t>Podíl</w:t>
            </w:r>
            <w:r w:rsidR="00C54F52">
              <w:rPr>
                <w:rFonts w:ascii="Arial" w:hAnsi="Arial" w:cs="Arial"/>
                <w:b/>
                <w:snapToGrid w:val="0"/>
                <w:szCs w:val="24"/>
              </w:rPr>
              <w:t xml:space="preserve"> na </w:t>
            </w:r>
            <w:r>
              <w:rPr>
                <w:rFonts w:ascii="Arial" w:hAnsi="Arial" w:cs="Arial"/>
                <w:b/>
                <w:snapToGrid w:val="0"/>
                <w:szCs w:val="24"/>
              </w:rPr>
              <w:t>celkov</w:t>
            </w:r>
            <w:r w:rsidR="001E49E4">
              <w:rPr>
                <w:rFonts w:ascii="Arial" w:hAnsi="Arial" w:cs="Arial"/>
                <w:b/>
                <w:snapToGrid w:val="0"/>
                <w:szCs w:val="24"/>
              </w:rPr>
              <w:t>ých</w:t>
            </w:r>
            <w:r w:rsidR="002C02C3">
              <w:rPr>
                <w:rFonts w:ascii="Arial" w:hAnsi="Arial" w:cs="Arial"/>
                <w:b/>
                <w:snapToGrid w:val="0"/>
                <w:szCs w:val="24"/>
              </w:rPr>
              <w:t xml:space="preserve"> </w:t>
            </w:r>
            <w:r w:rsidR="001E49E4">
              <w:rPr>
                <w:rFonts w:ascii="Arial" w:hAnsi="Arial" w:cs="Arial"/>
                <w:b/>
                <w:snapToGrid w:val="0"/>
                <w:szCs w:val="24"/>
              </w:rPr>
              <w:t xml:space="preserve">způsobilých výdajích </w:t>
            </w:r>
            <w:r w:rsidR="001E49E4" w:rsidRPr="0039605E">
              <w:rPr>
                <w:rFonts w:ascii="Arial" w:hAnsi="Arial" w:cs="Arial"/>
                <w:b/>
                <w:snapToGrid w:val="0"/>
                <w:szCs w:val="24"/>
                <w:highlight w:val="yellow"/>
              </w:rPr>
              <w:t>očištěných o příjmy</w:t>
            </w:r>
          </w:p>
          <w:p w14:paraId="60D4E0D9" w14:textId="77777777" w:rsidR="00DD22CB" w:rsidRDefault="00CE3CB5">
            <w:pPr>
              <w:widowControl w:val="0"/>
              <w:spacing w:before="40" w:after="40"/>
              <w:jc w:val="center"/>
              <w:rPr>
                <w:rFonts w:ascii="Arial" w:hAnsi="Arial" w:cs="Arial"/>
                <w:b/>
                <w:snapToGrid w:val="0"/>
                <w:szCs w:val="24"/>
              </w:rPr>
            </w:pPr>
            <w:r>
              <w:rPr>
                <w:rFonts w:ascii="Arial" w:hAnsi="Arial" w:cs="Arial"/>
                <w:b/>
                <w:snapToGrid w:val="0"/>
                <w:szCs w:val="24"/>
              </w:rPr>
              <w:t>(v %)</w:t>
            </w:r>
          </w:p>
        </w:tc>
      </w:tr>
      <w:tr w:rsidR="00DD22CB" w14:paraId="59426236" w14:textId="77777777">
        <w:tc>
          <w:tcPr>
            <w:tcW w:w="4680" w:type="dxa"/>
            <w:vAlign w:val="center"/>
          </w:tcPr>
          <w:p w14:paraId="07DD155E" w14:textId="77777777" w:rsidR="00DD22CB" w:rsidRDefault="00CE3CB5" w:rsidP="00352785">
            <w:pPr>
              <w:pStyle w:val="Normln12TNRCharCharCharChar"/>
              <w:widowControl w:val="0"/>
              <w:tabs>
                <w:tab w:val="left" w:pos="830"/>
              </w:tabs>
              <w:spacing w:before="40" w:after="40"/>
              <w:rPr>
                <w:rFonts w:ascii="Arial" w:hAnsi="Arial" w:cs="Arial"/>
                <w:snapToGrid w:val="0"/>
                <w:sz w:val="20"/>
                <w:szCs w:val="24"/>
              </w:rPr>
            </w:pPr>
            <w:r>
              <w:rPr>
                <w:rFonts w:ascii="Arial" w:hAnsi="Arial" w:cs="Arial"/>
                <w:snapToGrid w:val="0"/>
                <w:sz w:val="20"/>
                <w:szCs w:val="24"/>
              </w:rPr>
              <w:t xml:space="preserve">Celkové způsobilé </w:t>
            </w:r>
            <w:r w:rsidR="001E49E4">
              <w:rPr>
                <w:rFonts w:ascii="Arial" w:hAnsi="Arial" w:cs="Arial"/>
                <w:snapToGrid w:val="0"/>
                <w:sz w:val="20"/>
                <w:szCs w:val="24"/>
              </w:rPr>
              <w:t>výdaje</w:t>
            </w:r>
          </w:p>
        </w:tc>
        <w:tc>
          <w:tcPr>
            <w:tcW w:w="1800" w:type="dxa"/>
            <w:vAlign w:val="center"/>
          </w:tcPr>
          <w:p w14:paraId="47895E7C" w14:textId="77777777" w:rsidR="00DD22CB" w:rsidRDefault="00DD22CB">
            <w:pPr>
              <w:widowControl w:val="0"/>
              <w:spacing w:before="40" w:after="40"/>
              <w:jc w:val="center"/>
              <w:rPr>
                <w:rFonts w:ascii="Arial" w:hAnsi="Arial" w:cs="Arial"/>
              </w:rPr>
            </w:pPr>
          </w:p>
        </w:tc>
        <w:tc>
          <w:tcPr>
            <w:tcW w:w="2160" w:type="dxa"/>
            <w:vAlign w:val="center"/>
          </w:tcPr>
          <w:p w14:paraId="7BFAA2BF" w14:textId="77777777" w:rsidR="00DD22CB" w:rsidRDefault="00DD22CB">
            <w:pPr>
              <w:widowControl w:val="0"/>
              <w:spacing w:before="40" w:after="40"/>
              <w:jc w:val="center"/>
              <w:rPr>
                <w:rFonts w:ascii="Arial" w:hAnsi="Arial" w:cs="Arial"/>
              </w:rPr>
            </w:pPr>
          </w:p>
        </w:tc>
      </w:tr>
      <w:tr w:rsidR="00BC1CCB" w14:paraId="542B290D" w14:textId="77777777">
        <w:tc>
          <w:tcPr>
            <w:tcW w:w="4680" w:type="dxa"/>
            <w:vAlign w:val="center"/>
          </w:tcPr>
          <w:p w14:paraId="62BE8FF3" w14:textId="77777777" w:rsidR="00BC1CCB" w:rsidRDefault="0040267C">
            <w:pPr>
              <w:pStyle w:val="N1"/>
              <w:widowControl w:val="0"/>
              <w:spacing w:before="40" w:after="40"/>
              <w:rPr>
                <w:b w:val="0"/>
                <w:bCs/>
                <w:caps w:val="0"/>
                <w:snapToGrid w:val="0"/>
                <w:sz w:val="20"/>
              </w:rPr>
            </w:pPr>
            <w:r w:rsidRPr="0039605E">
              <w:rPr>
                <w:b w:val="0"/>
                <w:bCs/>
                <w:caps w:val="0"/>
                <w:snapToGrid w:val="0"/>
                <w:sz w:val="20"/>
                <w:highlight w:val="yellow"/>
              </w:rPr>
              <w:t xml:space="preserve">Příjmy projektu </w:t>
            </w:r>
            <w:r w:rsidR="001E49E4" w:rsidRPr="0039605E">
              <w:rPr>
                <w:b w:val="0"/>
                <w:bCs/>
                <w:caps w:val="0"/>
                <w:snapToGrid w:val="0"/>
                <w:sz w:val="20"/>
                <w:highlight w:val="yellow"/>
              </w:rPr>
              <w:t>připadající na způsobilé výdaje</w:t>
            </w:r>
            <w:r w:rsidRPr="0039605E">
              <w:rPr>
                <w:b w:val="0"/>
                <w:bCs/>
                <w:caps w:val="0"/>
                <w:snapToGrid w:val="0"/>
                <w:sz w:val="20"/>
                <w:highlight w:val="yellow"/>
              </w:rPr>
              <w:t xml:space="preserve"> (předpokládané)</w:t>
            </w:r>
          </w:p>
        </w:tc>
        <w:tc>
          <w:tcPr>
            <w:tcW w:w="1800" w:type="dxa"/>
            <w:vAlign w:val="center"/>
          </w:tcPr>
          <w:p w14:paraId="43A5516B" w14:textId="77777777" w:rsidR="00BC1CCB" w:rsidRDefault="00BC1CCB">
            <w:pPr>
              <w:widowControl w:val="0"/>
              <w:spacing w:before="40" w:after="40"/>
              <w:jc w:val="center"/>
              <w:rPr>
                <w:rFonts w:ascii="Arial" w:hAnsi="Arial" w:cs="Arial"/>
              </w:rPr>
            </w:pPr>
          </w:p>
        </w:tc>
        <w:tc>
          <w:tcPr>
            <w:tcW w:w="2160" w:type="dxa"/>
            <w:vAlign w:val="center"/>
          </w:tcPr>
          <w:p w14:paraId="38313E2D" w14:textId="77777777" w:rsidR="00BC1CCB" w:rsidRDefault="00BC1CCB">
            <w:pPr>
              <w:widowControl w:val="0"/>
              <w:spacing w:before="40" w:after="40"/>
              <w:jc w:val="center"/>
              <w:rPr>
                <w:rFonts w:ascii="Arial" w:hAnsi="Arial" w:cs="Arial"/>
              </w:rPr>
            </w:pPr>
          </w:p>
        </w:tc>
      </w:tr>
      <w:tr w:rsidR="0040267C" w14:paraId="4FC74064" w14:textId="77777777">
        <w:tc>
          <w:tcPr>
            <w:tcW w:w="4680" w:type="dxa"/>
            <w:vAlign w:val="center"/>
          </w:tcPr>
          <w:p w14:paraId="16D2B65C" w14:textId="77777777" w:rsidR="0040267C" w:rsidRDefault="001E49E4">
            <w:pPr>
              <w:pStyle w:val="N1"/>
              <w:widowControl w:val="0"/>
              <w:spacing w:before="40" w:after="40"/>
              <w:rPr>
                <w:b w:val="0"/>
                <w:bCs/>
                <w:caps w:val="0"/>
                <w:snapToGrid w:val="0"/>
                <w:sz w:val="20"/>
              </w:rPr>
            </w:pPr>
            <w:r>
              <w:rPr>
                <w:b w:val="0"/>
                <w:bCs/>
                <w:caps w:val="0"/>
                <w:snapToGrid w:val="0"/>
                <w:sz w:val="20"/>
              </w:rPr>
              <w:t>Celkové způsobilé výdaje</w:t>
            </w:r>
            <w:r w:rsidR="002C02C3">
              <w:rPr>
                <w:b w:val="0"/>
                <w:bCs/>
                <w:caps w:val="0"/>
                <w:snapToGrid w:val="0"/>
                <w:sz w:val="20"/>
              </w:rPr>
              <w:t xml:space="preserve"> </w:t>
            </w:r>
            <w:r w:rsidR="0040267C" w:rsidRPr="009C123A">
              <w:rPr>
                <w:b w:val="0"/>
                <w:bCs/>
                <w:caps w:val="0"/>
                <w:snapToGrid w:val="0"/>
                <w:sz w:val="20"/>
                <w:highlight w:val="yellow"/>
              </w:rPr>
              <w:t>očištěné o příjmy</w:t>
            </w:r>
          </w:p>
        </w:tc>
        <w:tc>
          <w:tcPr>
            <w:tcW w:w="1800" w:type="dxa"/>
            <w:vAlign w:val="center"/>
          </w:tcPr>
          <w:p w14:paraId="2CAAAAB6" w14:textId="77777777" w:rsidR="0040267C" w:rsidRDefault="0040267C">
            <w:pPr>
              <w:widowControl w:val="0"/>
              <w:spacing w:before="40" w:after="40"/>
              <w:jc w:val="center"/>
              <w:rPr>
                <w:rFonts w:ascii="Arial" w:hAnsi="Arial" w:cs="Arial"/>
              </w:rPr>
            </w:pPr>
          </w:p>
        </w:tc>
        <w:tc>
          <w:tcPr>
            <w:tcW w:w="2160" w:type="dxa"/>
            <w:vAlign w:val="center"/>
          </w:tcPr>
          <w:p w14:paraId="2A63BFF1" w14:textId="3CBB48F9" w:rsidR="0040267C" w:rsidRDefault="00407B0E">
            <w:pPr>
              <w:widowControl w:val="0"/>
              <w:spacing w:before="40" w:after="40"/>
              <w:jc w:val="center"/>
              <w:rPr>
                <w:rFonts w:ascii="Arial" w:hAnsi="Arial" w:cs="Arial"/>
              </w:rPr>
            </w:pPr>
            <w:r>
              <w:rPr>
                <w:rFonts w:ascii="Arial" w:hAnsi="Arial" w:cs="Arial"/>
              </w:rPr>
              <w:t xml:space="preserve">100 </w:t>
            </w:r>
          </w:p>
        </w:tc>
      </w:tr>
      <w:tr w:rsidR="00DD22CB" w14:paraId="59EF694C" w14:textId="77777777">
        <w:tc>
          <w:tcPr>
            <w:tcW w:w="4680" w:type="dxa"/>
            <w:vAlign w:val="center"/>
          </w:tcPr>
          <w:p w14:paraId="29FE0CE1" w14:textId="77777777" w:rsidR="00DD22CB" w:rsidRDefault="00CE3CB5">
            <w:pPr>
              <w:pStyle w:val="N1"/>
              <w:widowControl w:val="0"/>
              <w:spacing w:before="40" w:after="40"/>
              <w:rPr>
                <w:b w:val="0"/>
                <w:bCs/>
                <w:caps w:val="0"/>
                <w:snapToGrid w:val="0"/>
                <w:sz w:val="20"/>
              </w:rPr>
            </w:pPr>
            <w:r>
              <w:rPr>
                <w:b w:val="0"/>
                <w:bCs/>
                <w:caps w:val="0"/>
                <w:snapToGrid w:val="0"/>
                <w:sz w:val="20"/>
              </w:rPr>
              <w:t xml:space="preserve">Vlastní financování způsobilých </w:t>
            </w:r>
            <w:r w:rsidR="001E49E4">
              <w:rPr>
                <w:b w:val="0"/>
                <w:bCs/>
                <w:caps w:val="0"/>
                <w:snapToGrid w:val="0"/>
                <w:sz w:val="20"/>
              </w:rPr>
              <w:t>výdajů</w:t>
            </w:r>
          </w:p>
        </w:tc>
        <w:tc>
          <w:tcPr>
            <w:tcW w:w="1800" w:type="dxa"/>
            <w:vAlign w:val="center"/>
          </w:tcPr>
          <w:p w14:paraId="1240D155" w14:textId="77777777" w:rsidR="00DD22CB" w:rsidRDefault="00DD22CB">
            <w:pPr>
              <w:widowControl w:val="0"/>
              <w:spacing w:before="40" w:after="40"/>
              <w:jc w:val="center"/>
              <w:rPr>
                <w:rFonts w:ascii="Arial" w:hAnsi="Arial" w:cs="Arial"/>
              </w:rPr>
            </w:pPr>
          </w:p>
        </w:tc>
        <w:tc>
          <w:tcPr>
            <w:tcW w:w="2160" w:type="dxa"/>
            <w:vAlign w:val="center"/>
          </w:tcPr>
          <w:p w14:paraId="5BAB6931" w14:textId="77777777" w:rsidR="00DD22CB" w:rsidRDefault="00DD22CB">
            <w:pPr>
              <w:widowControl w:val="0"/>
              <w:spacing w:before="40" w:after="40"/>
              <w:jc w:val="center"/>
              <w:rPr>
                <w:rFonts w:ascii="Arial" w:hAnsi="Arial" w:cs="Arial"/>
              </w:rPr>
            </w:pPr>
          </w:p>
        </w:tc>
      </w:tr>
      <w:tr w:rsidR="00DD22CB" w14:paraId="51878178" w14:textId="77777777">
        <w:tc>
          <w:tcPr>
            <w:tcW w:w="4680" w:type="dxa"/>
            <w:vAlign w:val="center"/>
          </w:tcPr>
          <w:p w14:paraId="50A7630C" w14:textId="4C964B88" w:rsidR="00DD22CB" w:rsidRDefault="00CE3CB5" w:rsidP="0048353F">
            <w:pPr>
              <w:pStyle w:val="N1"/>
              <w:widowControl w:val="0"/>
              <w:spacing w:before="40" w:after="40"/>
              <w:rPr>
                <w:caps w:val="0"/>
                <w:snapToGrid w:val="0"/>
                <w:sz w:val="20"/>
              </w:rPr>
            </w:pPr>
            <w:r>
              <w:rPr>
                <w:caps w:val="0"/>
                <w:snapToGrid w:val="0"/>
                <w:sz w:val="20"/>
              </w:rPr>
              <w:t>Podpora poskytovaná</w:t>
            </w:r>
            <w:r w:rsidR="00C54F52">
              <w:rPr>
                <w:caps w:val="0"/>
                <w:snapToGrid w:val="0"/>
                <w:sz w:val="20"/>
              </w:rPr>
              <w:t xml:space="preserve"> z </w:t>
            </w:r>
            <w:r>
              <w:rPr>
                <w:caps w:val="0"/>
                <w:snapToGrid w:val="0"/>
                <w:sz w:val="20"/>
              </w:rPr>
              <w:t>OP PPR</w:t>
            </w:r>
          </w:p>
        </w:tc>
        <w:tc>
          <w:tcPr>
            <w:tcW w:w="1800" w:type="dxa"/>
            <w:vAlign w:val="center"/>
          </w:tcPr>
          <w:p w14:paraId="408FA66A" w14:textId="77777777" w:rsidR="00DD22CB" w:rsidRDefault="00DD22CB">
            <w:pPr>
              <w:widowControl w:val="0"/>
              <w:spacing w:before="40" w:after="40"/>
              <w:jc w:val="center"/>
              <w:rPr>
                <w:rFonts w:ascii="Arial" w:hAnsi="Arial" w:cs="Arial"/>
              </w:rPr>
            </w:pPr>
          </w:p>
        </w:tc>
        <w:tc>
          <w:tcPr>
            <w:tcW w:w="2160" w:type="dxa"/>
            <w:vAlign w:val="center"/>
          </w:tcPr>
          <w:p w14:paraId="61F00F4A" w14:textId="77777777" w:rsidR="00DD22CB" w:rsidRDefault="00DD22CB">
            <w:pPr>
              <w:widowControl w:val="0"/>
              <w:spacing w:before="40" w:after="40"/>
              <w:jc w:val="center"/>
              <w:rPr>
                <w:rFonts w:ascii="Arial" w:hAnsi="Arial" w:cs="Arial"/>
              </w:rPr>
            </w:pPr>
          </w:p>
        </w:tc>
      </w:tr>
      <w:tr w:rsidR="00407B0E" w14:paraId="1C0A253A" w14:textId="77777777">
        <w:tc>
          <w:tcPr>
            <w:tcW w:w="4680" w:type="dxa"/>
            <w:vAlign w:val="center"/>
          </w:tcPr>
          <w:p w14:paraId="567EAE89" w14:textId="3CDC7A2C" w:rsidR="00407B0E" w:rsidRPr="00D32516" w:rsidRDefault="00407B0E">
            <w:pPr>
              <w:pStyle w:val="N1"/>
              <w:widowControl w:val="0"/>
              <w:spacing w:before="40" w:after="40"/>
              <w:rPr>
                <w:i/>
                <w:caps w:val="0"/>
                <w:snapToGrid w:val="0"/>
                <w:sz w:val="20"/>
              </w:rPr>
            </w:pPr>
            <w:r w:rsidRPr="00D32516">
              <w:rPr>
                <w:i/>
                <w:caps w:val="0"/>
                <w:snapToGrid w:val="0"/>
                <w:sz w:val="20"/>
              </w:rPr>
              <w:t>z toho podpora z </w:t>
            </w:r>
            <w:r w:rsidR="00D74FC5">
              <w:rPr>
                <w:i/>
                <w:caps w:val="0"/>
                <w:snapToGrid w:val="0"/>
                <w:sz w:val="20"/>
              </w:rPr>
              <w:t>EFRR</w:t>
            </w:r>
          </w:p>
        </w:tc>
        <w:tc>
          <w:tcPr>
            <w:tcW w:w="1800" w:type="dxa"/>
            <w:vAlign w:val="center"/>
          </w:tcPr>
          <w:p w14:paraId="54FAA4B8" w14:textId="77777777" w:rsidR="00407B0E" w:rsidRDefault="00407B0E">
            <w:pPr>
              <w:widowControl w:val="0"/>
              <w:spacing w:before="40" w:after="40"/>
              <w:jc w:val="center"/>
              <w:rPr>
                <w:rFonts w:ascii="Arial" w:hAnsi="Arial" w:cs="Arial"/>
              </w:rPr>
            </w:pPr>
          </w:p>
        </w:tc>
        <w:tc>
          <w:tcPr>
            <w:tcW w:w="2160" w:type="dxa"/>
            <w:vAlign w:val="center"/>
          </w:tcPr>
          <w:p w14:paraId="2E8E16B7" w14:textId="7D9E1C92" w:rsidR="00407B0E" w:rsidRDefault="00407B0E">
            <w:pPr>
              <w:widowControl w:val="0"/>
              <w:spacing w:before="40" w:after="40"/>
              <w:jc w:val="center"/>
              <w:rPr>
                <w:rFonts w:ascii="Arial" w:hAnsi="Arial" w:cs="Arial"/>
              </w:rPr>
            </w:pPr>
            <w:r>
              <w:rPr>
                <w:rFonts w:ascii="Arial" w:hAnsi="Arial" w:cs="Arial"/>
              </w:rPr>
              <w:t xml:space="preserve">50 </w:t>
            </w:r>
          </w:p>
        </w:tc>
      </w:tr>
      <w:tr w:rsidR="00407B0E" w14:paraId="4AB5F182" w14:textId="77777777">
        <w:tc>
          <w:tcPr>
            <w:tcW w:w="4680" w:type="dxa"/>
            <w:vAlign w:val="center"/>
          </w:tcPr>
          <w:p w14:paraId="4C42E521" w14:textId="7147B4AF" w:rsidR="00407B0E" w:rsidRPr="00D32516" w:rsidRDefault="00407B0E">
            <w:pPr>
              <w:pStyle w:val="N1"/>
              <w:widowControl w:val="0"/>
              <w:spacing w:before="40" w:after="40"/>
              <w:rPr>
                <w:i/>
                <w:caps w:val="0"/>
                <w:snapToGrid w:val="0"/>
                <w:sz w:val="20"/>
              </w:rPr>
            </w:pPr>
            <w:r w:rsidRPr="00D32516">
              <w:rPr>
                <w:i/>
                <w:caps w:val="0"/>
                <w:snapToGrid w:val="0"/>
                <w:sz w:val="20"/>
              </w:rPr>
              <w:t>z toho podpora z rozpočtu HMP</w:t>
            </w:r>
          </w:p>
        </w:tc>
        <w:tc>
          <w:tcPr>
            <w:tcW w:w="1800" w:type="dxa"/>
            <w:vAlign w:val="center"/>
          </w:tcPr>
          <w:p w14:paraId="3D5D12A2" w14:textId="77777777" w:rsidR="00407B0E" w:rsidRDefault="00407B0E">
            <w:pPr>
              <w:widowControl w:val="0"/>
              <w:spacing w:before="40" w:after="40"/>
              <w:jc w:val="center"/>
              <w:rPr>
                <w:rFonts w:ascii="Arial" w:hAnsi="Arial" w:cs="Arial"/>
              </w:rPr>
            </w:pPr>
          </w:p>
        </w:tc>
        <w:tc>
          <w:tcPr>
            <w:tcW w:w="2160" w:type="dxa"/>
            <w:vAlign w:val="center"/>
          </w:tcPr>
          <w:p w14:paraId="36A09D0E" w14:textId="77777777" w:rsidR="00407B0E" w:rsidRDefault="00407B0E">
            <w:pPr>
              <w:widowControl w:val="0"/>
              <w:spacing w:before="40" w:after="40"/>
              <w:jc w:val="center"/>
              <w:rPr>
                <w:rFonts w:ascii="Arial" w:hAnsi="Arial" w:cs="Arial"/>
              </w:rPr>
            </w:pPr>
          </w:p>
        </w:tc>
      </w:tr>
    </w:tbl>
    <w:p w14:paraId="40FEF6BF" w14:textId="6D85C110" w:rsidR="000A0E9E" w:rsidRPr="00F46363" w:rsidRDefault="00C9684E" w:rsidP="000A0E9E">
      <w:pPr>
        <w:pStyle w:val="Zkladntext"/>
        <w:tabs>
          <w:tab w:val="left" w:pos="360"/>
        </w:tabs>
        <w:spacing w:before="40" w:after="40"/>
        <w:ind w:leftChars="283" w:left="566" w:firstLine="1"/>
        <w:jc w:val="both"/>
        <w:rPr>
          <w:rFonts w:ascii="Arial" w:hAnsi="Arial" w:cs="Arial"/>
          <w:szCs w:val="24"/>
        </w:rPr>
      </w:pPr>
      <w:r w:rsidRPr="006917D9">
        <w:rPr>
          <w:rFonts w:ascii="Arial" w:hAnsi="Arial" w:cs="Arial"/>
        </w:rPr>
        <w:t xml:space="preserve">Příjemce je povinen zajistit </w:t>
      </w:r>
      <w:r w:rsidRPr="006917D9">
        <w:rPr>
          <w:rFonts w:ascii="Arial" w:hAnsi="Arial" w:cs="Arial"/>
          <w:u w:val="single"/>
        </w:rPr>
        <w:t>vlastn</w:t>
      </w:r>
      <w:r w:rsidR="00407B0E">
        <w:rPr>
          <w:rFonts w:ascii="Arial" w:hAnsi="Arial" w:cs="Arial"/>
          <w:u w:val="single"/>
        </w:rPr>
        <w:t>í financování způsobilých výdajů</w:t>
      </w:r>
      <w:r w:rsidRPr="006917D9">
        <w:rPr>
          <w:rFonts w:ascii="Arial" w:hAnsi="Arial" w:cs="Arial"/>
        </w:rPr>
        <w:t xml:space="preserve"> projektu ve výši </w:t>
      </w:r>
      <w:r w:rsidR="00407B0E">
        <w:rPr>
          <w:rFonts w:ascii="Arial" w:hAnsi="Arial" w:cs="Arial"/>
          <w:u w:val="single"/>
        </w:rPr>
        <w:t xml:space="preserve">podílu na </w:t>
      </w:r>
      <w:r w:rsidR="00407B0E" w:rsidRPr="00E44583">
        <w:rPr>
          <w:rFonts w:ascii="Arial" w:hAnsi="Arial" w:cs="Arial"/>
          <w:u w:val="single"/>
        </w:rPr>
        <w:t xml:space="preserve">celkových způsobilých výdajích </w:t>
      </w:r>
      <w:r w:rsidR="00407B0E" w:rsidRPr="00E44583">
        <w:rPr>
          <w:rFonts w:ascii="Arial" w:hAnsi="Arial" w:cs="Arial"/>
          <w:highlight w:val="yellow"/>
          <w:u w:val="single"/>
        </w:rPr>
        <w:t>očištěných o příjmy</w:t>
      </w:r>
      <w:r w:rsidRPr="00E44583">
        <w:rPr>
          <w:rFonts w:ascii="Arial" w:hAnsi="Arial" w:cs="Arial"/>
          <w:u w:val="single"/>
        </w:rPr>
        <w:t xml:space="preserve"> (v %)</w:t>
      </w:r>
      <w:r w:rsidRPr="00E44583">
        <w:rPr>
          <w:rFonts w:ascii="Arial" w:hAnsi="Arial" w:cs="Arial"/>
        </w:rPr>
        <w:t xml:space="preserve"> dle výše uvedené tabulky. </w:t>
      </w:r>
      <w:r w:rsidR="00CE3CB5" w:rsidRPr="00E44583">
        <w:rPr>
          <w:rFonts w:ascii="Arial" w:hAnsi="Arial" w:cs="Arial"/>
          <w:szCs w:val="24"/>
        </w:rPr>
        <w:t>Vyjádření závazku vlastního financování částkou</w:t>
      </w:r>
      <w:r w:rsidR="00C54F52" w:rsidRPr="003A7060">
        <w:rPr>
          <w:rFonts w:ascii="Arial" w:hAnsi="Arial" w:cs="Arial"/>
          <w:szCs w:val="24"/>
        </w:rPr>
        <w:t xml:space="preserve"> v </w:t>
      </w:r>
      <w:r w:rsidR="00CE3CB5" w:rsidRPr="003A7060">
        <w:rPr>
          <w:rFonts w:ascii="Arial" w:hAnsi="Arial" w:cs="Arial"/>
          <w:szCs w:val="24"/>
        </w:rPr>
        <w:t>Kč je pouze orientační.</w:t>
      </w:r>
    </w:p>
    <w:p w14:paraId="54E4B087" w14:textId="4B4A40E3" w:rsidR="00914E8D" w:rsidRPr="007E07EB" w:rsidRDefault="00EA789C" w:rsidP="005969A5">
      <w:pPr>
        <w:pStyle w:val="Odstavecseseznamem"/>
        <w:numPr>
          <w:ilvl w:val="0"/>
          <w:numId w:val="40"/>
        </w:numPr>
        <w:tabs>
          <w:tab w:val="clear" w:pos="1080"/>
        </w:tabs>
        <w:ind w:left="567" w:hanging="567"/>
        <w:jc w:val="both"/>
        <w:rPr>
          <w:rFonts w:ascii="Arial" w:hAnsi="Arial" w:cs="Arial"/>
          <w:i/>
        </w:rPr>
      </w:pPr>
      <w:r w:rsidRPr="007E07EB">
        <w:rPr>
          <w:rFonts w:ascii="Arial" w:hAnsi="Arial" w:cs="Arial"/>
          <w:bCs/>
          <w:i/>
        </w:rPr>
        <w:t>Uvedené částky ve</w:t>
      </w:r>
      <w:r w:rsidR="00914E8D" w:rsidRPr="007E07EB">
        <w:rPr>
          <w:rFonts w:ascii="Arial" w:hAnsi="Arial" w:cs="Arial"/>
          <w:bCs/>
          <w:i/>
        </w:rPr>
        <w:t xml:space="preserve"> finančním rámci projektu j</w:t>
      </w:r>
      <w:r w:rsidRPr="007E07EB">
        <w:rPr>
          <w:rFonts w:ascii="Arial" w:hAnsi="Arial" w:cs="Arial"/>
          <w:bCs/>
          <w:i/>
        </w:rPr>
        <w:t>sou</w:t>
      </w:r>
      <w:r w:rsidR="00914E8D" w:rsidRPr="007E07EB">
        <w:rPr>
          <w:rFonts w:ascii="Arial" w:hAnsi="Arial" w:cs="Arial"/>
          <w:bCs/>
          <w:i/>
        </w:rPr>
        <w:t xml:space="preserve"> maximální</w:t>
      </w:r>
      <w:r w:rsidRPr="007E07EB">
        <w:rPr>
          <w:rFonts w:ascii="Arial" w:hAnsi="Arial" w:cs="Arial"/>
          <w:bCs/>
          <w:i/>
        </w:rPr>
        <w:t xml:space="preserve">. Příjemci ale bude poskytnuta </w:t>
      </w:r>
      <w:r w:rsidR="00914E8D" w:rsidRPr="007E07EB">
        <w:rPr>
          <w:rFonts w:ascii="Arial" w:hAnsi="Arial" w:cs="Arial"/>
          <w:bCs/>
          <w:i/>
        </w:rPr>
        <w:t>pouze</w:t>
      </w:r>
      <w:r w:rsidRPr="007E07EB">
        <w:rPr>
          <w:rFonts w:ascii="Arial" w:hAnsi="Arial" w:cs="Arial"/>
          <w:bCs/>
          <w:i/>
        </w:rPr>
        <w:t xml:space="preserve"> taková</w:t>
      </w:r>
      <w:r w:rsidR="00914E8D" w:rsidRPr="007E07EB">
        <w:rPr>
          <w:rFonts w:ascii="Arial" w:hAnsi="Arial" w:cs="Arial"/>
          <w:bCs/>
          <w:i/>
        </w:rPr>
        <w:t xml:space="preserve"> částka, která nezpůsobí překročení limitu podpory de minimis</w:t>
      </w:r>
      <w:r w:rsidR="00914E8D" w:rsidRPr="007E07EB">
        <w:rPr>
          <w:rFonts w:ascii="Arial" w:hAnsi="Arial" w:cs="Arial"/>
          <w:i/>
        </w:rPr>
        <w:t xml:space="preserve"> </w:t>
      </w:r>
      <w:r w:rsidR="00D90404" w:rsidRPr="007E07EB">
        <w:rPr>
          <w:rFonts w:ascii="Arial" w:hAnsi="Arial" w:cs="Arial"/>
          <w:i/>
        </w:rPr>
        <w:t>ve výši</w:t>
      </w:r>
      <w:r w:rsidRPr="00C37F98">
        <w:rPr>
          <w:rStyle w:val="Znakapoznpodarou"/>
          <w:rFonts w:ascii="Arial" w:hAnsi="Arial" w:cs="Arial"/>
          <w:i/>
          <w:sz w:val="16"/>
        </w:rPr>
        <w:footnoteReference w:id="1"/>
      </w:r>
      <w:r w:rsidR="00D90404" w:rsidRPr="007E07EB">
        <w:rPr>
          <w:rFonts w:ascii="Arial" w:hAnsi="Arial" w:cs="Arial"/>
          <w:i/>
        </w:rPr>
        <w:t xml:space="preserve"> 200 tis. EUR/500 tis. EUR</w:t>
      </w:r>
      <w:r w:rsidR="00914E8D" w:rsidRPr="007E07EB">
        <w:rPr>
          <w:rFonts w:ascii="Arial" w:hAnsi="Arial" w:cs="Arial"/>
          <w:i/>
        </w:rPr>
        <w:t xml:space="preserve">, </w:t>
      </w:r>
      <w:r w:rsidR="00914E8D" w:rsidRPr="007E07EB">
        <w:rPr>
          <w:rFonts w:ascii="Arial" w:hAnsi="Arial" w:cs="Arial"/>
          <w:bCs/>
          <w:i/>
        </w:rPr>
        <w:t>kterou je jeden podnik dle příslušného nařízení EU oprávněn v rozhodném období čerpat.</w:t>
      </w:r>
      <w:r w:rsidR="00D90404" w:rsidRPr="007E07EB">
        <w:rPr>
          <w:rFonts w:ascii="Arial" w:hAnsi="Arial" w:cs="Arial"/>
          <w:bCs/>
          <w:i/>
        </w:rPr>
        <w:t xml:space="preserve"> </w:t>
      </w:r>
    </w:p>
    <w:p w14:paraId="104CD428" w14:textId="1DBC609B" w:rsidR="00D32516" w:rsidRPr="007E07EB" w:rsidRDefault="000A0E9E" w:rsidP="00D32516">
      <w:pPr>
        <w:widowControl w:val="0"/>
        <w:numPr>
          <w:ilvl w:val="0"/>
          <w:numId w:val="40"/>
        </w:numPr>
        <w:tabs>
          <w:tab w:val="clear" w:pos="1080"/>
          <w:tab w:val="left" w:pos="-5040"/>
          <w:tab w:val="num" w:pos="567"/>
        </w:tabs>
        <w:spacing w:before="40" w:after="40"/>
        <w:ind w:left="567" w:hanging="567"/>
        <w:jc w:val="both"/>
        <w:rPr>
          <w:rFonts w:ascii="Arial" w:hAnsi="Arial" w:cs="Arial"/>
        </w:rPr>
      </w:pPr>
      <w:r w:rsidRPr="007E07EB">
        <w:rPr>
          <w:rFonts w:ascii="Arial" w:hAnsi="Arial" w:cs="Arial"/>
        </w:rPr>
        <w:t xml:space="preserve">Podpora z OP PPR je poskytována na způsobilé výdaje projektu, které nejsou či nebudou kryty </w:t>
      </w:r>
      <w:r w:rsidRPr="007E07EB">
        <w:rPr>
          <w:rFonts w:ascii="Arial" w:hAnsi="Arial" w:cs="Arial"/>
          <w:highlight w:val="yellow"/>
        </w:rPr>
        <w:t>z příjmů projektu připadajících na způsobilé výdaje, ani</w:t>
      </w:r>
      <w:r w:rsidRPr="007E07EB">
        <w:rPr>
          <w:rFonts w:ascii="Arial" w:hAnsi="Arial" w:cs="Arial"/>
        </w:rPr>
        <w:t xml:space="preserve"> z jiných</w:t>
      </w:r>
      <w:r w:rsidR="00C37F98">
        <w:rPr>
          <w:rFonts w:ascii="Arial" w:hAnsi="Arial" w:cs="Arial"/>
        </w:rPr>
        <w:t xml:space="preserve"> zdrojů příjemce. Prostředky OP </w:t>
      </w:r>
      <w:r w:rsidRPr="007E07EB">
        <w:rPr>
          <w:rFonts w:ascii="Arial" w:hAnsi="Arial" w:cs="Arial"/>
        </w:rPr>
        <w:t>PPR jsou poskytovány z rozpoč</w:t>
      </w:r>
      <w:r w:rsidR="00553D87" w:rsidRPr="007E07EB">
        <w:rPr>
          <w:rFonts w:ascii="Arial" w:hAnsi="Arial" w:cs="Arial"/>
        </w:rPr>
        <w:t>tu hlavního města Prahy.</w:t>
      </w:r>
    </w:p>
    <w:p w14:paraId="6E73C30B" w14:textId="58968486" w:rsidR="00DD22CB" w:rsidRPr="007E07EB" w:rsidRDefault="00CE3CB5" w:rsidP="005969A5">
      <w:pPr>
        <w:widowControl w:val="0"/>
        <w:tabs>
          <w:tab w:val="left" w:pos="-5040"/>
        </w:tabs>
        <w:spacing w:before="40" w:after="40"/>
        <w:ind w:left="567"/>
        <w:jc w:val="both"/>
        <w:rPr>
          <w:rFonts w:ascii="Arial" w:hAnsi="Arial" w:cs="Arial"/>
        </w:rPr>
      </w:pPr>
      <w:r w:rsidRPr="007E07EB">
        <w:rPr>
          <w:rFonts w:ascii="Arial" w:hAnsi="Arial" w:cs="Arial"/>
          <w:szCs w:val="24"/>
        </w:rPr>
        <w:t>Pro zapojení zdrojů financování dle výše uvedené tabulky jsou rozhodující hodnoty podílů</w:t>
      </w:r>
      <w:r w:rsidR="00553D87" w:rsidRPr="007E07EB">
        <w:rPr>
          <w:rFonts w:ascii="Arial" w:hAnsi="Arial" w:cs="Arial"/>
          <w:szCs w:val="24"/>
        </w:rPr>
        <w:t xml:space="preserve"> jednotlivých zdrojů financování poskytované podpory</w:t>
      </w:r>
      <w:r w:rsidRPr="007E07EB">
        <w:rPr>
          <w:rFonts w:ascii="Arial" w:hAnsi="Arial" w:cs="Arial"/>
          <w:szCs w:val="24"/>
        </w:rPr>
        <w:t xml:space="preserve"> vyjádřené</w:t>
      </w:r>
      <w:r w:rsidR="00C54F52" w:rsidRPr="007E07EB">
        <w:rPr>
          <w:rFonts w:ascii="Arial" w:hAnsi="Arial" w:cs="Arial"/>
          <w:szCs w:val="24"/>
        </w:rPr>
        <w:t xml:space="preserve"> v </w:t>
      </w:r>
      <w:r w:rsidRPr="007E07EB">
        <w:rPr>
          <w:rFonts w:ascii="Arial" w:hAnsi="Arial" w:cs="Arial"/>
          <w:szCs w:val="24"/>
        </w:rPr>
        <w:t xml:space="preserve">procentech. </w:t>
      </w:r>
      <w:r w:rsidRPr="007E07EB">
        <w:rPr>
          <w:rFonts w:ascii="Arial" w:hAnsi="Arial" w:cs="Arial"/>
        </w:rPr>
        <w:t xml:space="preserve">Příjemce zajistí úhradu veškerých </w:t>
      </w:r>
      <w:r w:rsidR="00465436" w:rsidRPr="007E07EB">
        <w:rPr>
          <w:rFonts w:ascii="Arial" w:hAnsi="Arial" w:cs="Arial"/>
        </w:rPr>
        <w:t xml:space="preserve">výdajů </w:t>
      </w:r>
      <w:r w:rsidRPr="007E07EB">
        <w:rPr>
          <w:rFonts w:ascii="Arial" w:hAnsi="Arial" w:cs="Arial"/>
        </w:rPr>
        <w:t>projektu, které nejsou kryty výše uvedeným zdrojem finanční pomoci (zejména nezpůsobilé výdaje</w:t>
      </w:r>
      <w:r w:rsidR="00C54F52" w:rsidRPr="007E07EB">
        <w:rPr>
          <w:rFonts w:ascii="Arial" w:hAnsi="Arial" w:cs="Arial"/>
        </w:rPr>
        <w:t xml:space="preserve"> a</w:t>
      </w:r>
      <w:r w:rsidR="008F2C3D" w:rsidRPr="007E07EB">
        <w:rPr>
          <w:rFonts w:ascii="Arial" w:hAnsi="Arial" w:cs="Arial"/>
        </w:rPr>
        <w:t xml:space="preserve"> veškeré</w:t>
      </w:r>
      <w:r w:rsidR="00C54F52" w:rsidRPr="007E07EB">
        <w:rPr>
          <w:rFonts w:ascii="Arial" w:hAnsi="Arial" w:cs="Arial"/>
        </w:rPr>
        <w:t> </w:t>
      </w:r>
      <w:r w:rsidR="00465436" w:rsidRPr="007E07EB">
        <w:rPr>
          <w:rFonts w:ascii="Arial" w:hAnsi="Arial" w:cs="Arial"/>
        </w:rPr>
        <w:t>dodatečné výdaje</w:t>
      </w:r>
      <w:r w:rsidRPr="007E07EB">
        <w:rPr>
          <w:rFonts w:ascii="Arial" w:hAnsi="Arial" w:cs="Arial"/>
        </w:rPr>
        <w:t>)</w:t>
      </w:r>
      <w:r w:rsidR="00C54F52" w:rsidRPr="007E07EB">
        <w:rPr>
          <w:rFonts w:ascii="Arial" w:hAnsi="Arial" w:cs="Arial"/>
        </w:rPr>
        <w:t xml:space="preserve"> z </w:t>
      </w:r>
      <w:r w:rsidRPr="007E07EB">
        <w:rPr>
          <w:rFonts w:ascii="Arial" w:hAnsi="Arial" w:cs="Arial"/>
        </w:rPr>
        <w:t xml:space="preserve">vlastních zdrojů. </w:t>
      </w:r>
    </w:p>
    <w:p w14:paraId="6A0E65E5" w14:textId="663D6F03" w:rsidR="00DD22CB" w:rsidRPr="007E07EB" w:rsidRDefault="00CE3CB5">
      <w:pPr>
        <w:widowControl w:val="0"/>
        <w:numPr>
          <w:ilvl w:val="0"/>
          <w:numId w:val="40"/>
        </w:numPr>
        <w:tabs>
          <w:tab w:val="clear" w:pos="1080"/>
          <w:tab w:val="left" w:pos="-5040"/>
          <w:tab w:val="num" w:pos="567"/>
        </w:tabs>
        <w:spacing w:before="40" w:after="40"/>
        <w:ind w:left="567" w:hanging="567"/>
        <w:jc w:val="both"/>
        <w:rPr>
          <w:rFonts w:ascii="Arial" w:hAnsi="Arial" w:cs="Arial"/>
        </w:rPr>
      </w:pPr>
      <w:r w:rsidRPr="007E07EB">
        <w:rPr>
          <w:rFonts w:ascii="Arial" w:hAnsi="Arial" w:cs="Arial"/>
        </w:rPr>
        <w:t>Skutečná výše podpory, která bude příjemci poskytnuta, bude určena</w:t>
      </w:r>
      <w:r w:rsidR="00C54F52" w:rsidRPr="007E07EB">
        <w:rPr>
          <w:rFonts w:ascii="Arial" w:hAnsi="Arial" w:cs="Arial"/>
        </w:rPr>
        <w:t xml:space="preserve"> na </w:t>
      </w:r>
      <w:r w:rsidRPr="007E07EB">
        <w:rPr>
          <w:rFonts w:ascii="Arial" w:hAnsi="Arial" w:cs="Arial"/>
        </w:rPr>
        <w:t>základě skutečně vzniklých, odůvodněných</w:t>
      </w:r>
      <w:r w:rsidR="00C54F52" w:rsidRPr="007E07EB">
        <w:rPr>
          <w:rFonts w:ascii="Arial" w:hAnsi="Arial" w:cs="Arial"/>
        </w:rPr>
        <w:t xml:space="preserve"> a </w:t>
      </w:r>
      <w:r w:rsidRPr="007E07EB">
        <w:rPr>
          <w:rFonts w:ascii="Arial" w:hAnsi="Arial" w:cs="Arial"/>
        </w:rPr>
        <w:t xml:space="preserve">řádně prokázaných způsobilých </w:t>
      </w:r>
      <w:r w:rsidR="003C3307" w:rsidRPr="007E07EB">
        <w:rPr>
          <w:rFonts w:ascii="Arial" w:hAnsi="Arial" w:cs="Arial"/>
        </w:rPr>
        <w:t>výdajů</w:t>
      </w:r>
      <w:r w:rsidRPr="007E07EB">
        <w:rPr>
          <w:rFonts w:ascii="Arial" w:hAnsi="Arial" w:cs="Arial"/>
        </w:rPr>
        <w:t xml:space="preserve">. Stejným způsobem bude vypočten i podíl vlastního spolufinancování příjemce dle této smlouvy. Skutečná výše podpory nesmí přesáhnout maximální výši podpory stanovenou touto smlouvou. </w:t>
      </w:r>
    </w:p>
    <w:p w14:paraId="5DD8B61B" w14:textId="73A756A2" w:rsidR="005D1812" w:rsidRPr="00E44583" w:rsidRDefault="005D1812" w:rsidP="005D1812">
      <w:pPr>
        <w:widowControl w:val="0"/>
        <w:numPr>
          <w:ilvl w:val="0"/>
          <w:numId w:val="40"/>
        </w:numPr>
        <w:tabs>
          <w:tab w:val="clear" w:pos="1080"/>
          <w:tab w:val="left" w:pos="-5040"/>
          <w:tab w:val="num" w:pos="567"/>
        </w:tabs>
        <w:spacing w:before="40" w:after="40"/>
        <w:ind w:left="567" w:hanging="567"/>
        <w:jc w:val="both"/>
        <w:rPr>
          <w:rFonts w:ascii="Arial" w:hAnsi="Arial" w:cs="Arial"/>
          <w:i/>
        </w:rPr>
      </w:pPr>
      <w:r w:rsidRPr="007E07EB">
        <w:rPr>
          <w:rFonts w:ascii="Arial" w:hAnsi="Arial" w:cs="Arial"/>
          <w:i/>
        </w:rPr>
        <w:t>Z poskytnuté podpory představuje částka</w:t>
      </w:r>
      <w:r w:rsidR="00D90404" w:rsidRPr="007E07EB">
        <w:rPr>
          <w:rFonts w:ascii="Arial" w:hAnsi="Arial" w:cs="Arial"/>
          <w:i/>
        </w:rPr>
        <w:t xml:space="preserve"> </w:t>
      </w:r>
      <w:r w:rsidRPr="007E07EB">
        <w:rPr>
          <w:rFonts w:ascii="Arial" w:hAnsi="Arial" w:cs="Arial"/>
          <w:i/>
        </w:rPr>
        <w:t xml:space="preserve">……….Kč </w:t>
      </w:r>
      <w:r w:rsidR="00E44583" w:rsidRPr="007E07EB">
        <w:rPr>
          <w:rFonts w:ascii="Arial" w:hAnsi="Arial" w:cs="Arial"/>
          <w:i/>
        </w:rPr>
        <w:t xml:space="preserve">maximální </w:t>
      </w:r>
      <w:r w:rsidRPr="007E07EB">
        <w:rPr>
          <w:rFonts w:ascii="Arial" w:hAnsi="Arial" w:cs="Arial"/>
          <w:i/>
        </w:rPr>
        <w:t>podporu de minimis (malého rozsahu)</w:t>
      </w:r>
      <w:r w:rsidR="00E44583" w:rsidRPr="007E07EB">
        <w:rPr>
          <w:rFonts w:ascii="Arial" w:hAnsi="Arial" w:cs="Arial"/>
          <w:i/>
        </w:rPr>
        <w:t xml:space="preserve">, </w:t>
      </w:r>
      <w:r w:rsidR="00E44583" w:rsidRPr="007E07EB">
        <w:rPr>
          <w:rFonts w:ascii="Arial" w:hAnsi="Arial" w:cs="Arial"/>
          <w:bCs/>
          <w:i/>
        </w:rPr>
        <w:t>kterou je možné poskytnout, s tím, že bude příjemci poskytnuta pouze částka, která nezpůsobí překročení limitu podpory de minimis</w:t>
      </w:r>
      <w:r w:rsidR="00E44583" w:rsidRPr="007E07EB">
        <w:rPr>
          <w:rFonts w:ascii="Arial" w:hAnsi="Arial" w:cs="Arial"/>
          <w:i/>
        </w:rPr>
        <w:t xml:space="preserve"> ve výši 200 tis. EUR/500 tis. EUR, </w:t>
      </w:r>
      <w:r w:rsidR="00E44583" w:rsidRPr="007E07EB">
        <w:rPr>
          <w:rFonts w:ascii="Arial" w:hAnsi="Arial" w:cs="Arial"/>
          <w:bCs/>
          <w:i/>
        </w:rPr>
        <w:t>kterou je jeden podnik dle příslušného nařízení EU oprávněn v rozhodném období čerpat.</w:t>
      </w:r>
      <w:r w:rsidR="00A40FC3" w:rsidRPr="007E07EB">
        <w:rPr>
          <w:rFonts w:ascii="Arial" w:hAnsi="Arial" w:cs="Arial"/>
          <w:bCs/>
          <w:i/>
        </w:rPr>
        <w:t xml:space="preserve"> </w:t>
      </w:r>
      <w:r w:rsidR="00C37F98">
        <w:rPr>
          <w:rFonts w:ascii="Arial" w:hAnsi="Arial" w:cs="Arial"/>
          <w:i/>
        </w:rPr>
        <w:t>Podpora de </w:t>
      </w:r>
      <w:r w:rsidRPr="007E07EB">
        <w:rPr>
          <w:rFonts w:ascii="Arial" w:hAnsi="Arial" w:cs="Arial"/>
          <w:i/>
        </w:rPr>
        <w:t>minimis je poskytována v souladu s nařízením Komise (EU) č. 1407/2013 ze dne 18. prosince 2013 o použití článků 107 a 108 Smlouvy o fungov</w:t>
      </w:r>
      <w:r w:rsidR="00C37F98">
        <w:rPr>
          <w:rFonts w:ascii="Arial" w:hAnsi="Arial" w:cs="Arial"/>
          <w:i/>
        </w:rPr>
        <w:t>ání Evropské unie na podporu de </w:t>
      </w:r>
      <w:r w:rsidRPr="007E07EB">
        <w:rPr>
          <w:rFonts w:ascii="Arial" w:hAnsi="Arial" w:cs="Arial"/>
          <w:i/>
        </w:rPr>
        <w:t>minimis.</w:t>
      </w:r>
      <w:r w:rsidR="00E44583" w:rsidRPr="007E07EB">
        <w:rPr>
          <w:rFonts w:ascii="Arial" w:hAnsi="Arial" w:cs="Arial"/>
          <w:i/>
        </w:rPr>
        <w:t>/</w:t>
      </w:r>
      <w:r w:rsidR="008F2C3D" w:rsidRPr="007E07EB">
        <w:rPr>
          <w:rFonts w:ascii="Arial" w:hAnsi="Arial" w:cs="Arial"/>
          <w:i/>
        </w:rPr>
        <w:t xml:space="preserve"> </w:t>
      </w:r>
      <w:r w:rsidR="008F2C3D" w:rsidRPr="00C37F98">
        <w:rPr>
          <w:rFonts w:ascii="Arial" w:hAnsi="Arial" w:cs="Arial"/>
          <w:i/>
        </w:rPr>
        <w:t>s</w:t>
      </w:r>
      <w:r w:rsidR="00E44583" w:rsidRPr="00C37F98">
        <w:rPr>
          <w:rFonts w:ascii="Arial" w:hAnsi="Arial" w:cs="Arial"/>
          <w:i/>
        </w:rPr>
        <w:t xml:space="preserve"> nařízení</w:t>
      </w:r>
      <w:r w:rsidR="008F2C3D" w:rsidRPr="00C37F98">
        <w:rPr>
          <w:rFonts w:ascii="Arial" w:hAnsi="Arial" w:cs="Arial"/>
          <w:i/>
        </w:rPr>
        <w:t>m</w:t>
      </w:r>
      <w:r w:rsidR="00E44583" w:rsidRPr="00C37F98">
        <w:rPr>
          <w:rFonts w:ascii="Arial" w:hAnsi="Arial" w:cs="Arial"/>
          <w:i/>
        </w:rPr>
        <w:t xml:space="preserve"> Komise (EU) č. 360/2012 ze dne 25. dubna 2012 o použití článků 107 a 108 Smlouvy o fungování Evropské</w:t>
      </w:r>
      <w:r w:rsidR="00E44583" w:rsidRPr="005969A5">
        <w:rPr>
          <w:rFonts w:ascii="Arial" w:hAnsi="Arial" w:cs="Arial"/>
          <w:i/>
        </w:rPr>
        <w:t xml:space="preserve"> unie na podporu de minimis udílenou podnikům poskytujícím služby obecného hospodářského zájmu</w:t>
      </w:r>
      <w:r w:rsidR="008F2C3D">
        <w:rPr>
          <w:rFonts w:ascii="Arial" w:hAnsi="Arial" w:cs="Arial"/>
          <w:i/>
        </w:rPr>
        <w:t>.</w:t>
      </w:r>
    </w:p>
    <w:p w14:paraId="3E25DCEC" w14:textId="77777777" w:rsidR="00DD22CB" w:rsidRDefault="00CE3CB5">
      <w:pPr>
        <w:widowControl w:val="0"/>
        <w:numPr>
          <w:ilvl w:val="0"/>
          <w:numId w:val="40"/>
        </w:numPr>
        <w:tabs>
          <w:tab w:val="clear" w:pos="1080"/>
          <w:tab w:val="left" w:pos="-5040"/>
          <w:tab w:val="num" w:pos="567"/>
        </w:tabs>
        <w:spacing w:before="40" w:after="40"/>
        <w:ind w:left="567" w:hanging="567"/>
        <w:jc w:val="both"/>
        <w:rPr>
          <w:rFonts w:ascii="Arial" w:hAnsi="Arial" w:cs="Arial"/>
          <w:highlight w:val="yellow"/>
        </w:rPr>
      </w:pPr>
      <w:r w:rsidRPr="009C123A">
        <w:rPr>
          <w:rFonts w:ascii="Arial" w:hAnsi="Arial" w:cs="Arial"/>
          <w:highlight w:val="yellow"/>
        </w:rPr>
        <w:t>V případě,</w:t>
      </w:r>
      <w:r w:rsidR="00C54F52" w:rsidRPr="009C123A">
        <w:rPr>
          <w:rFonts w:ascii="Arial" w:hAnsi="Arial" w:cs="Arial"/>
          <w:highlight w:val="yellow"/>
        </w:rPr>
        <w:t xml:space="preserve"> že v </w:t>
      </w:r>
      <w:r w:rsidRPr="009C123A">
        <w:rPr>
          <w:rFonts w:ascii="Arial" w:hAnsi="Arial" w:cs="Arial"/>
          <w:highlight w:val="yellow"/>
        </w:rPr>
        <w:t>průběhu realizace projek</w:t>
      </w:r>
      <w:r w:rsidR="00C54F52" w:rsidRPr="009C123A">
        <w:rPr>
          <w:rFonts w:ascii="Arial" w:hAnsi="Arial" w:cs="Arial"/>
          <w:highlight w:val="yellow"/>
        </w:rPr>
        <w:t>tu vzniknou čisté příjmy dle článku</w:t>
      </w:r>
      <w:r w:rsidRPr="009C123A">
        <w:rPr>
          <w:rFonts w:ascii="Arial" w:hAnsi="Arial" w:cs="Arial"/>
          <w:highlight w:val="yellow"/>
        </w:rPr>
        <w:t xml:space="preserve"> 65 odst. 8 nařízení</w:t>
      </w:r>
      <w:r w:rsidR="00C54F52" w:rsidRPr="009C123A">
        <w:rPr>
          <w:rFonts w:ascii="Arial" w:hAnsi="Arial" w:cs="Arial"/>
          <w:highlight w:val="yellow"/>
        </w:rPr>
        <w:t xml:space="preserve"> č. </w:t>
      </w:r>
      <w:r w:rsidRPr="009C123A">
        <w:rPr>
          <w:rFonts w:ascii="Arial" w:hAnsi="Arial" w:cs="Arial"/>
          <w:highlight w:val="yellow"/>
        </w:rPr>
        <w:t>1303/2013, které nebyly zohledněny při schvalování projektu, budou způsobilé výdaje projektu sníženy</w:t>
      </w:r>
      <w:r w:rsidR="00C54F52" w:rsidRPr="009C123A">
        <w:rPr>
          <w:rFonts w:ascii="Arial" w:hAnsi="Arial" w:cs="Arial"/>
          <w:highlight w:val="yellow"/>
        </w:rPr>
        <w:t xml:space="preserve"> o </w:t>
      </w:r>
      <w:r w:rsidRPr="009C123A">
        <w:rPr>
          <w:rFonts w:ascii="Arial" w:hAnsi="Arial" w:cs="Arial"/>
          <w:highlight w:val="yellow"/>
        </w:rPr>
        <w:t>tento čistý příjem.</w:t>
      </w:r>
    </w:p>
    <w:p w14:paraId="4D991689" w14:textId="77777777" w:rsidR="003C3307" w:rsidRPr="00DD6AAD" w:rsidRDefault="008306B8">
      <w:pPr>
        <w:widowControl w:val="0"/>
        <w:numPr>
          <w:ilvl w:val="0"/>
          <w:numId w:val="40"/>
        </w:numPr>
        <w:tabs>
          <w:tab w:val="clear" w:pos="1080"/>
          <w:tab w:val="left" w:pos="-5040"/>
          <w:tab w:val="num" w:pos="567"/>
        </w:tabs>
        <w:spacing w:before="40" w:after="40"/>
        <w:ind w:left="567" w:hanging="567"/>
        <w:jc w:val="both"/>
        <w:rPr>
          <w:rFonts w:ascii="Arial" w:hAnsi="Arial" w:cs="Arial"/>
          <w:highlight w:val="yellow"/>
        </w:rPr>
      </w:pPr>
      <w:r w:rsidRPr="00DD6AAD">
        <w:rPr>
          <w:rFonts w:ascii="Arial" w:hAnsi="Arial" w:cs="Arial"/>
          <w:highlight w:val="yellow"/>
        </w:rPr>
        <w:t>V případě, že po realizaci projektu vzniknou čisté příjmy dle článku 61 nařízení č. 1303/2013, způsobilé výdaje projektu budou předem sníženy s ohledem na potenciál projektu vytvářet čistý příjem.</w:t>
      </w:r>
    </w:p>
    <w:p w14:paraId="05026695" w14:textId="77777777" w:rsidR="00DD22CB" w:rsidRDefault="00CE3CB5">
      <w:pPr>
        <w:widowControl w:val="0"/>
        <w:numPr>
          <w:ilvl w:val="0"/>
          <w:numId w:val="40"/>
        </w:numPr>
        <w:tabs>
          <w:tab w:val="clear" w:pos="1080"/>
          <w:tab w:val="left" w:pos="-5040"/>
          <w:tab w:val="num" w:pos="567"/>
        </w:tabs>
        <w:spacing w:before="40" w:after="40"/>
        <w:ind w:left="567" w:hanging="567"/>
        <w:jc w:val="both"/>
        <w:rPr>
          <w:snapToGrid w:val="0"/>
        </w:rPr>
      </w:pPr>
      <w:r>
        <w:rPr>
          <w:rFonts w:ascii="Arial" w:hAnsi="Arial" w:cs="Arial"/>
        </w:rPr>
        <w:t>Dojde-li</w:t>
      </w:r>
      <w:r w:rsidR="00C54F52">
        <w:rPr>
          <w:rFonts w:ascii="Arial" w:hAnsi="Arial" w:cs="Arial"/>
        </w:rPr>
        <w:t xml:space="preserve"> v </w:t>
      </w:r>
      <w:r>
        <w:rPr>
          <w:rFonts w:ascii="Arial" w:hAnsi="Arial" w:cs="Arial"/>
        </w:rPr>
        <w:t xml:space="preserve">průběhu realizace projektu ke snížení způsobilých </w:t>
      </w:r>
      <w:r w:rsidR="008306B8">
        <w:rPr>
          <w:rFonts w:ascii="Arial" w:hAnsi="Arial" w:cs="Arial"/>
        </w:rPr>
        <w:t xml:space="preserve">výdajů </w:t>
      </w:r>
      <w:r>
        <w:rPr>
          <w:rFonts w:ascii="Arial" w:hAnsi="Arial" w:cs="Arial"/>
        </w:rPr>
        <w:t xml:space="preserve">prokázaných příjemcem, musí být vždy zachovány procentní podíly pro zapojení vlastního financování způsobilých </w:t>
      </w:r>
      <w:r w:rsidR="008306B8">
        <w:rPr>
          <w:rFonts w:ascii="Arial" w:hAnsi="Arial" w:cs="Arial"/>
        </w:rPr>
        <w:t xml:space="preserve">výdajů </w:t>
      </w:r>
      <w:r w:rsidR="00C54F52">
        <w:rPr>
          <w:rFonts w:ascii="Arial" w:hAnsi="Arial" w:cs="Arial"/>
        </w:rPr>
        <w:t>a </w:t>
      </w:r>
      <w:r>
        <w:rPr>
          <w:rFonts w:ascii="Arial" w:hAnsi="Arial" w:cs="Arial"/>
        </w:rPr>
        <w:t>podpory</w:t>
      </w:r>
      <w:r w:rsidR="00C54F52">
        <w:rPr>
          <w:rFonts w:ascii="Arial" w:hAnsi="Arial" w:cs="Arial"/>
        </w:rPr>
        <w:t xml:space="preserve"> z </w:t>
      </w:r>
      <w:r>
        <w:rPr>
          <w:rFonts w:ascii="Arial" w:hAnsi="Arial" w:cs="Arial"/>
        </w:rPr>
        <w:t>OP PPR uvedené</w:t>
      </w:r>
      <w:r w:rsidR="00C54F52">
        <w:rPr>
          <w:rFonts w:ascii="Arial" w:hAnsi="Arial" w:cs="Arial"/>
        </w:rPr>
        <w:t xml:space="preserve"> v </w:t>
      </w:r>
      <w:r>
        <w:rPr>
          <w:rFonts w:ascii="Arial" w:hAnsi="Arial" w:cs="Arial"/>
        </w:rPr>
        <w:t>odst. 1</w:t>
      </w:r>
      <w:r w:rsidR="00C54F52">
        <w:rPr>
          <w:rFonts w:ascii="Arial" w:hAnsi="Arial" w:cs="Arial"/>
        </w:rPr>
        <w:t xml:space="preserve"> a </w:t>
      </w:r>
      <w:r>
        <w:rPr>
          <w:rFonts w:ascii="Arial" w:hAnsi="Arial" w:cs="Arial"/>
        </w:rPr>
        <w:t>2 tohoto článku smlouvy.</w:t>
      </w:r>
    </w:p>
    <w:p w14:paraId="48260951" w14:textId="77777777" w:rsidR="00DD22CB" w:rsidRDefault="00DD22CB">
      <w:pPr>
        <w:pStyle w:val="Nadpis2-zprva"/>
        <w:spacing w:before="40" w:after="40"/>
        <w:rPr>
          <w:snapToGrid w:val="0"/>
        </w:rPr>
      </w:pPr>
    </w:p>
    <w:p w14:paraId="76404230" w14:textId="77777777" w:rsidR="00DD22CB" w:rsidRDefault="00DD22CB">
      <w:pPr>
        <w:pStyle w:val="Nadpis2-zprva"/>
        <w:spacing w:before="40" w:after="40"/>
        <w:rPr>
          <w:snapToGrid w:val="0"/>
        </w:rPr>
      </w:pPr>
    </w:p>
    <w:p w14:paraId="1A381C82" w14:textId="77777777" w:rsidR="00DD22CB" w:rsidRDefault="00CE3CB5">
      <w:pPr>
        <w:pStyle w:val="Nadpis2-zprva"/>
        <w:spacing w:before="40" w:after="40"/>
        <w:rPr>
          <w:snapToGrid w:val="0"/>
        </w:rPr>
      </w:pPr>
      <w:r>
        <w:rPr>
          <w:snapToGrid w:val="0"/>
        </w:rPr>
        <w:t>Článek V.</w:t>
      </w:r>
    </w:p>
    <w:p w14:paraId="75AA5E72" w14:textId="77777777" w:rsidR="00DD22CB" w:rsidRDefault="00CE3CB5">
      <w:pPr>
        <w:pStyle w:val="Nadpis2"/>
        <w:spacing w:before="40" w:after="40"/>
      </w:pPr>
      <w:r>
        <w:t>Obecné povinnosti příjemce</w:t>
      </w:r>
    </w:p>
    <w:p w14:paraId="23F63699" w14:textId="4A9AF04D" w:rsidR="00DD22CB" w:rsidRDefault="00CE3CB5">
      <w:pPr>
        <w:widowControl w:val="0"/>
        <w:numPr>
          <w:ilvl w:val="0"/>
          <w:numId w:val="3"/>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při realizaci projektu dodržet parametry, které jsou uvedeny</w:t>
      </w:r>
      <w:r w:rsidR="00C54F52">
        <w:rPr>
          <w:rFonts w:ascii="Arial" w:hAnsi="Arial" w:cs="Arial"/>
        </w:rPr>
        <w:t xml:space="preserve"> v</w:t>
      </w:r>
      <w:r w:rsidR="001E49E4">
        <w:rPr>
          <w:rFonts w:ascii="Arial" w:hAnsi="Arial" w:cs="Arial"/>
        </w:rPr>
        <w:t> žádosti o podporu</w:t>
      </w:r>
      <w:r w:rsidR="0040267C" w:rsidRPr="00C37F98">
        <w:rPr>
          <w:rStyle w:val="Znakapoznpodarou"/>
          <w:rFonts w:ascii="Arial" w:hAnsi="Arial" w:cs="Arial"/>
          <w:sz w:val="16"/>
        </w:rPr>
        <w:footnoteReference w:id="2"/>
      </w:r>
      <w:r w:rsidR="00621080">
        <w:rPr>
          <w:rFonts w:ascii="Arial" w:hAnsi="Arial" w:cs="Arial"/>
        </w:rPr>
        <w:t> </w:t>
      </w:r>
      <w:r w:rsidR="00C54F52">
        <w:rPr>
          <w:rFonts w:ascii="Arial" w:hAnsi="Arial" w:cs="Arial"/>
        </w:rPr>
        <w:t>a </w:t>
      </w:r>
      <w:r>
        <w:rPr>
          <w:rFonts w:ascii="Arial" w:hAnsi="Arial" w:cs="Arial"/>
        </w:rPr>
        <w:t>aktuálního schváleného rozpočtu projektu</w:t>
      </w:r>
      <w:r w:rsidRPr="00C37F98">
        <w:rPr>
          <w:rStyle w:val="Znakapoznpodarou"/>
          <w:rFonts w:ascii="Arial" w:hAnsi="Arial" w:cs="Arial"/>
          <w:sz w:val="16"/>
        </w:rPr>
        <w:footnoteReference w:id="3"/>
      </w:r>
      <w:r>
        <w:rPr>
          <w:rFonts w:ascii="Arial" w:hAnsi="Arial" w:cs="Arial"/>
        </w:rPr>
        <w:t>. Pokud dojde ke změnám</w:t>
      </w:r>
      <w:r w:rsidR="00C54F52">
        <w:rPr>
          <w:rFonts w:ascii="Arial" w:hAnsi="Arial" w:cs="Arial"/>
        </w:rPr>
        <w:t xml:space="preserve"> v </w:t>
      </w:r>
      <w:r>
        <w:rPr>
          <w:rFonts w:ascii="Arial" w:hAnsi="Arial" w:cs="Arial"/>
        </w:rPr>
        <w:t>těchto parametrech projektu, musí</w:t>
      </w:r>
      <w:r w:rsidR="00C54F52">
        <w:rPr>
          <w:rFonts w:ascii="Arial" w:hAnsi="Arial" w:cs="Arial"/>
        </w:rPr>
        <w:t xml:space="preserve"> o </w:t>
      </w:r>
      <w:r>
        <w:rPr>
          <w:rFonts w:ascii="Arial" w:hAnsi="Arial" w:cs="Arial"/>
        </w:rPr>
        <w:t>tom informovat poskytovatele způsobem</w:t>
      </w:r>
      <w:r w:rsidR="00C54F52">
        <w:rPr>
          <w:rFonts w:ascii="Arial" w:hAnsi="Arial" w:cs="Arial"/>
        </w:rPr>
        <w:t xml:space="preserve"> a v </w:t>
      </w:r>
      <w:r>
        <w:rPr>
          <w:rFonts w:ascii="Arial" w:hAnsi="Arial" w:cs="Arial"/>
        </w:rPr>
        <w:t>termínech stanovených</w:t>
      </w:r>
      <w:r w:rsidR="00C54F52">
        <w:rPr>
          <w:rFonts w:ascii="Arial" w:hAnsi="Arial" w:cs="Arial"/>
        </w:rPr>
        <w:t xml:space="preserve"> v </w:t>
      </w:r>
      <w:r>
        <w:rPr>
          <w:rFonts w:ascii="Arial" w:hAnsi="Arial" w:cs="Arial"/>
        </w:rPr>
        <w:t>Pravidlech pro žadatele</w:t>
      </w:r>
      <w:r w:rsidR="00C54F52">
        <w:rPr>
          <w:rFonts w:ascii="Arial" w:hAnsi="Arial" w:cs="Arial"/>
        </w:rPr>
        <w:t xml:space="preserve"> a </w:t>
      </w:r>
      <w:r>
        <w:rPr>
          <w:rFonts w:ascii="Arial" w:hAnsi="Arial" w:cs="Arial"/>
        </w:rPr>
        <w:t>příjemce OP PPR.</w:t>
      </w:r>
    </w:p>
    <w:p w14:paraId="379956BC" w14:textId="38D83E1C" w:rsidR="00DD22CB" w:rsidRPr="007E07EB" w:rsidRDefault="00CE3CB5">
      <w:pPr>
        <w:widowControl w:val="0"/>
        <w:numPr>
          <w:ilvl w:val="0"/>
          <w:numId w:val="3"/>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použít podporu pouze</w:t>
      </w:r>
      <w:r w:rsidR="00C54F52">
        <w:rPr>
          <w:rFonts w:ascii="Arial" w:hAnsi="Arial" w:cs="Arial"/>
        </w:rPr>
        <w:t xml:space="preserve"> na </w:t>
      </w:r>
      <w:r w:rsidR="008306B8">
        <w:rPr>
          <w:rFonts w:ascii="Arial" w:hAnsi="Arial" w:cs="Arial"/>
        </w:rPr>
        <w:t>výdaje</w:t>
      </w:r>
      <w:r>
        <w:rPr>
          <w:rFonts w:ascii="Arial" w:hAnsi="Arial" w:cs="Arial"/>
        </w:rPr>
        <w:t>, které souvisejí</w:t>
      </w:r>
      <w:r w:rsidR="00C54F52">
        <w:rPr>
          <w:rFonts w:ascii="Arial" w:hAnsi="Arial" w:cs="Arial"/>
        </w:rPr>
        <w:t xml:space="preserve"> s </w:t>
      </w:r>
      <w:r>
        <w:rPr>
          <w:rFonts w:ascii="Arial" w:hAnsi="Arial" w:cs="Arial"/>
        </w:rPr>
        <w:t>realizací projektu, jsou uvedeny</w:t>
      </w:r>
      <w:r w:rsidR="00C54F52">
        <w:rPr>
          <w:rFonts w:ascii="Arial" w:hAnsi="Arial" w:cs="Arial"/>
        </w:rPr>
        <w:t xml:space="preserve"> v</w:t>
      </w:r>
      <w:r w:rsidR="002C02C3">
        <w:rPr>
          <w:rFonts w:ascii="Arial" w:hAnsi="Arial" w:cs="Arial"/>
        </w:rPr>
        <w:t xml:space="preserve"> </w:t>
      </w:r>
      <w:r w:rsidR="009F6F9F">
        <w:rPr>
          <w:rFonts w:ascii="Arial" w:hAnsi="Arial" w:cs="Arial"/>
        </w:rPr>
        <w:t>r</w:t>
      </w:r>
      <w:r>
        <w:rPr>
          <w:rFonts w:ascii="Arial" w:hAnsi="Arial" w:cs="Arial"/>
        </w:rPr>
        <w:t>ozpočtu projektu</w:t>
      </w:r>
      <w:r w:rsidR="009F6F9F" w:rsidRPr="00C37F98">
        <w:rPr>
          <w:rStyle w:val="Znakapoznpodarou"/>
          <w:rFonts w:ascii="Arial" w:hAnsi="Arial" w:cs="Arial"/>
          <w:sz w:val="16"/>
        </w:rPr>
        <w:footnoteReference w:id="4"/>
      </w:r>
      <w:r w:rsidR="002C4F01">
        <w:rPr>
          <w:rFonts w:ascii="Arial" w:hAnsi="Arial" w:cs="Arial"/>
        </w:rPr>
        <w:t xml:space="preserve"> </w:t>
      </w:r>
      <w:r w:rsidR="00C54F52">
        <w:rPr>
          <w:rFonts w:ascii="Arial" w:hAnsi="Arial" w:cs="Arial"/>
        </w:rPr>
        <w:t>a </w:t>
      </w:r>
      <w:r>
        <w:rPr>
          <w:rFonts w:ascii="Arial" w:hAnsi="Arial" w:cs="Arial"/>
        </w:rPr>
        <w:t>je možné je dle Pravidel pro žadatele</w:t>
      </w:r>
      <w:r w:rsidR="00C54F52">
        <w:rPr>
          <w:rFonts w:ascii="Arial" w:hAnsi="Arial" w:cs="Arial"/>
        </w:rPr>
        <w:t xml:space="preserve"> a </w:t>
      </w:r>
      <w:r>
        <w:rPr>
          <w:rFonts w:ascii="Arial" w:hAnsi="Arial" w:cs="Arial"/>
        </w:rPr>
        <w:t>příjemce OP PPR považovat</w:t>
      </w:r>
      <w:r w:rsidR="00C54F52">
        <w:rPr>
          <w:rFonts w:ascii="Arial" w:hAnsi="Arial" w:cs="Arial"/>
        </w:rPr>
        <w:t xml:space="preserve"> za </w:t>
      </w:r>
      <w:r>
        <w:rPr>
          <w:rFonts w:ascii="Arial" w:hAnsi="Arial" w:cs="Arial"/>
        </w:rPr>
        <w:t>způsobilé. Způsobilé výdaje jsou uvedeny</w:t>
      </w:r>
      <w:r w:rsidR="00C54F52">
        <w:rPr>
          <w:rFonts w:ascii="Arial" w:hAnsi="Arial" w:cs="Arial"/>
        </w:rPr>
        <w:t xml:space="preserve"> v </w:t>
      </w:r>
      <w:r>
        <w:rPr>
          <w:rFonts w:ascii="Arial" w:hAnsi="Arial" w:cs="Arial"/>
        </w:rPr>
        <w:t>kap. 17 Pravidel pro žadatele</w:t>
      </w:r>
      <w:r w:rsidR="00C54F52">
        <w:rPr>
          <w:rFonts w:ascii="Arial" w:hAnsi="Arial" w:cs="Arial"/>
        </w:rPr>
        <w:t xml:space="preserve"> </w:t>
      </w:r>
      <w:r w:rsidR="00C54F52" w:rsidRPr="007E07EB">
        <w:rPr>
          <w:rFonts w:ascii="Arial" w:hAnsi="Arial" w:cs="Arial"/>
        </w:rPr>
        <w:t>a </w:t>
      </w:r>
      <w:r w:rsidRPr="007E07EB">
        <w:rPr>
          <w:rFonts w:ascii="Arial" w:hAnsi="Arial" w:cs="Arial"/>
        </w:rPr>
        <w:t>příjemce OP PPR</w:t>
      </w:r>
      <w:r w:rsidR="00C54F52" w:rsidRPr="007E07EB">
        <w:rPr>
          <w:rFonts w:ascii="Arial" w:hAnsi="Arial" w:cs="Arial"/>
        </w:rPr>
        <w:t xml:space="preserve"> a </w:t>
      </w:r>
      <w:r w:rsidRPr="007E07EB">
        <w:rPr>
          <w:rFonts w:ascii="Arial" w:hAnsi="Arial" w:cs="Arial"/>
        </w:rPr>
        <w:t>dále</w:t>
      </w:r>
      <w:r w:rsidR="00C54F52" w:rsidRPr="007E07EB">
        <w:rPr>
          <w:rFonts w:ascii="Arial" w:hAnsi="Arial" w:cs="Arial"/>
        </w:rPr>
        <w:t xml:space="preserve"> v </w:t>
      </w:r>
      <w:r w:rsidRPr="007E07EB">
        <w:rPr>
          <w:rFonts w:ascii="Arial" w:hAnsi="Arial" w:cs="Arial"/>
        </w:rPr>
        <w:t xml:space="preserve">textu příslušné </w:t>
      </w:r>
      <w:r w:rsidR="00EF46A3" w:rsidRPr="007E07EB">
        <w:rPr>
          <w:rFonts w:ascii="Arial" w:hAnsi="Arial" w:cs="Arial"/>
        </w:rPr>
        <w:t>V</w:t>
      </w:r>
      <w:r w:rsidRPr="007E07EB">
        <w:rPr>
          <w:rFonts w:ascii="Arial" w:hAnsi="Arial" w:cs="Arial"/>
        </w:rPr>
        <w:t>ýzvy k předkládání žádostí</w:t>
      </w:r>
      <w:r w:rsidR="00C54F52" w:rsidRPr="007E07EB">
        <w:rPr>
          <w:rFonts w:ascii="Arial" w:hAnsi="Arial" w:cs="Arial"/>
        </w:rPr>
        <w:t xml:space="preserve"> o </w:t>
      </w:r>
      <w:r w:rsidRPr="007E07EB">
        <w:rPr>
          <w:rFonts w:ascii="Arial" w:hAnsi="Arial" w:cs="Arial"/>
        </w:rPr>
        <w:t>podporu.</w:t>
      </w:r>
    </w:p>
    <w:p w14:paraId="5D28CB29" w14:textId="4638F00D" w:rsidR="003A7060" w:rsidRPr="007E07EB" w:rsidRDefault="003A7060" w:rsidP="00CE3CB5">
      <w:pPr>
        <w:widowControl w:val="0"/>
        <w:numPr>
          <w:ilvl w:val="0"/>
          <w:numId w:val="3"/>
        </w:numPr>
        <w:tabs>
          <w:tab w:val="clear" w:pos="1080"/>
          <w:tab w:val="num" w:pos="567"/>
        </w:tabs>
        <w:spacing w:before="40" w:after="40"/>
        <w:ind w:left="567" w:hanging="567"/>
        <w:jc w:val="both"/>
        <w:rPr>
          <w:rFonts w:ascii="Arial" w:hAnsi="Arial" w:cs="Arial"/>
        </w:rPr>
      </w:pPr>
      <w:r w:rsidRPr="007E07EB">
        <w:rPr>
          <w:rFonts w:ascii="Arial" w:hAnsi="Arial" w:cs="Arial"/>
        </w:rPr>
        <w:t xml:space="preserve">V případě, že je podpora poskytována v režimu </w:t>
      </w:r>
      <w:r w:rsidR="00F46363" w:rsidRPr="007E07EB">
        <w:rPr>
          <w:rFonts w:ascii="Arial" w:hAnsi="Arial" w:cs="Arial"/>
        </w:rPr>
        <w:t>de</w:t>
      </w:r>
      <w:r w:rsidR="00CC27B7">
        <w:rPr>
          <w:rFonts w:ascii="Arial" w:hAnsi="Arial" w:cs="Arial"/>
        </w:rPr>
        <w:t xml:space="preserve"> </w:t>
      </w:r>
      <w:r w:rsidR="00F46363" w:rsidRPr="007E07EB">
        <w:rPr>
          <w:rFonts w:ascii="Arial" w:hAnsi="Arial" w:cs="Arial"/>
        </w:rPr>
        <w:t xml:space="preserve">minimis a ke dni účinnosti této </w:t>
      </w:r>
      <w:r w:rsidR="008F2C3D" w:rsidRPr="007E07EB">
        <w:rPr>
          <w:rFonts w:ascii="Arial" w:hAnsi="Arial" w:cs="Arial"/>
        </w:rPr>
        <w:t>s</w:t>
      </w:r>
      <w:r w:rsidR="00F46363" w:rsidRPr="007E07EB">
        <w:rPr>
          <w:rFonts w:ascii="Arial" w:hAnsi="Arial" w:cs="Arial"/>
        </w:rPr>
        <w:t>mlouvy se zjistí, že částka podpory de</w:t>
      </w:r>
      <w:r w:rsidR="00CC27B7">
        <w:rPr>
          <w:rFonts w:ascii="Arial" w:hAnsi="Arial" w:cs="Arial"/>
        </w:rPr>
        <w:t xml:space="preserve"> </w:t>
      </w:r>
      <w:r w:rsidR="00F46363" w:rsidRPr="007E07EB">
        <w:rPr>
          <w:rFonts w:ascii="Arial" w:hAnsi="Arial" w:cs="Arial"/>
        </w:rPr>
        <w:t xml:space="preserve">minimis uvedená v této </w:t>
      </w:r>
      <w:r w:rsidR="008F2C3D" w:rsidRPr="007E07EB">
        <w:rPr>
          <w:rFonts w:ascii="Arial" w:hAnsi="Arial" w:cs="Arial"/>
        </w:rPr>
        <w:t>s</w:t>
      </w:r>
      <w:r w:rsidR="00F46363" w:rsidRPr="007E07EB">
        <w:rPr>
          <w:rFonts w:ascii="Arial" w:hAnsi="Arial" w:cs="Arial"/>
        </w:rPr>
        <w:t xml:space="preserve">mlouvě je vyšší než povolený limit </w:t>
      </w:r>
      <w:r w:rsidR="00B3650E">
        <w:rPr>
          <w:rFonts w:ascii="Arial" w:hAnsi="Arial" w:cs="Arial"/>
        </w:rPr>
        <w:br/>
      </w:r>
      <w:r w:rsidR="00F46363" w:rsidRPr="007E07EB">
        <w:rPr>
          <w:rFonts w:ascii="Arial" w:hAnsi="Arial" w:cs="Arial"/>
        </w:rPr>
        <w:t>de</w:t>
      </w:r>
      <w:r w:rsidR="00CC27B7">
        <w:rPr>
          <w:rFonts w:ascii="Arial" w:hAnsi="Arial" w:cs="Arial"/>
        </w:rPr>
        <w:t xml:space="preserve"> </w:t>
      </w:r>
      <w:r w:rsidR="00F46363" w:rsidRPr="007E07EB">
        <w:rPr>
          <w:rFonts w:ascii="Arial" w:hAnsi="Arial" w:cs="Arial"/>
        </w:rPr>
        <w:t xml:space="preserve">minimis, je příjemce povinen na vyzvání </w:t>
      </w:r>
      <w:r w:rsidR="00B51D6A">
        <w:rPr>
          <w:rFonts w:ascii="Arial" w:hAnsi="Arial" w:cs="Arial"/>
        </w:rPr>
        <w:t>poskytovatele</w:t>
      </w:r>
      <w:r w:rsidR="00F12373">
        <w:rPr>
          <w:rFonts w:ascii="Arial" w:hAnsi="Arial" w:cs="Arial"/>
        </w:rPr>
        <w:t xml:space="preserve"> v </w:t>
      </w:r>
      <w:r w:rsidR="00B51D6A">
        <w:rPr>
          <w:rFonts w:ascii="Arial" w:hAnsi="Arial" w:cs="Arial"/>
        </w:rPr>
        <w:t xml:space="preserve">poskytovatelem </w:t>
      </w:r>
      <w:r w:rsidR="00F12373">
        <w:rPr>
          <w:rFonts w:ascii="Arial" w:hAnsi="Arial" w:cs="Arial"/>
        </w:rPr>
        <w:t>stanoveném termínu</w:t>
      </w:r>
      <w:r w:rsidR="00F46363" w:rsidRPr="007E07EB">
        <w:rPr>
          <w:rFonts w:ascii="Arial" w:hAnsi="Arial" w:cs="Arial"/>
        </w:rPr>
        <w:t xml:space="preserve"> provést úpravu žádosti, resp. úpravu rozpočtu projektu tak</w:t>
      </w:r>
      <w:r w:rsidR="00A40FC3" w:rsidRPr="007E07EB">
        <w:rPr>
          <w:rFonts w:ascii="Arial" w:hAnsi="Arial" w:cs="Arial"/>
        </w:rPr>
        <w:t>,</w:t>
      </w:r>
      <w:r w:rsidR="00F46363" w:rsidRPr="007E07EB">
        <w:rPr>
          <w:rFonts w:ascii="Arial" w:hAnsi="Arial" w:cs="Arial"/>
        </w:rPr>
        <w:t xml:space="preserve"> aby byl dodržen </w:t>
      </w:r>
      <w:r w:rsidR="00C37F98">
        <w:rPr>
          <w:rFonts w:ascii="Arial" w:hAnsi="Arial" w:cs="Arial"/>
        </w:rPr>
        <w:t>soulad s nařízením de</w:t>
      </w:r>
      <w:r w:rsidR="00CC27B7">
        <w:rPr>
          <w:rFonts w:ascii="Arial" w:hAnsi="Arial" w:cs="Arial"/>
        </w:rPr>
        <w:t xml:space="preserve"> </w:t>
      </w:r>
      <w:r w:rsidR="00C37F98">
        <w:rPr>
          <w:rFonts w:ascii="Arial" w:hAnsi="Arial" w:cs="Arial"/>
        </w:rPr>
        <w:t>minimis a </w:t>
      </w:r>
      <w:r w:rsidR="00F46363" w:rsidRPr="007E07EB">
        <w:rPr>
          <w:rFonts w:ascii="Arial" w:hAnsi="Arial" w:cs="Arial"/>
        </w:rPr>
        <w:t>současně dodr</w:t>
      </w:r>
      <w:r w:rsidR="00940769">
        <w:rPr>
          <w:rFonts w:ascii="Arial" w:hAnsi="Arial" w:cs="Arial"/>
        </w:rPr>
        <w:t>žen limit spolufinancování dle V</w:t>
      </w:r>
      <w:r w:rsidR="00F46363" w:rsidRPr="007E07EB">
        <w:rPr>
          <w:rFonts w:ascii="Arial" w:hAnsi="Arial" w:cs="Arial"/>
        </w:rPr>
        <w:t>ýzvy k předkládání žádostí o podporu</w:t>
      </w:r>
      <w:r w:rsidR="00F12373">
        <w:rPr>
          <w:rFonts w:ascii="Arial" w:hAnsi="Arial" w:cs="Arial"/>
        </w:rPr>
        <w:t xml:space="preserve"> </w:t>
      </w:r>
      <w:r w:rsidR="00B51D6A">
        <w:rPr>
          <w:rFonts w:ascii="Arial" w:hAnsi="Arial" w:cs="Arial"/>
        </w:rPr>
        <w:t>uvedené v příloze č. 1 této smlouvy a dodrženy i další oprávněné požadavky poskytovatele související s financováním projektu</w:t>
      </w:r>
      <w:r w:rsidR="00F46363" w:rsidRPr="007E07EB">
        <w:rPr>
          <w:rFonts w:ascii="Arial" w:hAnsi="Arial" w:cs="Arial"/>
        </w:rPr>
        <w:t xml:space="preserve">.  </w:t>
      </w:r>
    </w:p>
    <w:p w14:paraId="10A14B42" w14:textId="77777777" w:rsidR="00DD22CB" w:rsidRPr="009C123A" w:rsidRDefault="00CE3CB5" w:rsidP="00CE3CB5">
      <w:pPr>
        <w:widowControl w:val="0"/>
        <w:numPr>
          <w:ilvl w:val="0"/>
          <w:numId w:val="3"/>
        </w:numPr>
        <w:tabs>
          <w:tab w:val="clear" w:pos="1080"/>
          <w:tab w:val="num" w:pos="567"/>
        </w:tabs>
        <w:spacing w:before="40" w:after="40"/>
        <w:ind w:left="567" w:hanging="567"/>
        <w:jc w:val="both"/>
        <w:rPr>
          <w:rFonts w:ascii="Arial" w:hAnsi="Arial" w:cs="Arial"/>
          <w:highlight w:val="yellow"/>
        </w:rPr>
      </w:pPr>
      <w:r w:rsidRPr="009C123A">
        <w:rPr>
          <w:rFonts w:ascii="Arial" w:hAnsi="Arial" w:cs="Arial"/>
          <w:highlight w:val="yellow"/>
        </w:rPr>
        <w:t>V případě,</w:t>
      </w:r>
      <w:r w:rsidR="00C54F52" w:rsidRPr="009C123A">
        <w:rPr>
          <w:rFonts w:ascii="Arial" w:hAnsi="Arial" w:cs="Arial"/>
          <w:highlight w:val="yellow"/>
        </w:rPr>
        <w:t xml:space="preserve"> že v </w:t>
      </w:r>
      <w:r w:rsidRPr="009C123A">
        <w:rPr>
          <w:rFonts w:ascii="Arial" w:hAnsi="Arial" w:cs="Arial"/>
          <w:highlight w:val="yellow"/>
        </w:rPr>
        <w:t>průběhu realizace projek</w:t>
      </w:r>
      <w:r w:rsidR="00C54F52" w:rsidRPr="009C123A">
        <w:rPr>
          <w:rFonts w:ascii="Arial" w:hAnsi="Arial" w:cs="Arial"/>
          <w:highlight w:val="yellow"/>
        </w:rPr>
        <w:t>tu vzniknou čisté příjmy dle článku</w:t>
      </w:r>
      <w:r w:rsidRPr="009C123A">
        <w:rPr>
          <w:rFonts w:ascii="Arial" w:hAnsi="Arial" w:cs="Arial"/>
          <w:highlight w:val="yellow"/>
        </w:rPr>
        <w:t xml:space="preserve"> 65 odst. 8 nařízení</w:t>
      </w:r>
      <w:r w:rsidR="00C54F52" w:rsidRPr="009C123A">
        <w:rPr>
          <w:rFonts w:ascii="Arial" w:hAnsi="Arial" w:cs="Arial"/>
          <w:highlight w:val="yellow"/>
        </w:rPr>
        <w:t xml:space="preserve"> č. </w:t>
      </w:r>
      <w:r w:rsidRPr="009C123A">
        <w:rPr>
          <w:rFonts w:ascii="Arial" w:hAnsi="Arial" w:cs="Arial"/>
          <w:highlight w:val="yellow"/>
        </w:rPr>
        <w:t>1303/2013, které nebyly zohledněny při schvalování projektu, je příjemce povinen tyto příjmy nahlásit poskytovateli dotace</w:t>
      </w:r>
      <w:r w:rsidR="00C54F52" w:rsidRPr="009C123A">
        <w:rPr>
          <w:rFonts w:ascii="Arial" w:hAnsi="Arial" w:cs="Arial"/>
          <w:highlight w:val="yellow"/>
        </w:rPr>
        <w:t xml:space="preserve"> v </w:t>
      </w:r>
      <w:r w:rsidRPr="009C123A">
        <w:rPr>
          <w:rFonts w:ascii="Arial" w:hAnsi="Arial" w:cs="Arial"/>
          <w:highlight w:val="yellow"/>
        </w:rPr>
        <w:t>nejbližší Průběžné zprávě</w:t>
      </w:r>
      <w:r w:rsidR="00C54F52" w:rsidRPr="009C123A">
        <w:rPr>
          <w:rFonts w:ascii="Arial" w:hAnsi="Arial" w:cs="Arial"/>
          <w:highlight w:val="yellow"/>
        </w:rPr>
        <w:t xml:space="preserve"> o </w:t>
      </w:r>
      <w:r w:rsidRPr="009C123A">
        <w:rPr>
          <w:rFonts w:ascii="Arial" w:hAnsi="Arial" w:cs="Arial"/>
          <w:highlight w:val="yellow"/>
        </w:rPr>
        <w:t>realizaci projektu</w:t>
      </w:r>
      <w:r w:rsidR="008306B8" w:rsidRPr="00E11A2B">
        <w:rPr>
          <w:rFonts w:ascii="Arial" w:hAnsi="Arial" w:cs="Arial"/>
        </w:rPr>
        <w:t xml:space="preserve">, nejpozději však </w:t>
      </w:r>
      <w:r w:rsidR="008306B8" w:rsidRPr="009C123A">
        <w:rPr>
          <w:rFonts w:ascii="Arial" w:hAnsi="Arial" w:cs="Arial"/>
          <w:highlight w:val="yellow"/>
        </w:rPr>
        <w:t>v okamžiku podání závěrečné žádosti o platbu</w:t>
      </w:r>
      <w:r w:rsidR="00C54F52" w:rsidRPr="009C123A">
        <w:rPr>
          <w:rFonts w:ascii="Arial" w:hAnsi="Arial" w:cs="Arial"/>
          <w:highlight w:val="yellow"/>
        </w:rPr>
        <w:t xml:space="preserve"> a </w:t>
      </w:r>
      <w:r w:rsidRPr="009C123A">
        <w:rPr>
          <w:rFonts w:ascii="Arial" w:hAnsi="Arial" w:cs="Arial"/>
          <w:highlight w:val="yellow"/>
        </w:rPr>
        <w:t>způsobilé výdaje projektu budou sníženy</w:t>
      </w:r>
      <w:r w:rsidR="00C54F52" w:rsidRPr="009C123A">
        <w:rPr>
          <w:rFonts w:ascii="Arial" w:hAnsi="Arial" w:cs="Arial"/>
          <w:highlight w:val="yellow"/>
        </w:rPr>
        <w:t xml:space="preserve"> o </w:t>
      </w:r>
      <w:r w:rsidRPr="009C123A">
        <w:rPr>
          <w:rFonts w:ascii="Arial" w:hAnsi="Arial" w:cs="Arial"/>
          <w:highlight w:val="yellow"/>
        </w:rPr>
        <w:t xml:space="preserve">tento čistý příjem. </w:t>
      </w:r>
    </w:p>
    <w:p w14:paraId="16D0D81B" w14:textId="0C1D808C" w:rsidR="00404E5F" w:rsidRPr="009C123A" w:rsidRDefault="00404E5F" w:rsidP="00404E5F">
      <w:pPr>
        <w:widowControl w:val="0"/>
        <w:numPr>
          <w:ilvl w:val="0"/>
          <w:numId w:val="3"/>
        </w:numPr>
        <w:tabs>
          <w:tab w:val="clear" w:pos="1080"/>
          <w:tab w:val="num" w:pos="567"/>
        </w:tabs>
        <w:spacing w:before="40" w:after="40"/>
        <w:ind w:left="567" w:hanging="567"/>
        <w:jc w:val="both"/>
        <w:rPr>
          <w:rFonts w:ascii="Arial" w:hAnsi="Arial" w:cs="Arial"/>
          <w:highlight w:val="yellow"/>
        </w:rPr>
      </w:pPr>
      <w:r w:rsidRPr="009C123A">
        <w:rPr>
          <w:rFonts w:ascii="Arial" w:hAnsi="Arial" w:cs="Arial"/>
          <w:highlight w:val="yellow"/>
        </w:rPr>
        <w:t>V případě projektů generující</w:t>
      </w:r>
      <w:r w:rsidR="00A40FC3">
        <w:rPr>
          <w:rFonts w:ascii="Arial" w:hAnsi="Arial" w:cs="Arial"/>
          <w:highlight w:val="yellow"/>
        </w:rPr>
        <w:t>ch</w:t>
      </w:r>
      <w:r w:rsidRPr="009C123A">
        <w:rPr>
          <w:rFonts w:ascii="Arial" w:hAnsi="Arial" w:cs="Arial"/>
          <w:highlight w:val="yellow"/>
        </w:rPr>
        <w:t xml:space="preserve"> čisté příjmy dle </w:t>
      </w:r>
      <w:r w:rsidR="004126EC">
        <w:rPr>
          <w:rFonts w:ascii="Arial" w:hAnsi="Arial" w:cs="Arial"/>
          <w:highlight w:val="yellow"/>
        </w:rPr>
        <w:t>článku</w:t>
      </w:r>
      <w:r w:rsidRPr="009C123A">
        <w:rPr>
          <w:rFonts w:ascii="Arial" w:hAnsi="Arial" w:cs="Arial"/>
          <w:highlight w:val="yellow"/>
        </w:rPr>
        <w:t xml:space="preserve"> 61 nařízení č. 1303/2013, u kterých došlo k úpravě dotace dle výpočtu finanční mezery, je příjemce povinen v průběhu realizace projektu doložit prostřednictvím </w:t>
      </w:r>
      <w:r w:rsidR="00C56F30">
        <w:rPr>
          <w:rFonts w:ascii="Arial" w:hAnsi="Arial" w:cs="Arial"/>
          <w:highlight w:val="yellow"/>
        </w:rPr>
        <w:t>Z</w:t>
      </w:r>
      <w:r w:rsidRPr="009C123A">
        <w:rPr>
          <w:rFonts w:ascii="Arial" w:hAnsi="Arial" w:cs="Arial"/>
          <w:highlight w:val="yellow"/>
        </w:rPr>
        <w:t xml:space="preserve">práv o realizaci skutečně dosažené hodnoty příjmů a výdajů. S poslední </w:t>
      </w:r>
      <w:r w:rsidR="00C56F30">
        <w:rPr>
          <w:rFonts w:ascii="Arial" w:hAnsi="Arial" w:cs="Arial"/>
          <w:highlight w:val="yellow"/>
        </w:rPr>
        <w:t>Z</w:t>
      </w:r>
      <w:r w:rsidRPr="009C123A">
        <w:rPr>
          <w:rFonts w:ascii="Arial" w:hAnsi="Arial" w:cs="Arial"/>
          <w:highlight w:val="yellow"/>
        </w:rPr>
        <w:t xml:space="preserve">právou o realizaci zároveň je příjemce povinen doložit přepočet finanční mezery dle skutečně dosažených hodnot. </w:t>
      </w:r>
      <w:r w:rsidR="004B6AD6" w:rsidRPr="009C123A">
        <w:rPr>
          <w:rFonts w:ascii="Arial" w:hAnsi="Arial" w:cs="Arial"/>
          <w:highlight w:val="yellow"/>
        </w:rPr>
        <w:t xml:space="preserve">Dále je příjemce i v době udržitelnosti povinen předložit skutečně dosažené hodnoty příjmů a výdajů prostřednictvím </w:t>
      </w:r>
      <w:r w:rsidR="008F2C3D">
        <w:rPr>
          <w:rFonts w:ascii="Arial" w:hAnsi="Arial" w:cs="Arial"/>
          <w:highlight w:val="yellow"/>
        </w:rPr>
        <w:t>Z</w:t>
      </w:r>
      <w:r w:rsidR="004B6AD6" w:rsidRPr="009C123A">
        <w:rPr>
          <w:rFonts w:ascii="Arial" w:hAnsi="Arial" w:cs="Arial"/>
          <w:highlight w:val="yellow"/>
        </w:rPr>
        <w:t>práv o udržitelnosti</w:t>
      </w:r>
      <w:r w:rsidR="008F2C3D">
        <w:rPr>
          <w:rFonts w:ascii="Arial" w:hAnsi="Arial" w:cs="Arial"/>
          <w:highlight w:val="yellow"/>
        </w:rPr>
        <w:t xml:space="preserve"> projektu</w:t>
      </w:r>
      <w:r w:rsidR="004B6AD6" w:rsidRPr="009C123A">
        <w:rPr>
          <w:rFonts w:ascii="Arial" w:hAnsi="Arial" w:cs="Arial"/>
          <w:highlight w:val="yellow"/>
        </w:rPr>
        <w:t xml:space="preserve">. S poslední </w:t>
      </w:r>
      <w:r w:rsidR="008F2C3D">
        <w:rPr>
          <w:rFonts w:ascii="Arial" w:hAnsi="Arial" w:cs="Arial"/>
          <w:highlight w:val="yellow"/>
        </w:rPr>
        <w:t>Z</w:t>
      </w:r>
      <w:r w:rsidR="004B6AD6" w:rsidRPr="009C123A">
        <w:rPr>
          <w:rFonts w:ascii="Arial" w:hAnsi="Arial" w:cs="Arial"/>
          <w:highlight w:val="yellow"/>
        </w:rPr>
        <w:t xml:space="preserve">právou o udržitelnosti </w:t>
      </w:r>
      <w:r w:rsidR="008F2C3D">
        <w:rPr>
          <w:rFonts w:ascii="Arial" w:hAnsi="Arial" w:cs="Arial"/>
          <w:highlight w:val="yellow"/>
        </w:rPr>
        <w:t xml:space="preserve">projektu </w:t>
      </w:r>
      <w:r w:rsidR="004B6AD6" w:rsidRPr="009C123A">
        <w:rPr>
          <w:rFonts w:ascii="Arial" w:hAnsi="Arial" w:cs="Arial"/>
          <w:highlight w:val="yellow"/>
        </w:rPr>
        <w:t>(nebo s uzavíráním programu – co nastane dříve) dokládá příjemce přepočet finanční mezery.</w:t>
      </w:r>
      <w:r w:rsidR="004B6AD6">
        <w:rPr>
          <w:rFonts w:ascii="Arial" w:hAnsi="Arial" w:cs="Arial"/>
          <w:highlight w:val="yellow"/>
        </w:rPr>
        <w:t xml:space="preserve"> </w:t>
      </w:r>
      <w:r w:rsidRPr="009C123A">
        <w:rPr>
          <w:rFonts w:ascii="Arial" w:hAnsi="Arial" w:cs="Arial"/>
          <w:highlight w:val="yellow"/>
        </w:rPr>
        <w:t>Příjemce je povinen vrátit odpovídající část podpory (v období realizace odečíst dodatečné příjmy od způsobilých výdajů operace nejpozději při závěrečné žádosti</w:t>
      </w:r>
      <w:r w:rsidR="00AE3072">
        <w:rPr>
          <w:rFonts w:ascii="Arial" w:hAnsi="Arial" w:cs="Arial"/>
          <w:highlight w:val="yellow"/>
        </w:rPr>
        <w:t xml:space="preserve"> o platbu předkládané příjemcem</w:t>
      </w:r>
      <w:r w:rsidR="004B6AD6">
        <w:rPr>
          <w:rFonts w:ascii="Arial" w:hAnsi="Arial" w:cs="Arial"/>
          <w:highlight w:val="yellow"/>
        </w:rPr>
        <w:t xml:space="preserve">, </w:t>
      </w:r>
      <w:r w:rsidR="004B6AD6" w:rsidRPr="009C123A">
        <w:rPr>
          <w:rFonts w:ascii="Arial" w:hAnsi="Arial" w:cs="Arial"/>
          <w:highlight w:val="yellow"/>
        </w:rPr>
        <w:t>v období udržitelnosti provést vratku</w:t>
      </w:r>
      <w:r w:rsidRPr="009C123A">
        <w:rPr>
          <w:rFonts w:ascii="Arial" w:hAnsi="Arial" w:cs="Arial"/>
          <w:highlight w:val="yellow"/>
        </w:rPr>
        <w:t>), pokud odchylka ve finanční mezeře přesahuje 10 % oproti finanční mezeře na začátku projektu. V případě projektů generující</w:t>
      </w:r>
      <w:r w:rsidR="00A40FC3">
        <w:rPr>
          <w:rFonts w:ascii="Arial" w:hAnsi="Arial" w:cs="Arial"/>
          <w:highlight w:val="yellow"/>
        </w:rPr>
        <w:t>ch</w:t>
      </w:r>
      <w:r w:rsidRPr="009C123A">
        <w:rPr>
          <w:rFonts w:ascii="Arial" w:hAnsi="Arial" w:cs="Arial"/>
          <w:highlight w:val="yellow"/>
        </w:rPr>
        <w:t xml:space="preserve"> čisté př</w:t>
      </w:r>
      <w:r w:rsidR="004126EC">
        <w:rPr>
          <w:rFonts w:ascii="Arial" w:hAnsi="Arial" w:cs="Arial"/>
          <w:highlight w:val="yellow"/>
        </w:rPr>
        <w:t>íjmy dle článku</w:t>
      </w:r>
      <w:r w:rsidRPr="009C123A">
        <w:rPr>
          <w:rFonts w:ascii="Arial" w:hAnsi="Arial" w:cs="Arial"/>
          <w:highlight w:val="yellow"/>
        </w:rPr>
        <w:t xml:space="preserve"> 61 nařízení č. 1303/2013, kde z důvodu neodhadnutelnosti příjmů nedošlo k úpravě dotace, je příjemce povinen </w:t>
      </w:r>
      <w:r w:rsidR="004B6AD6">
        <w:rPr>
          <w:rFonts w:ascii="Arial" w:hAnsi="Arial" w:cs="Arial"/>
          <w:highlight w:val="yellow"/>
        </w:rPr>
        <w:t xml:space="preserve">jak </w:t>
      </w:r>
      <w:r w:rsidRPr="009C123A">
        <w:rPr>
          <w:rFonts w:ascii="Arial" w:hAnsi="Arial" w:cs="Arial"/>
          <w:highlight w:val="yellow"/>
        </w:rPr>
        <w:t xml:space="preserve">v průběhu realizace projektu prostřednictvím </w:t>
      </w:r>
      <w:r w:rsidR="00C56F30">
        <w:rPr>
          <w:rFonts w:ascii="Arial" w:hAnsi="Arial" w:cs="Arial"/>
          <w:highlight w:val="yellow"/>
        </w:rPr>
        <w:t>Z</w:t>
      </w:r>
      <w:r w:rsidRPr="009C123A">
        <w:rPr>
          <w:rFonts w:ascii="Arial" w:hAnsi="Arial" w:cs="Arial"/>
          <w:highlight w:val="yellow"/>
        </w:rPr>
        <w:t>práv o realizaci</w:t>
      </w:r>
      <w:r w:rsidR="004B6AD6">
        <w:rPr>
          <w:rFonts w:ascii="Arial" w:hAnsi="Arial" w:cs="Arial"/>
          <w:highlight w:val="yellow"/>
        </w:rPr>
        <w:t xml:space="preserve">, </w:t>
      </w:r>
      <w:r w:rsidR="004B6AD6" w:rsidRPr="009C123A">
        <w:rPr>
          <w:rFonts w:ascii="Arial" w:hAnsi="Arial" w:cs="Arial"/>
          <w:highlight w:val="yellow"/>
        </w:rPr>
        <w:t>tak v průběhu</w:t>
      </w:r>
      <w:r w:rsidR="004B6AD6">
        <w:rPr>
          <w:rFonts w:ascii="Arial" w:hAnsi="Arial" w:cs="Arial"/>
          <w:highlight w:val="yellow"/>
        </w:rPr>
        <w:t xml:space="preserve"> udržitelnosti </w:t>
      </w:r>
      <w:bookmarkStart w:id="1" w:name="_Hlk485046224"/>
      <w:r w:rsidR="008F2C3D" w:rsidRPr="005C1D5D">
        <w:rPr>
          <w:rFonts w:ascii="Arial" w:hAnsi="Arial" w:cs="Arial"/>
        </w:rPr>
        <w:t>po dobu tří let od ukončení realizace projektu</w:t>
      </w:r>
      <w:bookmarkEnd w:id="1"/>
      <w:r w:rsidR="008F2C3D" w:rsidRPr="00CC549B">
        <w:rPr>
          <w:rFonts w:ascii="Arial" w:hAnsi="Arial" w:cs="Arial"/>
        </w:rPr>
        <w:t xml:space="preserve"> </w:t>
      </w:r>
      <w:r w:rsidR="004B6AD6">
        <w:rPr>
          <w:rFonts w:ascii="Arial" w:hAnsi="Arial" w:cs="Arial"/>
          <w:highlight w:val="yellow"/>
        </w:rPr>
        <w:t>prostřednictvím Z</w:t>
      </w:r>
      <w:r w:rsidR="004B6AD6" w:rsidRPr="009C123A">
        <w:rPr>
          <w:rFonts w:ascii="Arial" w:hAnsi="Arial" w:cs="Arial"/>
          <w:highlight w:val="yellow"/>
        </w:rPr>
        <w:t>práv o udržitelnosti projektu</w:t>
      </w:r>
      <w:r w:rsidRPr="009C123A">
        <w:rPr>
          <w:rFonts w:ascii="Arial" w:hAnsi="Arial" w:cs="Arial"/>
          <w:highlight w:val="yellow"/>
        </w:rPr>
        <w:t xml:space="preserve"> vykázat skutečně dosažené hodnoty příjmů a výdajů. Způsobilé výdaje projektu budou sníženy o čisté příjmy a</w:t>
      </w:r>
      <w:r w:rsidR="00C37F98">
        <w:rPr>
          <w:rFonts w:ascii="Arial" w:hAnsi="Arial" w:cs="Arial"/>
          <w:highlight w:val="yellow"/>
        </w:rPr>
        <w:t> </w:t>
      </w:r>
      <w:r w:rsidRPr="009C123A">
        <w:rPr>
          <w:rFonts w:ascii="Arial" w:hAnsi="Arial" w:cs="Arial"/>
          <w:highlight w:val="yellow"/>
        </w:rPr>
        <w:t>příjemce je povinen vrátit odpovídající část podpory</w:t>
      </w:r>
      <w:r w:rsidR="00C56F30">
        <w:rPr>
          <w:rFonts w:ascii="Arial" w:hAnsi="Arial" w:cs="Arial"/>
          <w:highlight w:val="yellow"/>
        </w:rPr>
        <w:t>,</w:t>
      </w:r>
      <w:r w:rsidRPr="009C123A">
        <w:rPr>
          <w:rFonts w:ascii="Arial" w:hAnsi="Arial" w:cs="Arial"/>
          <w:highlight w:val="yellow"/>
        </w:rPr>
        <w:t xml:space="preserve"> tj. v období realizace odečíst dodatečné příjmy od způsobilých výdajů operace nejpozději při závěrečné žádosti o platbu předkládané příjemcem</w:t>
      </w:r>
      <w:r w:rsidR="004B6AD6">
        <w:rPr>
          <w:rFonts w:ascii="Arial" w:hAnsi="Arial" w:cs="Arial"/>
          <w:highlight w:val="yellow"/>
        </w:rPr>
        <w:t xml:space="preserve">, </w:t>
      </w:r>
      <w:r w:rsidR="004B6AD6" w:rsidRPr="009C123A">
        <w:rPr>
          <w:rFonts w:ascii="Arial" w:hAnsi="Arial" w:cs="Arial"/>
          <w:highlight w:val="yellow"/>
        </w:rPr>
        <w:t>v období udržitelnosti provést vratku v rámci sledovaných období.</w:t>
      </w:r>
      <w:r w:rsidRPr="009C123A">
        <w:rPr>
          <w:rFonts w:ascii="Arial" w:hAnsi="Arial" w:cs="Arial"/>
          <w:highlight w:val="yellow"/>
        </w:rPr>
        <w:t xml:space="preserve"> </w:t>
      </w:r>
    </w:p>
    <w:p w14:paraId="64FF2EF7" w14:textId="68F844C3" w:rsidR="00404E5F" w:rsidRPr="009C123A" w:rsidRDefault="00404E5F" w:rsidP="00404E5F">
      <w:pPr>
        <w:widowControl w:val="0"/>
        <w:numPr>
          <w:ilvl w:val="0"/>
          <w:numId w:val="3"/>
        </w:numPr>
        <w:tabs>
          <w:tab w:val="clear" w:pos="1080"/>
          <w:tab w:val="num" w:pos="567"/>
        </w:tabs>
        <w:spacing w:before="40" w:after="40"/>
        <w:ind w:left="567" w:hanging="567"/>
        <w:jc w:val="both"/>
        <w:rPr>
          <w:rFonts w:ascii="Arial" w:hAnsi="Arial" w:cs="Arial"/>
          <w:highlight w:val="yellow"/>
        </w:rPr>
      </w:pPr>
      <w:r w:rsidRPr="009C123A">
        <w:rPr>
          <w:rFonts w:ascii="Arial" w:hAnsi="Arial" w:cs="Arial"/>
          <w:highlight w:val="yellow"/>
        </w:rPr>
        <w:t xml:space="preserve">V případě, že v průběhu realizace projektu </w:t>
      </w:r>
      <w:r w:rsidR="004B6AD6" w:rsidRPr="009C123A">
        <w:rPr>
          <w:rFonts w:ascii="Arial" w:hAnsi="Arial" w:cs="Arial"/>
          <w:highlight w:val="yellow"/>
        </w:rPr>
        <w:t>nebo udržitelnosti projektu</w:t>
      </w:r>
      <w:r w:rsidR="00C4693B">
        <w:rPr>
          <w:rFonts w:ascii="Arial" w:hAnsi="Arial" w:cs="Arial"/>
          <w:highlight w:val="yellow"/>
        </w:rPr>
        <w:t xml:space="preserve"> (po dobu tří let od ukončení realizace projektu v případě příjmů dle článku 61 nařízení č 1303/2013, jejichž výši nelze odhadnout předem)</w:t>
      </w:r>
      <w:r w:rsidR="004B6AD6" w:rsidRPr="009C123A">
        <w:rPr>
          <w:rFonts w:ascii="Arial" w:hAnsi="Arial" w:cs="Arial"/>
          <w:highlight w:val="yellow"/>
        </w:rPr>
        <w:t xml:space="preserve"> </w:t>
      </w:r>
      <w:r w:rsidR="00A40FC3">
        <w:rPr>
          <w:rFonts w:ascii="Arial" w:hAnsi="Arial" w:cs="Arial"/>
          <w:highlight w:val="yellow"/>
        </w:rPr>
        <w:t>vzniknou nové čisté příjmy</w:t>
      </w:r>
      <w:r w:rsidRPr="009C123A">
        <w:rPr>
          <w:rFonts w:ascii="Arial" w:hAnsi="Arial" w:cs="Arial"/>
          <w:highlight w:val="yellow"/>
        </w:rPr>
        <w:t xml:space="preserve">, je příjemce povinen tyto příjmy nahlásit poskytovateli dotace v nejbližší </w:t>
      </w:r>
      <w:r w:rsidR="00C4693B">
        <w:rPr>
          <w:rFonts w:ascii="Arial" w:hAnsi="Arial" w:cs="Arial"/>
          <w:highlight w:val="yellow"/>
        </w:rPr>
        <w:t>Z</w:t>
      </w:r>
      <w:r w:rsidRPr="009C123A">
        <w:rPr>
          <w:rFonts w:ascii="Arial" w:hAnsi="Arial" w:cs="Arial"/>
          <w:highlight w:val="yellow"/>
        </w:rPr>
        <w:t>právě o realizaci projektu</w:t>
      </w:r>
      <w:r w:rsidR="004B6AD6">
        <w:rPr>
          <w:rFonts w:ascii="Arial" w:hAnsi="Arial" w:cs="Arial"/>
          <w:highlight w:val="yellow"/>
        </w:rPr>
        <w:t xml:space="preserve"> </w:t>
      </w:r>
      <w:r w:rsidR="004B6AD6" w:rsidRPr="009C123A">
        <w:rPr>
          <w:rFonts w:ascii="Arial" w:hAnsi="Arial" w:cs="Arial"/>
          <w:highlight w:val="yellow"/>
        </w:rPr>
        <w:t xml:space="preserve">nebo </w:t>
      </w:r>
      <w:r w:rsidR="008F2C3D">
        <w:rPr>
          <w:rFonts w:ascii="Arial" w:hAnsi="Arial" w:cs="Arial"/>
          <w:highlight w:val="yellow"/>
        </w:rPr>
        <w:t>Z</w:t>
      </w:r>
      <w:r w:rsidR="004B6AD6" w:rsidRPr="009C123A">
        <w:rPr>
          <w:rFonts w:ascii="Arial" w:hAnsi="Arial" w:cs="Arial"/>
          <w:highlight w:val="yellow"/>
        </w:rPr>
        <w:t>právě o udržitelnosti</w:t>
      </w:r>
      <w:r w:rsidR="008F2C3D">
        <w:rPr>
          <w:rFonts w:ascii="Arial" w:hAnsi="Arial" w:cs="Arial"/>
          <w:highlight w:val="yellow"/>
        </w:rPr>
        <w:t xml:space="preserve"> projektu</w:t>
      </w:r>
      <w:r w:rsidRPr="009C123A">
        <w:rPr>
          <w:rFonts w:ascii="Arial" w:hAnsi="Arial" w:cs="Arial"/>
          <w:highlight w:val="yellow"/>
        </w:rPr>
        <w:t xml:space="preserve"> a způsobilé výdaje projektu budou sníženy o tento čistý příjem.</w:t>
      </w:r>
    </w:p>
    <w:p w14:paraId="2CB9AB8C" w14:textId="6359DF3C" w:rsidR="00DD22CB" w:rsidRDefault="00CE3CB5">
      <w:pPr>
        <w:widowControl w:val="0"/>
        <w:numPr>
          <w:ilvl w:val="0"/>
          <w:numId w:val="3"/>
        </w:numPr>
        <w:tabs>
          <w:tab w:val="clear" w:pos="1080"/>
          <w:tab w:val="num" w:pos="567"/>
        </w:tabs>
        <w:spacing w:before="40" w:after="40"/>
        <w:ind w:left="567" w:hanging="567"/>
        <w:jc w:val="both"/>
        <w:rPr>
          <w:rFonts w:ascii="Arial" w:hAnsi="Arial" w:cs="Arial"/>
        </w:rPr>
      </w:pPr>
      <w:r>
        <w:rPr>
          <w:rFonts w:ascii="Arial" w:hAnsi="Arial" w:cs="Arial"/>
        </w:rPr>
        <w:t xml:space="preserve">Veškeré způsobilé výdaje musí být </w:t>
      </w:r>
      <w:r w:rsidR="00872B9D">
        <w:rPr>
          <w:rFonts w:ascii="Arial" w:hAnsi="Arial" w:cs="Arial"/>
        </w:rPr>
        <w:t xml:space="preserve">uhrazeny a </w:t>
      </w:r>
      <w:r>
        <w:rPr>
          <w:rFonts w:ascii="Arial" w:hAnsi="Arial" w:cs="Arial"/>
        </w:rPr>
        <w:t>doloženy účetními doklady</w:t>
      </w:r>
      <w:r w:rsidR="00872B9D">
        <w:rPr>
          <w:rFonts w:ascii="Arial" w:hAnsi="Arial" w:cs="Arial"/>
        </w:rPr>
        <w:t>.</w:t>
      </w:r>
      <w:r>
        <w:rPr>
          <w:rFonts w:ascii="Arial" w:hAnsi="Arial" w:cs="Arial"/>
        </w:rPr>
        <w:t xml:space="preserve"> Pokud poskytovatel zjistí,</w:t>
      </w:r>
      <w:r w:rsidR="00C54F52">
        <w:rPr>
          <w:rFonts w:ascii="Arial" w:hAnsi="Arial" w:cs="Arial"/>
        </w:rPr>
        <w:t xml:space="preserve"> že </w:t>
      </w:r>
      <w:r>
        <w:rPr>
          <w:rFonts w:ascii="Arial" w:hAnsi="Arial" w:cs="Arial"/>
        </w:rPr>
        <w:t>předložená žádost</w:t>
      </w:r>
      <w:r w:rsidR="00C54F52">
        <w:rPr>
          <w:rFonts w:ascii="Arial" w:hAnsi="Arial" w:cs="Arial"/>
        </w:rPr>
        <w:t xml:space="preserve"> o </w:t>
      </w:r>
      <w:r>
        <w:rPr>
          <w:rFonts w:ascii="Arial" w:hAnsi="Arial" w:cs="Arial"/>
        </w:rPr>
        <w:t>platbu je</w:t>
      </w:r>
      <w:r w:rsidR="00C54F52">
        <w:rPr>
          <w:rFonts w:ascii="Arial" w:hAnsi="Arial" w:cs="Arial"/>
        </w:rPr>
        <w:t xml:space="preserve"> z </w:t>
      </w:r>
      <w:r>
        <w:rPr>
          <w:rFonts w:ascii="Arial" w:hAnsi="Arial" w:cs="Arial"/>
        </w:rPr>
        <w:t>hlediska způsobilých výdajů neúplná nebo obsahuje formální nedostatky, je příjemce povinen žádost doplnit nebo opravit</w:t>
      </w:r>
      <w:r w:rsidR="00C54F52">
        <w:rPr>
          <w:rFonts w:ascii="Arial" w:hAnsi="Arial" w:cs="Arial"/>
        </w:rPr>
        <w:t xml:space="preserve"> ve </w:t>
      </w:r>
      <w:r>
        <w:rPr>
          <w:rFonts w:ascii="Arial" w:hAnsi="Arial" w:cs="Arial"/>
        </w:rPr>
        <w:t>lhůtě stanovené poskytovatelem.</w:t>
      </w:r>
    </w:p>
    <w:p w14:paraId="69F6F053" w14:textId="77777777" w:rsidR="00DD22CB" w:rsidRDefault="00CE3CB5">
      <w:pPr>
        <w:widowControl w:val="0"/>
        <w:numPr>
          <w:ilvl w:val="0"/>
          <w:numId w:val="3"/>
        </w:numPr>
        <w:tabs>
          <w:tab w:val="clear" w:pos="1080"/>
          <w:tab w:val="num" w:pos="567"/>
        </w:tabs>
        <w:spacing w:before="40" w:after="40"/>
        <w:ind w:left="567" w:hanging="567"/>
        <w:jc w:val="both"/>
        <w:rPr>
          <w:rFonts w:ascii="Arial" w:hAnsi="Arial" w:cs="Arial"/>
        </w:rPr>
      </w:pPr>
      <w:r>
        <w:rPr>
          <w:rFonts w:ascii="Arial" w:hAnsi="Arial" w:cs="Arial"/>
        </w:rPr>
        <w:t>Příjemce zajistí, aby účetní doklady, které uplatňuje</w:t>
      </w:r>
      <w:r w:rsidR="00C54F52">
        <w:rPr>
          <w:rFonts w:ascii="Arial" w:hAnsi="Arial" w:cs="Arial"/>
        </w:rPr>
        <w:t xml:space="preserve"> v </w:t>
      </w:r>
      <w:r>
        <w:rPr>
          <w:rFonts w:ascii="Arial" w:hAnsi="Arial" w:cs="Arial"/>
        </w:rPr>
        <w:t>žádosti</w:t>
      </w:r>
      <w:r w:rsidR="00C54F52">
        <w:rPr>
          <w:rFonts w:ascii="Arial" w:hAnsi="Arial" w:cs="Arial"/>
        </w:rPr>
        <w:t xml:space="preserve"> o </w:t>
      </w:r>
      <w:r>
        <w:rPr>
          <w:rFonts w:ascii="Arial" w:hAnsi="Arial" w:cs="Arial"/>
        </w:rPr>
        <w:t>platbu vůči poskytovateli, byly označe</w:t>
      </w:r>
      <w:r w:rsidR="00C54F52">
        <w:rPr>
          <w:rFonts w:ascii="Arial" w:hAnsi="Arial" w:cs="Arial"/>
        </w:rPr>
        <w:t>ny registračním číslem projektu, v </w:t>
      </w:r>
      <w:r>
        <w:rPr>
          <w:rFonts w:ascii="Arial" w:hAnsi="Arial" w:cs="Arial"/>
        </w:rPr>
        <w:t>případě faktur musí příjemce navíc zajistit, aby číslo projektu uváděl</w:t>
      </w:r>
      <w:r w:rsidR="00C54F52">
        <w:rPr>
          <w:rFonts w:ascii="Arial" w:hAnsi="Arial" w:cs="Arial"/>
        </w:rPr>
        <w:t xml:space="preserve"> ve </w:t>
      </w:r>
      <w:r>
        <w:rPr>
          <w:rFonts w:ascii="Arial" w:hAnsi="Arial" w:cs="Arial"/>
        </w:rPr>
        <w:t xml:space="preserve">faktuře již dodavatel při předložení k proplacení, tj. </w:t>
      </w:r>
      <w:r>
        <w:rPr>
          <w:rStyle w:val="Znakapoznpodarou"/>
          <w:rFonts w:ascii="Arial" w:hAnsi="Arial" w:cs="Arial"/>
          <w:vertAlign w:val="baseline"/>
        </w:rPr>
        <w:t>registrační číslo projektu musí být součástí vytištěného dokladu. Ruční dopsání</w:t>
      </w:r>
      <w:r w:rsidR="00C54F52">
        <w:rPr>
          <w:rStyle w:val="Znakapoznpodarou"/>
          <w:rFonts w:ascii="Arial" w:hAnsi="Arial" w:cs="Arial"/>
          <w:vertAlign w:val="baseline"/>
        </w:rPr>
        <w:t xml:space="preserve"> na </w:t>
      </w:r>
      <w:r>
        <w:rPr>
          <w:rStyle w:val="Znakapoznpodarou"/>
          <w:rFonts w:ascii="Arial" w:hAnsi="Arial" w:cs="Arial"/>
          <w:vertAlign w:val="baseline"/>
        </w:rPr>
        <w:t>již vytištěnou fakturu povolí poskytovatel jen</w:t>
      </w:r>
      <w:r w:rsidR="00C54F52">
        <w:rPr>
          <w:rStyle w:val="Znakapoznpodarou"/>
          <w:rFonts w:ascii="Arial" w:hAnsi="Arial" w:cs="Arial"/>
          <w:vertAlign w:val="baseline"/>
        </w:rPr>
        <w:t xml:space="preserve"> v </w:t>
      </w:r>
      <w:r>
        <w:rPr>
          <w:rStyle w:val="Znakapoznpodarou"/>
          <w:rFonts w:ascii="Arial" w:hAnsi="Arial" w:cs="Arial"/>
          <w:vertAlign w:val="baseline"/>
        </w:rPr>
        <w:t>odůvodněných případech</w:t>
      </w:r>
      <w:r>
        <w:rPr>
          <w:rFonts w:ascii="Arial" w:hAnsi="Arial" w:cs="Arial"/>
        </w:rPr>
        <w:t xml:space="preserve">. </w:t>
      </w:r>
    </w:p>
    <w:p w14:paraId="416E9185" w14:textId="43528048" w:rsidR="00DD22CB" w:rsidRDefault="00CE3CB5">
      <w:pPr>
        <w:widowControl w:val="0"/>
        <w:numPr>
          <w:ilvl w:val="0"/>
          <w:numId w:val="3"/>
        </w:numPr>
        <w:tabs>
          <w:tab w:val="clear" w:pos="1080"/>
          <w:tab w:val="num" w:pos="567"/>
        </w:tabs>
        <w:spacing w:before="40" w:after="40"/>
        <w:ind w:left="567" w:hanging="567"/>
        <w:jc w:val="both"/>
        <w:rPr>
          <w:rFonts w:ascii="Arial" w:hAnsi="Arial" w:cs="Arial"/>
        </w:rPr>
      </w:pPr>
      <w:r>
        <w:rPr>
          <w:rFonts w:ascii="Arial" w:hAnsi="Arial" w:cs="Arial"/>
        </w:rPr>
        <w:t>Příjemce je povinen zajistit úhradu veškerých výdajů projektu, které nejsou kryty výše uvedenou podporou (zejména nezpůsobilé výdaje</w:t>
      </w:r>
      <w:r w:rsidR="00C54F52">
        <w:rPr>
          <w:rFonts w:ascii="Arial" w:hAnsi="Arial" w:cs="Arial"/>
        </w:rPr>
        <w:t xml:space="preserve"> a </w:t>
      </w:r>
      <w:r w:rsidR="00AE3072">
        <w:rPr>
          <w:rFonts w:ascii="Arial" w:hAnsi="Arial" w:cs="Arial"/>
        </w:rPr>
        <w:t>výdaje</w:t>
      </w:r>
      <w:r w:rsidR="008F2C3D">
        <w:rPr>
          <w:rFonts w:ascii="Arial" w:hAnsi="Arial" w:cs="Arial"/>
        </w:rPr>
        <w:t xml:space="preserve"> na zachování výsledků realizace projektu</w:t>
      </w:r>
      <w:r>
        <w:rPr>
          <w:rFonts w:ascii="Arial" w:hAnsi="Arial" w:cs="Arial"/>
        </w:rPr>
        <w:t xml:space="preserve">) </w:t>
      </w:r>
      <w:r w:rsidR="002D1381">
        <w:rPr>
          <w:rFonts w:ascii="Arial" w:hAnsi="Arial" w:cs="Arial"/>
        </w:rPr>
        <w:t>tak</w:t>
      </w:r>
      <w:r w:rsidR="006F6639">
        <w:rPr>
          <w:rFonts w:ascii="Arial" w:hAnsi="Arial" w:cs="Arial"/>
        </w:rPr>
        <w:t>,</w:t>
      </w:r>
      <w:r w:rsidR="002C02C3">
        <w:rPr>
          <w:rFonts w:ascii="Arial" w:hAnsi="Arial" w:cs="Arial"/>
        </w:rPr>
        <w:t xml:space="preserve"> </w:t>
      </w:r>
      <w:r>
        <w:rPr>
          <w:rFonts w:ascii="Arial" w:hAnsi="Arial" w:cs="Arial"/>
        </w:rPr>
        <w:t>aby byl dodržen účel podpory uvedený</w:t>
      </w:r>
      <w:r w:rsidR="00C54F52">
        <w:rPr>
          <w:rFonts w:ascii="Arial" w:hAnsi="Arial" w:cs="Arial"/>
        </w:rPr>
        <w:t xml:space="preserve"> v </w:t>
      </w:r>
      <w:r>
        <w:rPr>
          <w:rFonts w:ascii="Arial" w:hAnsi="Arial" w:cs="Arial"/>
        </w:rPr>
        <w:t>článku II</w:t>
      </w:r>
      <w:r w:rsidR="004126EC">
        <w:rPr>
          <w:rFonts w:ascii="Arial" w:hAnsi="Arial" w:cs="Arial"/>
        </w:rPr>
        <w:t>.</w:t>
      </w:r>
      <w:r>
        <w:rPr>
          <w:rFonts w:ascii="Arial" w:hAnsi="Arial" w:cs="Arial"/>
        </w:rPr>
        <w:t xml:space="preserve"> této </w:t>
      </w:r>
      <w:r w:rsidR="00930B9B">
        <w:rPr>
          <w:rFonts w:ascii="Arial" w:hAnsi="Arial" w:cs="Arial"/>
        </w:rPr>
        <w:t>s</w:t>
      </w:r>
      <w:r>
        <w:rPr>
          <w:rFonts w:ascii="Arial" w:hAnsi="Arial" w:cs="Arial"/>
        </w:rPr>
        <w:t>mlouvy</w:t>
      </w:r>
      <w:r w:rsidR="00404E5F">
        <w:rPr>
          <w:rFonts w:ascii="Arial" w:hAnsi="Arial" w:cs="Arial"/>
        </w:rPr>
        <w:t xml:space="preserve"> po dobu realizace</w:t>
      </w:r>
      <w:r w:rsidR="004B6AD6">
        <w:rPr>
          <w:rFonts w:ascii="Arial" w:hAnsi="Arial" w:cs="Arial"/>
        </w:rPr>
        <w:t xml:space="preserve"> a</w:t>
      </w:r>
      <w:r w:rsidR="00C37F98">
        <w:rPr>
          <w:rFonts w:ascii="Arial" w:hAnsi="Arial" w:cs="Arial"/>
        </w:rPr>
        <w:t> </w:t>
      </w:r>
      <w:r w:rsidR="004B6AD6">
        <w:rPr>
          <w:rFonts w:ascii="Arial" w:hAnsi="Arial" w:cs="Arial"/>
        </w:rPr>
        <w:t xml:space="preserve">udržitelnosti </w:t>
      </w:r>
      <w:r w:rsidR="00404E5F">
        <w:rPr>
          <w:rFonts w:ascii="Arial" w:hAnsi="Arial" w:cs="Arial"/>
        </w:rPr>
        <w:t>projektu</w:t>
      </w:r>
      <w:r w:rsidR="000A0E9E">
        <w:rPr>
          <w:rFonts w:ascii="Arial" w:hAnsi="Arial" w:cs="Arial"/>
        </w:rPr>
        <w:t>.</w:t>
      </w:r>
    </w:p>
    <w:p w14:paraId="49D16E56" w14:textId="0CA68B71" w:rsidR="00DD22CB" w:rsidRDefault="00CE3CB5">
      <w:pPr>
        <w:widowControl w:val="0"/>
        <w:numPr>
          <w:ilvl w:val="0"/>
          <w:numId w:val="3"/>
        </w:numPr>
        <w:tabs>
          <w:tab w:val="clear" w:pos="1080"/>
          <w:tab w:val="num" w:pos="567"/>
        </w:tabs>
        <w:spacing w:before="40" w:after="40"/>
        <w:ind w:left="567" w:hanging="567"/>
        <w:jc w:val="both"/>
        <w:rPr>
          <w:rFonts w:ascii="Arial" w:hAnsi="Arial" w:cs="Arial"/>
        </w:rPr>
      </w:pPr>
      <w:r>
        <w:rPr>
          <w:rFonts w:ascii="Arial" w:hAnsi="Arial" w:cs="Arial"/>
        </w:rPr>
        <w:t>Příjemce není oprávněn čerpat</w:t>
      </w:r>
      <w:r w:rsidR="00C54F52">
        <w:rPr>
          <w:rFonts w:ascii="Arial" w:hAnsi="Arial" w:cs="Arial"/>
        </w:rPr>
        <w:t xml:space="preserve"> na</w:t>
      </w:r>
      <w:r w:rsidR="001A0C61">
        <w:rPr>
          <w:rFonts w:ascii="Arial" w:hAnsi="Arial" w:cs="Arial"/>
        </w:rPr>
        <w:t xml:space="preserve"> výdaje</w:t>
      </w:r>
      <w:r>
        <w:rPr>
          <w:rFonts w:ascii="Arial" w:hAnsi="Arial" w:cs="Arial"/>
        </w:rPr>
        <w:t xml:space="preserve"> projektu,</w:t>
      </w:r>
      <w:r w:rsidR="00C54F52">
        <w:rPr>
          <w:rFonts w:ascii="Arial" w:hAnsi="Arial" w:cs="Arial"/>
        </w:rPr>
        <w:t xml:space="preserve"> na </w:t>
      </w:r>
      <w:r>
        <w:rPr>
          <w:rFonts w:ascii="Arial" w:hAnsi="Arial" w:cs="Arial"/>
        </w:rPr>
        <w:t>které je poskytována podpora</w:t>
      </w:r>
      <w:r w:rsidR="00C54F52">
        <w:rPr>
          <w:rFonts w:ascii="Arial" w:hAnsi="Arial" w:cs="Arial"/>
        </w:rPr>
        <w:t xml:space="preserve"> z </w:t>
      </w:r>
      <w:r>
        <w:rPr>
          <w:rFonts w:ascii="Arial" w:hAnsi="Arial" w:cs="Arial"/>
        </w:rPr>
        <w:t>OP PPR, jiné finanční prostředky</w:t>
      </w:r>
      <w:r w:rsidR="00C54F52">
        <w:rPr>
          <w:rFonts w:ascii="Arial" w:hAnsi="Arial" w:cs="Arial"/>
        </w:rPr>
        <w:t xml:space="preserve"> z </w:t>
      </w:r>
      <w:r>
        <w:rPr>
          <w:rFonts w:ascii="Arial" w:hAnsi="Arial" w:cs="Arial"/>
        </w:rPr>
        <w:t>rozpočtu poskytovatele,</w:t>
      </w:r>
      <w:r w:rsidR="00C54F52">
        <w:rPr>
          <w:rFonts w:ascii="Arial" w:hAnsi="Arial" w:cs="Arial"/>
        </w:rPr>
        <w:t xml:space="preserve"> z </w:t>
      </w:r>
      <w:r>
        <w:rPr>
          <w:rFonts w:ascii="Arial" w:hAnsi="Arial" w:cs="Arial"/>
        </w:rPr>
        <w:t>rozpočtových kapitol státního rozpočtu ČR, státních fondů,</w:t>
      </w:r>
      <w:r w:rsidR="00C54F52">
        <w:rPr>
          <w:rFonts w:ascii="Arial" w:hAnsi="Arial" w:cs="Arial"/>
        </w:rPr>
        <w:t xml:space="preserve"> z </w:t>
      </w:r>
      <w:r>
        <w:rPr>
          <w:rFonts w:ascii="Arial" w:hAnsi="Arial" w:cs="Arial"/>
        </w:rPr>
        <w:t>rozpočtů jiných obcí, měst</w:t>
      </w:r>
      <w:r w:rsidR="00C54F52">
        <w:rPr>
          <w:rFonts w:ascii="Arial" w:hAnsi="Arial" w:cs="Arial"/>
        </w:rPr>
        <w:t xml:space="preserve"> a </w:t>
      </w:r>
      <w:r>
        <w:rPr>
          <w:rFonts w:ascii="Arial" w:hAnsi="Arial" w:cs="Arial"/>
        </w:rPr>
        <w:t>krajů, Evropských strukturálních</w:t>
      </w:r>
      <w:r w:rsidR="00C54F52">
        <w:rPr>
          <w:rFonts w:ascii="Arial" w:hAnsi="Arial" w:cs="Arial"/>
        </w:rPr>
        <w:t xml:space="preserve"> a </w:t>
      </w:r>
      <w:r>
        <w:rPr>
          <w:rFonts w:ascii="Arial" w:hAnsi="Arial" w:cs="Arial"/>
        </w:rPr>
        <w:t>investičních fondů (dále také „ESI fondy“) nebo jiných prostředků EU, n</w:t>
      </w:r>
      <w:r w:rsidR="00C54F52">
        <w:rPr>
          <w:rFonts w:ascii="Arial" w:hAnsi="Arial" w:cs="Arial"/>
        </w:rPr>
        <w:t>ež jsou prostředky uvedené v článku</w:t>
      </w:r>
      <w:r>
        <w:rPr>
          <w:rFonts w:ascii="Arial" w:hAnsi="Arial" w:cs="Arial"/>
        </w:rPr>
        <w:t xml:space="preserve"> IV. této smlouvy.</w:t>
      </w:r>
      <w:r w:rsidR="00F1023B">
        <w:rPr>
          <w:rFonts w:ascii="Arial" w:hAnsi="Arial" w:cs="Arial"/>
        </w:rPr>
        <w:t xml:space="preserve"> </w:t>
      </w:r>
      <w:r w:rsidR="002D1381">
        <w:rPr>
          <w:rFonts w:ascii="Arial" w:hAnsi="Arial" w:cs="Arial"/>
        </w:rPr>
        <w:t xml:space="preserve">V </w:t>
      </w:r>
      <w:r>
        <w:rPr>
          <w:rFonts w:ascii="Arial" w:hAnsi="Arial" w:cs="Arial"/>
        </w:rPr>
        <w:t>případě,</w:t>
      </w:r>
      <w:r w:rsidR="00C54F52">
        <w:rPr>
          <w:rFonts w:ascii="Arial" w:hAnsi="Arial" w:cs="Arial"/>
        </w:rPr>
        <w:t xml:space="preserve"> že </w:t>
      </w:r>
      <w:r w:rsidR="002D1381">
        <w:rPr>
          <w:rFonts w:ascii="Arial" w:hAnsi="Arial" w:cs="Arial"/>
        </w:rPr>
        <w:t xml:space="preserve">jsou </w:t>
      </w:r>
      <w:r>
        <w:rPr>
          <w:rFonts w:ascii="Arial" w:hAnsi="Arial" w:cs="Arial"/>
        </w:rPr>
        <w:t xml:space="preserve">do projektu zařazeny jen </w:t>
      </w:r>
      <w:r w:rsidR="001A0C61">
        <w:rPr>
          <w:rFonts w:ascii="Arial" w:hAnsi="Arial" w:cs="Arial"/>
        </w:rPr>
        <w:t>výdaje</w:t>
      </w:r>
      <w:r w:rsidR="00C54F52">
        <w:rPr>
          <w:rFonts w:ascii="Arial" w:hAnsi="Arial" w:cs="Arial"/>
        </w:rPr>
        <w:t xml:space="preserve"> na </w:t>
      </w:r>
      <w:r>
        <w:rPr>
          <w:rFonts w:ascii="Arial" w:hAnsi="Arial" w:cs="Arial"/>
        </w:rPr>
        <w:t>pořízení či zajištění části určitého celku, pravidlo</w:t>
      </w:r>
      <w:r w:rsidR="00C54F52">
        <w:rPr>
          <w:rFonts w:ascii="Arial" w:hAnsi="Arial" w:cs="Arial"/>
        </w:rPr>
        <w:t xml:space="preserve"> z </w:t>
      </w:r>
      <w:r>
        <w:rPr>
          <w:rFonts w:ascii="Arial" w:hAnsi="Arial" w:cs="Arial"/>
        </w:rPr>
        <w:t>předchozí věty</w:t>
      </w:r>
      <w:r w:rsidR="00C54F52">
        <w:rPr>
          <w:rFonts w:ascii="Arial" w:hAnsi="Arial" w:cs="Arial"/>
        </w:rPr>
        <w:t xml:space="preserve"> se </w:t>
      </w:r>
      <w:r>
        <w:rPr>
          <w:rFonts w:ascii="Arial" w:hAnsi="Arial" w:cs="Arial"/>
        </w:rPr>
        <w:t>vztahuje jen</w:t>
      </w:r>
      <w:r w:rsidR="00C54F52">
        <w:rPr>
          <w:rFonts w:ascii="Arial" w:hAnsi="Arial" w:cs="Arial"/>
        </w:rPr>
        <w:t xml:space="preserve"> na </w:t>
      </w:r>
      <w:r>
        <w:rPr>
          <w:rFonts w:ascii="Arial" w:hAnsi="Arial" w:cs="Arial"/>
        </w:rPr>
        <w:t xml:space="preserve">tu část </w:t>
      </w:r>
      <w:r w:rsidR="001A0C61">
        <w:rPr>
          <w:rFonts w:ascii="Arial" w:hAnsi="Arial" w:cs="Arial"/>
        </w:rPr>
        <w:t>výdajů</w:t>
      </w:r>
      <w:r>
        <w:rPr>
          <w:rFonts w:ascii="Arial" w:hAnsi="Arial" w:cs="Arial"/>
        </w:rPr>
        <w:t>,</w:t>
      </w:r>
      <w:r w:rsidR="00C54F52">
        <w:rPr>
          <w:rFonts w:ascii="Arial" w:hAnsi="Arial" w:cs="Arial"/>
        </w:rPr>
        <w:t xml:space="preserve"> na </w:t>
      </w:r>
      <w:r>
        <w:rPr>
          <w:rFonts w:ascii="Arial" w:hAnsi="Arial" w:cs="Arial"/>
        </w:rPr>
        <w:t>kterou je poskytována podpora</w:t>
      </w:r>
      <w:r w:rsidR="00C54F52">
        <w:rPr>
          <w:rFonts w:ascii="Arial" w:hAnsi="Arial" w:cs="Arial"/>
        </w:rPr>
        <w:t xml:space="preserve"> z </w:t>
      </w:r>
      <w:r>
        <w:rPr>
          <w:rFonts w:ascii="Arial" w:hAnsi="Arial" w:cs="Arial"/>
        </w:rPr>
        <w:t xml:space="preserve">OP PPR. </w:t>
      </w:r>
    </w:p>
    <w:p w14:paraId="6C40348E" w14:textId="321D3252" w:rsidR="007F783D" w:rsidRDefault="007F783D">
      <w:pPr>
        <w:widowControl w:val="0"/>
        <w:numPr>
          <w:ilvl w:val="0"/>
          <w:numId w:val="3"/>
        </w:numPr>
        <w:tabs>
          <w:tab w:val="clear" w:pos="1080"/>
          <w:tab w:val="num" w:pos="567"/>
        </w:tabs>
        <w:spacing w:before="40" w:after="40"/>
        <w:ind w:left="567" w:hanging="567"/>
        <w:jc w:val="both"/>
        <w:rPr>
          <w:rFonts w:ascii="Arial" w:hAnsi="Arial" w:cs="Arial"/>
        </w:rPr>
      </w:pPr>
      <w:bookmarkStart w:id="2" w:name="_Hlk483385529"/>
      <w:r w:rsidRPr="00FF04FE">
        <w:rPr>
          <w:rFonts w:ascii="Arial" w:hAnsi="Arial" w:cs="Arial"/>
        </w:rPr>
        <w:t xml:space="preserve">Příjemce se zavazuje zajistit, aby vztahy mezi ním a jeho partnery odpovídaly po celou dobu realizace projektu podmínkám a principům partnerství uvedeným v Pravidlech pro žadatele a příjemce OP PPR. </w:t>
      </w:r>
      <w:bookmarkEnd w:id="2"/>
    </w:p>
    <w:p w14:paraId="6C986D3A" w14:textId="25203847" w:rsidR="00DD22CB" w:rsidRDefault="00CE3CB5">
      <w:pPr>
        <w:widowControl w:val="0"/>
        <w:numPr>
          <w:ilvl w:val="0"/>
          <w:numId w:val="3"/>
        </w:numPr>
        <w:tabs>
          <w:tab w:val="clear" w:pos="1080"/>
          <w:tab w:val="num" w:pos="567"/>
        </w:tabs>
        <w:spacing w:before="40" w:after="40"/>
        <w:ind w:left="567" w:hanging="567"/>
        <w:jc w:val="both"/>
        <w:rPr>
          <w:rFonts w:ascii="Arial" w:hAnsi="Arial" w:cs="Arial"/>
        </w:rPr>
      </w:pPr>
      <w:r>
        <w:rPr>
          <w:rFonts w:ascii="Arial" w:hAnsi="Arial" w:cs="Arial"/>
        </w:rPr>
        <w:t>Příjemce je povinen řádně účtovat</w:t>
      </w:r>
      <w:r w:rsidR="00C54F52">
        <w:rPr>
          <w:rFonts w:ascii="Arial" w:hAnsi="Arial" w:cs="Arial"/>
        </w:rPr>
        <w:t xml:space="preserve"> o </w:t>
      </w:r>
      <w:r>
        <w:rPr>
          <w:rFonts w:ascii="Arial" w:hAnsi="Arial" w:cs="Arial"/>
        </w:rPr>
        <w:t>veškerých příjmech</w:t>
      </w:r>
      <w:r w:rsidR="00C54F52">
        <w:rPr>
          <w:rFonts w:ascii="Arial" w:hAnsi="Arial" w:cs="Arial"/>
        </w:rPr>
        <w:t xml:space="preserve"> a </w:t>
      </w:r>
      <w:r>
        <w:rPr>
          <w:rFonts w:ascii="Arial" w:hAnsi="Arial" w:cs="Arial"/>
        </w:rPr>
        <w:t>výdajích, resp. výnosech a</w:t>
      </w:r>
      <w:r w:rsidR="00C54F52">
        <w:rPr>
          <w:rFonts w:ascii="Arial" w:hAnsi="Arial" w:cs="Arial"/>
        </w:rPr>
        <w:t> </w:t>
      </w:r>
      <w:r>
        <w:rPr>
          <w:rFonts w:ascii="Arial" w:hAnsi="Arial" w:cs="Arial"/>
        </w:rPr>
        <w:t>nákladech. Příjemce je povinen vést účetnictví</w:t>
      </w:r>
      <w:r w:rsidR="00C54F52">
        <w:rPr>
          <w:rFonts w:ascii="Arial" w:hAnsi="Arial" w:cs="Arial"/>
        </w:rPr>
        <w:t xml:space="preserve"> v </w:t>
      </w:r>
      <w:r>
        <w:rPr>
          <w:rFonts w:ascii="Arial" w:hAnsi="Arial" w:cs="Arial"/>
        </w:rPr>
        <w:t>souladu</w:t>
      </w:r>
      <w:r w:rsidR="00C54F52">
        <w:rPr>
          <w:rFonts w:ascii="Arial" w:hAnsi="Arial" w:cs="Arial"/>
        </w:rPr>
        <w:t xml:space="preserve"> se </w:t>
      </w:r>
      <w:r>
        <w:rPr>
          <w:rFonts w:ascii="Arial" w:hAnsi="Arial" w:cs="Arial"/>
        </w:rPr>
        <w:t>zákonem</w:t>
      </w:r>
      <w:r w:rsidR="00C54F52">
        <w:rPr>
          <w:rFonts w:ascii="Arial" w:hAnsi="Arial" w:cs="Arial"/>
        </w:rPr>
        <w:t xml:space="preserve"> č. </w:t>
      </w:r>
      <w:r>
        <w:rPr>
          <w:rFonts w:ascii="Arial" w:hAnsi="Arial" w:cs="Arial"/>
        </w:rPr>
        <w:t>563/1991 Sb., o</w:t>
      </w:r>
      <w:r w:rsidR="00C54F52">
        <w:rPr>
          <w:rFonts w:ascii="Arial" w:hAnsi="Arial" w:cs="Arial"/>
        </w:rPr>
        <w:t> </w:t>
      </w:r>
      <w:r>
        <w:rPr>
          <w:rFonts w:ascii="Arial" w:hAnsi="Arial" w:cs="Arial"/>
        </w:rPr>
        <w:t>účetnictví,</w:t>
      </w:r>
      <w:r w:rsidR="00C54F52">
        <w:rPr>
          <w:rFonts w:ascii="Arial" w:hAnsi="Arial" w:cs="Arial"/>
        </w:rPr>
        <w:t xml:space="preserve"> ve </w:t>
      </w:r>
      <w:r>
        <w:rPr>
          <w:rFonts w:ascii="Arial" w:hAnsi="Arial" w:cs="Arial"/>
        </w:rPr>
        <w:t>znění pozdějších předpisů,</w:t>
      </w:r>
      <w:r w:rsidR="00C54F52">
        <w:rPr>
          <w:rFonts w:ascii="Arial" w:hAnsi="Arial" w:cs="Arial"/>
        </w:rPr>
        <w:t xml:space="preserve"> a </w:t>
      </w:r>
      <w:r>
        <w:rPr>
          <w:rFonts w:ascii="Arial" w:hAnsi="Arial" w:cs="Arial"/>
        </w:rPr>
        <w:t>vést příjmy</w:t>
      </w:r>
      <w:r w:rsidR="00C54F52">
        <w:rPr>
          <w:rFonts w:ascii="Arial" w:hAnsi="Arial" w:cs="Arial"/>
        </w:rPr>
        <w:t xml:space="preserve"> a </w:t>
      </w:r>
      <w:r>
        <w:rPr>
          <w:rFonts w:ascii="Arial" w:hAnsi="Arial" w:cs="Arial"/>
        </w:rPr>
        <w:t>výdaje</w:t>
      </w:r>
      <w:r w:rsidR="00C54F52">
        <w:rPr>
          <w:rFonts w:ascii="Arial" w:hAnsi="Arial" w:cs="Arial"/>
        </w:rPr>
        <w:t xml:space="preserve"> s </w:t>
      </w:r>
      <w:r>
        <w:rPr>
          <w:rFonts w:ascii="Arial" w:hAnsi="Arial" w:cs="Arial"/>
        </w:rPr>
        <w:t>jednoznačnou vazbou</w:t>
      </w:r>
      <w:r w:rsidR="00C54F52">
        <w:rPr>
          <w:rFonts w:ascii="Arial" w:hAnsi="Arial" w:cs="Arial"/>
        </w:rPr>
        <w:t xml:space="preserve"> na </w:t>
      </w:r>
      <w:r>
        <w:rPr>
          <w:rFonts w:ascii="Arial" w:hAnsi="Arial" w:cs="Arial"/>
        </w:rPr>
        <w:t>projekt, nebo je povinen vést pro projekt tzv. daňovou evidenci podle zákona</w:t>
      </w:r>
      <w:r w:rsidR="00C54F52">
        <w:rPr>
          <w:rFonts w:ascii="Arial" w:hAnsi="Arial" w:cs="Arial"/>
        </w:rPr>
        <w:t xml:space="preserve"> č. </w:t>
      </w:r>
      <w:r>
        <w:rPr>
          <w:rFonts w:ascii="Arial" w:hAnsi="Arial" w:cs="Arial"/>
        </w:rPr>
        <w:t>586/1992 Sb.,</w:t>
      </w:r>
      <w:r w:rsidR="00C54F52">
        <w:rPr>
          <w:rFonts w:ascii="Arial" w:hAnsi="Arial" w:cs="Arial"/>
        </w:rPr>
        <w:t xml:space="preserve"> o </w:t>
      </w:r>
      <w:r>
        <w:rPr>
          <w:rFonts w:ascii="Arial" w:hAnsi="Arial" w:cs="Arial"/>
        </w:rPr>
        <w:t>daních</w:t>
      </w:r>
      <w:r w:rsidR="00C54F52">
        <w:rPr>
          <w:rFonts w:ascii="Arial" w:hAnsi="Arial" w:cs="Arial"/>
        </w:rPr>
        <w:t xml:space="preserve"> z </w:t>
      </w:r>
      <w:r>
        <w:rPr>
          <w:rFonts w:ascii="Arial" w:hAnsi="Arial" w:cs="Arial"/>
        </w:rPr>
        <w:t>příjmů,</w:t>
      </w:r>
      <w:r w:rsidR="00C54F52">
        <w:rPr>
          <w:rFonts w:ascii="Arial" w:hAnsi="Arial" w:cs="Arial"/>
        </w:rPr>
        <w:t xml:space="preserve"> ve </w:t>
      </w:r>
      <w:r>
        <w:rPr>
          <w:rFonts w:ascii="Arial" w:hAnsi="Arial" w:cs="Arial"/>
        </w:rPr>
        <w:t>znění pozdějších předpisů, rozšířenou tak, aby příslušné doklady vztahující</w:t>
      </w:r>
      <w:r w:rsidR="00C54F52">
        <w:rPr>
          <w:rFonts w:ascii="Arial" w:hAnsi="Arial" w:cs="Arial"/>
        </w:rPr>
        <w:t xml:space="preserve"> se </w:t>
      </w:r>
      <w:r>
        <w:rPr>
          <w:rFonts w:ascii="Arial" w:hAnsi="Arial" w:cs="Arial"/>
        </w:rPr>
        <w:t>k projektu splňovaly náležitosti účetního dokladu podle § 11 odst. 1 písm. a) až e) zákona</w:t>
      </w:r>
      <w:r w:rsidR="00C54F52">
        <w:rPr>
          <w:rFonts w:ascii="Arial" w:hAnsi="Arial" w:cs="Arial"/>
        </w:rPr>
        <w:t xml:space="preserve"> č. </w:t>
      </w:r>
      <w:r>
        <w:rPr>
          <w:rFonts w:ascii="Arial" w:hAnsi="Arial" w:cs="Arial"/>
        </w:rPr>
        <w:t>563/1991 Sb.,</w:t>
      </w:r>
      <w:r w:rsidR="00C54F52">
        <w:rPr>
          <w:rFonts w:ascii="Arial" w:hAnsi="Arial" w:cs="Arial"/>
        </w:rPr>
        <w:t xml:space="preserve"> ve </w:t>
      </w:r>
      <w:r>
        <w:rPr>
          <w:rFonts w:ascii="Arial" w:hAnsi="Arial" w:cs="Arial"/>
        </w:rPr>
        <w:t>znění pozdějších předpisů,</w:t>
      </w:r>
      <w:r w:rsidR="00C54F52">
        <w:rPr>
          <w:rFonts w:ascii="Arial" w:hAnsi="Arial" w:cs="Arial"/>
        </w:rPr>
        <w:t xml:space="preserve"> a </w:t>
      </w:r>
      <w:r>
        <w:rPr>
          <w:rFonts w:ascii="Arial" w:hAnsi="Arial" w:cs="Arial"/>
        </w:rPr>
        <w:t>aby předmětné doklady byly správné, úplné, průkazné, srozumitelné, vedené</w:t>
      </w:r>
      <w:r w:rsidR="00C54F52">
        <w:rPr>
          <w:rFonts w:ascii="Arial" w:hAnsi="Arial" w:cs="Arial"/>
        </w:rPr>
        <w:t xml:space="preserve"> v </w:t>
      </w:r>
      <w:r>
        <w:rPr>
          <w:rFonts w:ascii="Arial" w:hAnsi="Arial" w:cs="Arial"/>
        </w:rPr>
        <w:t>písemné formě chronologicky a způsobem zaručujícím jejich trvanlivost</w:t>
      </w:r>
      <w:r w:rsidR="00C54F52">
        <w:rPr>
          <w:rFonts w:ascii="Arial" w:hAnsi="Arial" w:cs="Arial"/>
        </w:rPr>
        <w:t xml:space="preserve"> a </w:t>
      </w:r>
      <w:r>
        <w:rPr>
          <w:rFonts w:ascii="Arial" w:hAnsi="Arial" w:cs="Arial"/>
        </w:rPr>
        <w:t>aby uskutečněné příjmy</w:t>
      </w:r>
      <w:r w:rsidR="00C54F52">
        <w:rPr>
          <w:rFonts w:ascii="Arial" w:hAnsi="Arial" w:cs="Arial"/>
        </w:rPr>
        <w:t xml:space="preserve"> a </w:t>
      </w:r>
      <w:r>
        <w:rPr>
          <w:rFonts w:ascii="Arial" w:hAnsi="Arial" w:cs="Arial"/>
        </w:rPr>
        <w:t>výdaje byly</w:t>
      </w:r>
      <w:r w:rsidR="00C54F52">
        <w:rPr>
          <w:rFonts w:ascii="Arial" w:hAnsi="Arial" w:cs="Arial"/>
        </w:rPr>
        <w:t xml:space="preserve"> vedeny s jednoznačnou</w:t>
      </w:r>
      <w:r>
        <w:rPr>
          <w:rFonts w:ascii="Arial" w:hAnsi="Arial" w:cs="Arial"/>
        </w:rPr>
        <w:t xml:space="preserve"> vazbou</w:t>
      </w:r>
      <w:r w:rsidR="00C54F52">
        <w:rPr>
          <w:rFonts w:ascii="Arial" w:hAnsi="Arial" w:cs="Arial"/>
        </w:rPr>
        <w:t xml:space="preserve"> na </w:t>
      </w:r>
      <w:r>
        <w:rPr>
          <w:rFonts w:ascii="Arial" w:hAnsi="Arial" w:cs="Arial"/>
        </w:rPr>
        <w:t>projekt.</w:t>
      </w:r>
      <w:r w:rsidR="007F783D" w:rsidRPr="007F783D">
        <w:rPr>
          <w:rFonts w:ascii="Arial" w:hAnsi="Arial" w:cs="Arial"/>
        </w:rPr>
        <w:t xml:space="preserve"> </w:t>
      </w:r>
    </w:p>
    <w:p w14:paraId="2EA342EF" w14:textId="019871EF" w:rsidR="00DD22CB" w:rsidRDefault="00CE3CB5">
      <w:pPr>
        <w:widowControl w:val="0"/>
        <w:numPr>
          <w:ilvl w:val="0"/>
          <w:numId w:val="3"/>
        </w:numPr>
        <w:tabs>
          <w:tab w:val="clear" w:pos="1080"/>
          <w:tab w:val="num" w:pos="567"/>
        </w:tabs>
        <w:spacing w:before="40" w:after="40"/>
        <w:ind w:left="567" w:hanging="567"/>
        <w:jc w:val="both"/>
        <w:rPr>
          <w:rFonts w:ascii="Arial" w:hAnsi="Arial" w:cs="Arial"/>
        </w:rPr>
      </w:pPr>
      <w:r>
        <w:rPr>
          <w:rFonts w:ascii="Arial" w:hAnsi="Arial" w:cs="Arial"/>
        </w:rPr>
        <w:t>Příjemce je povinen</w:t>
      </w:r>
      <w:r w:rsidR="00C54F52">
        <w:rPr>
          <w:rFonts w:ascii="Arial" w:hAnsi="Arial" w:cs="Arial"/>
        </w:rPr>
        <w:t xml:space="preserve"> za </w:t>
      </w:r>
      <w:r>
        <w:rPr>
          <w:rFonts w:ascii="Arial" w:hAnsi="Arial" w:cs="Arial"/>
        </w:rPr>
        <w:t>účelem ověření plnění povinností vyplývajících</w:t>
      </w:r>
      <w:r w:rsidR="00C54F52">
        <w:rPr>
          <w:rFonts w:ascii="Arial" w:hAnsi="Arial" w:cs="Arial"/>
        </w:rPr>
        <w:t xml:space="preserve"> z </w:t>
      </w:r>
      <w:r>
        <w:rPr>
          <w:rFonts w:ascii="Arial" w:hAnsi="Arial" w:cs="Arial"/>
        </w:rPr>
        <w:t xml:space="preserve">této </w:t>
      </w:r>
      <w:r w:rsidR="008F2C3D">
        <w:rPr>
          <w:rFonts w:ascii="Arial" w:hAnsi="Arial" w:cs="Arial"/>
        </w:rPr>
        <w:t>s</w:t>
      </w:r>
      <w:r>
        <w:rPr>
          <w:rFonts w:ascii="Arial" w:hAnsi="Arial" w:cs="Arial"/>
        </w:rPr>
        <w:t>mlouvy nebo zvláštních právních předpisů vytvořit podmínky</w:t>
      </w:r>
      <w:r w:rsidR="00C54F52">
        <w:rPr>
          <w:rFonts w:ascii="Arial" w:hAnsi="Arial" w:cs="Arial"/>
        </w:rPr>
        <w:t xml:space="preserve"> a </w:t>
      </w:r>
      <w:r>
        <w:rPr>
          <w:rFonts w:ascii="Arial" w:hAnsi="Arial" w:cs="Arial"/>
        </w:rPr>
        <w:t>spolupůsobit při výkonu kontroly, resp. auditu</w:t>
      </w:r>
      <w:r w:rsidR="004D789D" w:rsidRPr="00C37F98">
        <w:rPr>
          <w:rStyle w:val="Znakapoznpodarou"/>
          <w:rFonts w:ascii="Arial" w:hAnsi="Arial" w:cs="Arial"/>
          <w:sz w:val="16"/>
        </w:rPr>
        <w:footnoteReference w:id="5"/>
      </w:r>
      <w:r>
        <w:rPr>
          <w:rFonts w:ascii="Arial" w:hAnsi="Arial" w:cs="Arial"/>
        </w:rPr>
        <w:t xml:space="preserve"> vztahujících</w:t>
      </w:r>
      <w:r w:rsidR="00C54F52">
        <w:rPr>
          <w:rFonts w:ascii="Arial" w:hAnsi="Arial" w:cs="Arial"/>
        </w:rPr>
        <w:t xml:space="preserve"> se </w:t>
      </w:r>
      <w:r>
        <w:rPr>
          <w:rFonts w:ascii="Arial" w:hAnsi="Arial" w:cs="Arial"/>
        </w:rPr>
        <w:t>k realizaci projektu</w:t>
      </w:r>
      <w:r w:rsidR="004D789D">
        <w:rPr>
          <w:rFonts w:ascii="Arial" w:hAnsi="Arial" w:cs="Arial"/>
        </w:rPr>
        <w:t xml:space="preserve">. Příjemce je povinen </w:t>
      </w:r>
      <w:r>
        <w:rPr>
          <w:rFonts w:ascii="Arial" w:hAnsi="Arial" w:cs="Arial"/>
        </w:rPr>
        <w:t>poskytnout veškeré doklady vážící</w:t>
      </w:r>
      <w:r w:rsidR="00C54F52">
        <w:rPr>
          <w:rFonts w:ascii="Arial" w:hAnsi="Arial" w:cs="Arial"/>
        </w:rPr>
        <w:t xml:space="preserve"> se </w:t>
      </w:r>
      <w:r>
        <w:rPr>
          <w:rFonts w:ascii="Arial" w:hAnsi="Arial" w:cs="Arial"/>
        </w:rPr>
        <w:t>k realizaci projektu, umožnit průběžné ověřování souladu údajů</w:t>
      </w:r>
      <w:r w:rsidR="00C54F52">
        <w:rPr>
          <w:rFonts w:ascii="Arial" w:hAnsi="Arial" w:cs="Arial"/>
        </w:rPr>
        <w:t xml:space="preserve"> o </w:t>
      </w:r>
      <w:r>
        <w:rPr>
          <w:rFonts w:ascii="Arial" w:hAnsi="Arial" w:cs="Arial"/>
        </w:rPr>
        <w:t>realizaci projektu uváděných</w:t>
      </w:r>
      <w:r w:rsidR="00C54F52">
        <w:rPr>
          <w:rFonts w:ascii="Arial" w:hAnsi="Arial" w:cs="Arial"/>
        </w:rPr>
        <w:t xml:space="preserve"> v </w:t>
      </w:r>
      <w:r>
        <w:rPr>
          <w:rFonts w:ascii="Arial" w:hAnsi="Arial" w:cs="Arial"/>
        </w:rPr>
        <w:t>Průběžných</w:t>
      </w:r>
      <w:r w:rsidR="00C54F52">
        <w:rPr>
          <w:rFonts w:ascii="Arial" w:hAnsi="Arial" w:cs="Arial"/>
        </w:rPr>
        <w:t xml:space="preserve"> a </w:t>
      </w:r>
      <w:r>
        <w:rPr>
          <w:rFonts w:ascii="Arial" w:hAnsi="Arial" w:cs="Arial"/>
        </w:rPr>
        <w:t>Závěrečných zprávách</w:t>
      </w:r>
      <w:r w:rsidR="00C54F52">
        <w:rPr>
          <w:rFonts w:ascii="Arial" w:hAnsi="Arial" w:cs="Arial"/>
        </w:rPr>
        <w:t xml:space="preserve"> o </w:t>
      </w:r>
      <w:r>
        <w:rPr>
          <w:rFonts w:ascii="Arial" w:hAnsi="Arial" w:cs="Arial"/>
        </w:rPr>
        <w:t>realizaci</w:t>
      </w:r>
      <w:r w:rsidR="002C02C3">
        <w:rPr>
          <w:rFonts w:ascii="Arial" w:hAnsi="Arial" w:cs="Arial"/>
        </w:rPr>
        <w:t xml:space="preserve"> </w:t>
      </w:r>
      <w:r w:rsidR="00287995">
        <w:rPr>
          <w:rFonts w:ascii="Arial" w:hAnsi="Arial" w:cs="Arial"/>
        </w:rPr>
        <w:t xml:space="preserve">a udržitelnosti projektu </w:t>
      </w:r>
      <w:r w:rsidR="00C54F52">
        <w:rPr>
          <w:rFonts w:ascii="Arial" w:hAnsi="Arial" w:cs="Arial"/>
        </w:rPr>
        <w:t>se </w:t>
      </w:r>
      <w:r>
        <w:rPr>
          <w:rFonts w:ascii="Arial" w:hAnsi="Arial" w:cs="Arial"/>
        </w:rPr>
        <w:t>skutečným stavem</w:t>
      </w:r>
      <w:r w:rsidR="00C54F52">
        <w:rPr>
          <w:rFonts w:ascii="Arial" w:hAnsi="Arial" w:cs="Arial"/>
        </w:rPr>
        <w:t xml:space="preserve"> v </w:t>
      </w:r>
      <w:r>
        <w:rPr>
          <w:rFonts w:ascii="Arial" w:hAnsi="Arial" w:cs="Arial"/>
        </w:rPr>
        <w:t>místě jeho realizace</w:t>
      </w:r>
      <w:r w:rsidR="00C54F52">
        <w:rPr>
          <w:rFonts w:ascii="Arial" w:hAnsi="Arial" w:cs="Arial"/>
        </w:rPr>
        <w:t xml:space="preserve"> a </w:t>
      </w:r>
      <w:r>
        <w:rPr>
          <w:rFonts w:ascii="Arial" w:hAnsi="Arial" w:cs="Arial"/>
        </w:rPr>
        <w:t>poskytnout součinnost všem osobám oprávněným k provádění kontroly/auditu, příp. jejich zmocněncům. Těmito oprávněnými osobami (s možností ustanovit zmocněnce) jsou zejména poskytovatel, Ministerstvo financí ČR, Nejvyšší kontrolní úřad, Evropská komise</w:t>
      </w:r>
      <w:r w:rsidR="00C54F52">
        <w:rPr>
          <w:rFonts w:ascii="Arial" w:hAnsi="Arial" w:cs="Arial"/>
        </w:rPr>
        <w:t xml:space="preserve"> a </w:t>
      </w:r>
      <w:r>
        <w:rPr>
          <w:rFonts w:ascii="Arial" w:hAnsi="Arial" w:cs="Arial"/>
        </w:rPr>
        <w:t xml:space="preserve">Evropský účetní dvůr. </w:t>
      </w:r>
      <w:bookmarkStart w:id="3" w:name="_Hlk483385582"/>
      <w:r w:rsidR="007F783D" w:rsidRPr="00FF04FE">
        <w:rPr>
          <w:rFonts w:ascii="Arial" w:hAnsi="Arial" w:cs="Arial"/>
        </w:rPr>
        <w:t>Příjemce má dále povinnost zajistit, aby obdobné povinnosti plnili také partneři projektu.</w:t>
      </w:r>
      <w:bookmarkEnd w:id="3"/>
    </w:p>
    <w:p w14:paraId="484B94C7" w14:textId="51068703" w:rsidR="00DD22CB" w:rsidRDefault="00CE3CB5">
      <w:pPr>
        <w:numPr>
          <w:ilvl w:val="0"/>
          <w:numId w:val="3"/>
        </w:numPr>
        <w:tabs>
          <w:tab w:val="clear" w:pos="1080"/>
          <w:tab w:val="num" w:pos="0"/>
          <w:tab w:val="num" w:pos="567"/>
        </w:tabs>
        <w:ind w:left="567" w:hanging="567"/>
        <w:jc w:val="both"/>
        <w:rPr>
          <w:rFonts w:ascii="Arial" w:hAnsi="Arial" w:cs="Arial"/>
        </w:rPr>
      </w:pPr>
      <w:r>
        <w:rPr>
          <w:rFonts w:ascii="Arial" w:hAnsi="Arial" w:cs="Arial"/>
        </w:rPr>
        <w:t>Příjemce je povinen realizovat nápravná opatření k odstr</w:t>
      </w:r>
      <w:r w:rsidR="00C54F52">
        <w:rPr>
          <w:rFonts w:ascii="Arial" w:hAnsi="Arial" w:cs="Arial"/>
        </w:rPr>
        <w:t>anění nedostatků zjištěných při </w:t>
      </w:r>
      <w:r>
        <w:rPr>
          <w:rFonts w:ascii="Arial" w:hAnsi="Arial" w:cs="Arial"/>
        </w:rPr>
        <w:t>kontrolách</w:t>
      </w:r>
      <w:r w:rsidR="00C54F52">
        <w:rPr>
          <w:rFonts w:ascii="Arial" w:hAnsi="Arial" w:cs="Arial"/>
        </w:rPr>
        <w:t xml:space="preserve"> a </w:t>
      </w:r>
      <w:r>
        <w:rPr>
          <w:rFonts w:ascii="Arial" w:hAnsi="Arial" w:cs="Arial"/>
        </w:rPr>
        <w:t>auditech uvedených</w:t>
      </w:r>
      <w:r w:rsidR="00C54F52">
        <w:rPr>
          <w:rFonts w:ascii="Arial" w:hAnsi="Arial" w:cs="Arial"/>
        </w:rPr>
        <w:t xml:space="preserve"> v </w:t>
      </w:r>
      <w:r>
        <w:rPr>
          <w:rFonts w:ascii="Arial" w:hAnsi="Arial" w:cs="Arial"/>
        </w:rPr>
        <w:t>předchozím odstavci, která mu byla uložena oprávněnými osobami, tj. zejména zaměstnanci poskytovatele (tj. Řídicího orgánu OP PPR), Ministerstva financí ČR, Evropské komise, Evropského účetního dvora, Nejvyššího kontrolního úřadu</w:t>
      </w:r>
      <w:r w:rsidR="00C54F52">
        <w:rPr>
          <w:rFonts w:ascii="Arial" w:hAnsi="Arial" w:cs="Arial"/>
        </w:rPr>
        <w:t xml:space="preserve"> a </w:t>
      </w:r>
      <w:r>
        <w:rPr>
          <w:rFonts w:ascii="Arial" w:hAnsi="Arial" w:cs="Arial"/>
        </w:rPr>
        <w:t>dalších oprávněných orgánů státní správy,</w:t>
      </w:r>
      <w:r w:rsidR="00C54F52">
        <w:rPr>
          <w:rFonts w:ascii="Arial" w:hAnsi="Arial" w:cs="Arial"/>
        </w:rPr>
        <w:t xml:space="preserve"> na </w:t>
      </w:r>
      <w:r>
        <w:rPr>
          <w:rFonts w:ascii="Arial" w:hAnsi="Arial" w:cs="Arial"/>
        </w:rPr>
        <w:t>základě kontrol prováděných při monitorování projektu,</w:t>
      </w:r>
      <w:r w:rsidR="00C54F52">
        <w:rPr>
          <w:rFonts w:ascii="Arial" w:hAnsi="Arial" w:cs="Arial"/>
        </w:rPr>
        <w:t xml:space="preserve"> a </w:t>
      </w:r>
      <w:r>
        <w:rPr>
          <w:rFonts w:ascii="Arial" w:hAnsi="Arial" w:cs="Arial"/>
        </w:rPr>
        <w:t>to</w:t>
      </w:r>
      <w:r w:rsidR="00C54F52">
        <w:rPr>
          <w:rFonts w:ascii="Arial" w:hAnsi="Arial" w:cs="Arial"/>
        </w:rPr>
        <w:t xml:space="preserve"> v </w:t>
      </w:r>
      <w:r>
        <w:rPr>
          <w:rFonts w:ascii="Arial" w:hAnsi="Arial" w:cs="Arial"/>
        </w:rPr>
        <w:t>termínu, rozsahu</w:t>
      </w:r>
      <w:r w:rsidR="00C54F52">
        <w:rPr>
          <w:rFonts w:ascii="Arial" w:hAnsi="Arial" w:cs="Arial"/>
        </w:rPr>
        <w:t xml:space="preserve"> a </w:t>
      </w:r>
      <w:r>
        <w:rPr>
          <w:rFonts w:ascii="Arial" w:hAnsi="Arial" w:cs="Arial"/>
        </w:rPr>
        <w:t>kvalitě podle požadavků stanovených příslušným orgánem. Příjemce je dále povinen písemně informovat</w:t>
      </w:r>
      <w:r w:rsidR="00C54F52">
        <w:rPr>
          <w:rFonts w:ascii="Arial" w:hAnsi="Arial" w:cs="Arial"/>
        </w:rPr>
        <w:t xml:space="preserve"> o </w:t>
      </w:r>
      <w:r>
        <w:rPr>
          <w:rFonts w:ascii="Arial" w:hAnsi="Arial" w:cs="Arial"/>
        </w:rPr>
        <w:t>splnění nápravných opatření příslušný oprávněný subjekt, který tato nápravná opatření uložil. Příjemce je rovněž povinen písemně informovat poskytovatele</w:t>
      </w:r>
      <w:r w:rsidR="00C54F52">
        <w:rPr>
          <w:rFonts w:ascii="Arial" w:hAnsi="Arial" w:cs="Arial"/>
        </w:rPr>
        <w:t xml:space="preserve"> o </w:t>
      </w:r>
      <w:r>
        <w:rPr>
          <w:rFonts w:ascii="Arial" w:hAnsi="Arial" w:cs="Arial"/>
        </w:rPr>
        <w:t>všech kontrolách/auditech projektu zahájených, prováděných, anebo ukončených (provedených) oprávněnými subjekty, jakož i</w:t>
      </w:r>
      <w:r w:rsidR="00C37F98">
        <w:rPr>
          <w:rFonts w:ascii="Arial" w:hAnsi="Arial" w:cs="Arial"/>
        </w:rPr>
        <w:t> </w:t>
      </w:r>
      <w:r w:rsidR="00C54F52">
        <w:rPr>
          <w:rFonts w:ascii="Arial" w:hAnsi="Arial" w:cs="Arial"/>
        </w:rPr>
        <w:t>o </w:t>
      </w:r>
      <w:r>
        <w:rPr>
          <w:rFonts w:ascii="Arial" w:hAnsi="Arial" w:cs="Arial"/>
        </w:rPr>
        <w:t>uložených/realizovaných nápravných opatřeních; ledaže by poskytovatel již</w:t>
      </w:r>
      <w:r w:rsidR="00C54F52">
        <w:rPr>
          <w:rFonts w:ascii="Arial" w:hAnsi="Arial" w:cs="Arial"/>
        </w:rPr>
        <w:t xml:space="preserve"> o </w:t>
      </w:r>
      <w:r>
        <w:rPr>
          <w:rFonts w:ascii="Arial" w:hAnsi="Arial" w:cs="Arial"/>
        </w:rPr>
        <w:t>těchto skutečnostech byl prokazatelně informován jinými osobami, nebo byl</w:t>
      </w:r>
      <w:r w:rsidR="00C54F52">
        <w:rPr>
          <w:rFonts w:ascii="Arial" w:hAnsi="Arial" w:cs="Arial"/>
        </w:rPr>
        <w:t xml:space="preserve"> s </w:t>
      </w:r>
      <w:r>
        <w:rPr>
          <w:rFonts w:ascii="Arial" w:hAnsi="Arial" w:cs="Arial"/>
        </w:rPr>
        <w:t>nimi jinak prokazatelně seznámen.</w:t>
      </w:r>
    </w:p>
    <w:p w14:paraId="16977AD9" w14:textId="06DB96B1" w:rsidR="00DD22CB" w:rsidRDefault="00CE3CB5">
      <w:pPr>
        <w:widowControl w:val="0"/>
        <w:numPr>
          <w:ilvl w:val="0"/>
          <w:numId w:val="3"/>
        </w:numPr>
        <w:tabs>
          <w:tab w:val="clear" w:pos="1080"/>
          <w:tab w:val="num" w:pos="567"/>
        </w:tabs>
        <w:spacing w:before="40" w:after="40"/>
        <w:ind w:left="567" w:hanging="567"/>
        <w:jc w:val="both"/>
        <w:rPr>
          <w:rFonts w:ascii="Arial" w:hAnsi="Arial" w:cs="Arial"/>
        </w:rPr>
      </w:pPr>
      <w:r>
        <w:rPr>
          <w:rFonts w:ascii="Arial" w:hAnsi="Arial" w:cs="Arial"/>
        </w:rPr>
        <w:t>Příjemce je povinen uskutečňovat propagaci projektu</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Nařízením Evropského parlamentu</w:t>
      </w:r>
      <w:r w:rsidR="00C54F52">
        <w:rPr>
          <w:rFonts w:ascii="Arial" w:hAnsi="Arial" w:cs="Arial"/>
        </w:rPr>
        <w:t xml:space="preserve"> a </w:t>
      </w:r>
      <w:r>
        <w:rPr>
          <w:rFonts w:ascii="Arial" w:hAnsi="Arial" w:cs="Arial"/>
        </w:rPr>
        <w:t>Rady (EU)</w:t>
      </w:r>
      <w:r w:rsidR="00C54F52">
        <w:rPr>
          <w:rFonts w:ascii="Arial" w:hAnsi="Arial" w:cs="Arial"/>
        </w:rPr>
        <w:t xml:space="preserve"> č. </w:t>
      </w:r>
      <w:r>
        <w:rPr>
          <w:rFonts w:ascii="Arial" w:hAnsi="Arial" w:cs="Arial"/>
        </w:rPr>
        <w:t>1303/2013 ze dne 17. prosince 2013</w:t>
      </w:r>
      <w:r w:rsidR="00C54F52">
        <w:rPr>
          <w:rFonts w:ascii="Arial" w:hAnsi="Arial" w:cs="Arial"/>
        </w:rPr>
        <w:t xml:space="preserve"> o </w:t>
      </w:r>
      <w:r>
        <w:rPr>
          <w:rFonts w:ascii="Arial" w:hAnsi="Arial" w:cs="Arial"/>
        </w:rPr>
        <w:t xml:space="preserve">společných ustanoveních </w:t>
      </w:r>
      <w:r w:rsidR="00C54F52">
        <w:rPr>
          <w:rFonts w:ascii="Arial" w:hAnsi="Arial" w:cs="Arial"/>
        </w:rPr>
        <w:t>o </w:t>
      </w:r>
      <w:r>
        <w:rPr>
          <w:rFonts w:ascii="Arial" w:hAnsi="Arial" w:cs="Arial"/>
        </w:rPr>
        <w:t>Evropském fondu pro regionální rozvoj, Evropském sociálním fondu, Fondu soudržnosti, Evropském zemědělském fondu pro rozvoj venkova</w:t>
      </w:r>
      <w:r w:rsidR="00C54F52">
        <w:rPr>
          <w:rFonts w:ascii="Arial" w:hAnsi="Arial" w:cs="Arial"/>
        </w:rPr>
        <w:t xml:space="preserve"> a </w:t>
      </w:r>
      <w:r>
        <w:rPr>
          <w:rFonts w:ascii="Arial" w:hAnsi="Arial" w:cs="Arial"/>
        </w:rPr>
        <w:t>Evropském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o </w:t>
      </w:r>
      <w:r>
        <w:rPr>
          <w:rFonts w:ascii="Arial" w:hAnsi="Arial" w:cs="Arial"/>
        </w:rPr>
        <w:t>obecných ustanoveních</w:t>
      </w:r>
      <w:r w:rsidR="00C54F52">
        <w:rPr>
          <w:rFonts w:ascii="Arial" w:hAnsi="Arial" w:cs="Arial"/>
        </w:rPr>
        <w:t xml:space="preserve"> o </w:t>
      </w:r>
      <w:r>
        <w:rPr>
          <w:rFonts w:ascii="Arial" w:hAnsi="Arial" w:cs="Arial"/>
        </w:rPr>
        <w:t>Evropském fondu pro regionální rozvoj, Evropském sociálním fondu, Fondu soudržnosti</w:t>
      </w:r>
      <w:r w:rsidR="00C54F52">
        <w:rPr>
          <w:rFonts w:ascii="Arial" w:hAnsi="Arial" w:cs="Arial"/>
        </w:rPr>
        <w:t xml:space="preserve"> a </w:t>
      </w:r>
      <w:r>
        <w:rPr>
          <w:rFonts w:ascii="Arial" w:hAnsi="Arial" w:cs="Arial"/>
        </w:rPr>
        <w:t>Evropském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a o </w:t>
      </w:r>
      <w:r>
        <w:rPr>
          <w:rFonts w:ascii="Arial" w:hAnsi="Arial" w:cs="Arial"/>
        </w:rPr>
        <w:t>zrušení nařízení Rady (ES)</w:t>
      </w:r>
      <w:r w:rsidR="00C54F52">
        <w:rPr>
          <w:rFonts w:ascii="Arial" w:hAnsi="Arial" w:cs="Arial"/>
        </w:rPr>
        <w:t xml:space="preserve"> č. </w:t>
      </w:r>
      <w:r>
        <w:rPr>
          <w:rFonts w:ascii="Arial" w:hAnsi="Arial" w:cs="Arial"/>
        </w:rPr>
        <w:t xml:space="preserve">1083/2006, které </w:t>
      </w:r>
      <w:r w:rsidR="008F2C3D">
        <w:rPr>
          <w:rFonts w:ascii="Arial" w:hAnsi="Arial" w:cs="Arial"/>
        </w:rPr>
        <w:t xml:space="preserve">je </w:t>
      </w:r>
      <w:r>
        <w:rPr>
          <w:rFonts w:ascii="Arial" w:hAnsi="Arial" w:cs="Arial"/>
        </w:rPr>
        <w:t>upřesněno Metodickým pokynem pro publicitu</w:t>
      </w:r>
      <w:r w:rsidR="00C54F52">
        <w:rPr>
          <w:rFonts w:ascii="Arial" w:hAnsi="Arial" w:cs="Arial"/>
        </w:rPr>
        <w:t xml:space="preserve"> a </w:t>
      </w:r>
      <w:r>
        <w:rPr>
          <w:rFonts w:ascii="Arial" w:hAnsi="Arial" w:cs="Arial"/>
        </w:rPr>
        <w:t>komunikaci ESI fondů</w:t>
      </w:r>
      <w:r w:rsidR="00C54F52">
        <w:rPr>
          <w:rFonts w:ascii="Arial" w:hAnsi="Arial" w:cs="Arial"/>
        </w:rPr>
        <w:t xml:space="preserve"> v </w:t>
      </w:r>
      <w:r>
        <w:rPr>
          <w:rFonts w:ascii="Arial" w:hAnsi="Arial" w:cs="Arial"/>
        </w:rPr>
        <w:t>programovém období 2014 - 2020,</w:t>
      </w:r>
      <w:r w:rsidR="00C54F52">
        <w:rPr>
          <w:rFonts w:ascii="Arial" w:hAnsi="Arial" w:cs="Arial"/>
        </w:rPr>
        <w:t xml:space="preserve"> a s </w:t>
      </w:r>
      <w:r>
        <w:rPr>
          <w:rFonts w:ascii="Arial" w:hAnsi="Arial" w:cs="Arial"/>
        </w:rPr>
        <w:t>pravidly stanovenými Pravidly pro žadatele</w:t>
      </w:r>
      <w:r w:rsidR="00C54F52">
        <w:rPr>
          <w:rFonts w:ascii="Arial" w:hAnsi="Arial" w:cs="Arial"/>
        </w:rPr>
        <w:t xml:space="preserve"> a </w:t>
      </w:r>
      <w:r>
        <w:rPr>
          <w:rFonts w:ascii="Arial" w:hAnsi="Arial" w:cs="Arial"/>
        </w:rPr>
        <w:t>příjemce OP PPR</w:t>
      </w:r>
      <w:r w:rsidR="000E0002">
        <w:rPr>
          <w:rFonts w:ascii="Arial" w:hAnsi="Arial" w:cs="Arial"/>
        </w:rPr>
        <w:t xml:space="preserve"> (podrobný rozpis prvků povinné publicity obsahuje kapitola č. 16 Pravidel pro žadatele a příjemce OP PPR)</w:t>
      </w:r>
      <w:r>
        <w:rPr>
          <w:rFonts w:ascii="Arial" w:hAnsi="Arial" w:cs="Arial"/>
        </w:rPr>
        <w:t>.</w:t>
      </w:r>
      <w:r w:rsidR="000E0002">
        <w:rPr>
          <w:rFonts w:ascii="Arial" w:hAnsi="Arial" w:cs="Arial"/>
        </w:rPr>
        <w:t xml:space="preserve"> </w:t>
      </w:r>
      <w:r w:rsidR="009F6F9F">
        <w:rPr>
          <w:rFonts w:ascii="Arial" w:hAnsi="Arial" w:cs="Arial"/>
        </w:rPr>
        <w:t>Z</w:t>
      </w:r>
      <w:r w:rsidR="00C54F52">
        <w:rPr>
          <w:rFonts w:ascii="Arial" w:hAnsi="Arial" w:cs="Arial"/>
        </w:rPr>
        <w:t>a </w:t>
      </w:r>
      <w:r>
        <w:rPr>
          <w:rFonts w:ascii="Arial" w:hAnsi="Arial" w:cs="Arial"/>
        </w:rPr>
        <w:t>tímto účelem uděluje poskytovatel příjemci souhlas k uvádění loga EU</w:t>
      </w:r>
      <w:r w:rsidR="00C54F52">
        <w:rPr>
          <w:rFonts w:ascii="Arial" w:hAnsi="Arial" w:cs="Arial"/>
        </w:rPr>
        <w:t xml:space="preserve"> a </w:t>
      </w:r>
      <w:r>
        <w:rPr>
          <w:rFonts w:ascii="Arial" w:hAnsi="Arial" w:cs="Arial"/>
        </w:rPr>
        <w:t>hlavního města Prahy, tj. bezplatnou licenci k jeho užití</w:t>
      </w:r>
      <w:r w:rsidR="00C54F52">
        <w:rPr>
          <w:rFonts w:ascii="Arial" w:hAnsi="Arial" w:cs="Arial"/>
        </w:rPr>
        <w:t xml:space="preserve"> v </w:t>
      </w:r>
      <w:r>
        <w:rPr>
          <w:rFonts w:ascii="Arial" w:hAnsi="Arial" w:cs="Arial"/>
        </w:rPr>
        <w:t>souvislosti</w:t>
      </w:r>
      <w:r w:rsidR="00C54F52">
        <w:rPr>
          <w:rFonts w:ascii="Arial" w:hAnsi="Arial" w:cs="Arial"/>
        </w:rPr>
        <w:t xml:space="preserve"> s </w:t>
      </w:r>
      <w:r>
        <w:rPr>
          <w:rFonts w:ascii="Arial" w:hAnsi="Arial" w:cs="Arial"/>
        </w:rPr>
        <w:t>realizací projektu,</w:t>
      </w:r>
      <w:r w:rsidR="00C54F52">
        <w:rPr>
          <w:rFonts w:ascii="Arial" w:hAnsi="Arial" w:cs="Arial"/>
        </w:rPr>
        <w:t xml:space="preserve"> a </w:t>
      </w:r>
      <w:r>
        <w:rPr>
          <w:rFonts w:ascii="Arial" w:hAnsi="Arial" w:cs="Arial"/>
        </w:rPr>
        <w:t>to po celou dobu realizace</w:t>
      </w:r>
      <w:r w:rsidR="003E083A">
        <w:rPr>
          <w:rFonts w:ascii="Arial" w:hAnsi="Arial" w:cs="Arial"/>
        </w:rPr>
        <w:t xml:space="preserve"> a udržitelnosti</w:t>
      </w:r>
      <w:r w:rsidR="00613E51">
        <w:rPr>
          <w:rFonts w:ascii="Arial" w:hAnsi="Arial" w:cs="Arial"/>
        </w:rPr>
        <w:t xml:space="preserve"> </w:t>
      </w:r>
      <w:r>
        <w:rPr>
          <w:rFonts w:ascii="Arial" w:hAnsi="Arial" w:cs="Arial"/>
        </w:rPr>
        <w:t xml:space="preserve">projektu. </w:t>
      </w:r>
      <w:bookmarkStart w:id="4" w:name="_Hlk483385611"/>
      <w:r w:rsidR="007F783D" w:rsidRPr="00FF04FE">
        <w:rPr>
          <w:rFonts w:ascii="Arial" w:hAnsi="Arial" w:cs="Arial"/>
        </w:rPr>
        <w:t>Příjemce se zavazuje zajistit, aby také všichni jeho partneři dodržovali pravidla propagace projektu dle výše uvedených podmínek</w:t>
      </w:r>
      <w:r w:rsidR="007F783D">
        <w:rPr>
          <w:rFonts w:ascii="Arial" w:hAnsi="Arial" w:cs="Arial"/>
        </w:rPr>
        <w:t>.</w:t>
      </w:r>
      <w:bookmarkEnd w:id="4"/>
    </w:p>
    <w:p w14:paraId="4C50A788" w14:textId="62DB89DF" w:rsidR="00667C9C" w:rsidRPr="00CE76BC" w:rsidRDefault="00667C9C" w:rsidP="00667C9C">
      <w:pPr>
        <w:widowControl w:val="0"/>
        <w:numPr>
          <w:ilvl w:val="0"/>
          <w:numId w:val="3"/>
        </w:numPr>
        <w:tabs>
          <w:tab w:val="clear" w:pos="1080"/>
          <w:tab w:val="num" w:pos="567"/>
        </w:tabs>
        <w:spacing w:before="40" w:after="40"/>
        <w:ind w:left="567" w:hanging="567"/>
        <w:jc w:val="both"/>
        <w:rPr>
          <w:rFonts w:ascii="Arial" w:hAnsi="Arial" w:cs="Arial"/>
        </w:rPr>
      </w:pPr>
      <w:r w:rsidRPr="00CE76BC">
        <w:rPr>
          <w:rFonts w:ascii="Arial" w:hAnsi="Arial" w:cs="Arial"/>
        </w:rPr>
        <w:t>Příjemce se zavazuje pojistit veškerý pojistitelný dlouhodobý majetek v souladu s podmínkami definovanými v Pravidlech pro žadatele a příjemce OP PPR v kapitole č. </w:t>
      </w:r>
      <w:r w:rsidR="00887900">
        <w:rPr>
          <w:rFonts w:ascii="Arial" w:hAnsi="Arial" w:cs="Arial"/>
        </w:rPr>
        <w:t>11</w:t>
      </w:r>
      <w:r w:rsidR="00887900" w:rsidRPr="00CE76BC">
        <w:rPr>
          <w:rFonts w:ascii="Arial" w:hAnsi="Arial" w:cs="Arial"/>
        </w:rPr>
        <w:t xml:space="preserve"> </w:t>
      </w:r>
      <w:r w:rsidR="00887900">
        <w:rPr>
          <w:rFonts w:ascii="Arial" w:hAnsi="Arial" w:cs="Arial"/>
        </w:rPr>
        <w:t>Řízení projektu</w:t>
      </w:r>
      <w:r w:rsidRPr="00CE76BC">
        <w:rPr>
          <w:rFonts w:ascii="Arial" w:hAnsi="Arial" w:cs="Arial"/>
        </w:rPr>
        <w:t xml:space="preserve">. </w:t>
      </w:r>
      <w:r w:rsidR="000308ED">
        <w:rPr>
          <w:rFonts w:ascii="Arial" w:hAnsi="Arial" w:cs="Arial"/>
        </w:rPr>
        <w:t xml:space="preserve">Pojištění sjednané příjemcem v pojistné smlouvě </w:t>
      </w:r>
      <w:r w:rsidR="000308ED" w:rsidRPr="00A81DF7">
        <w:rPr>
          <w:rFonts w:ascii="Arial" w:hAnsi="Arial" w:cs="Arial"/>
        </w:rPr>
        <w:t>musí být po dobu realizace projektu</w:t>
      </w:r>
      <w:r w:rsidR="003E083A">
        <w:rPr>
          <w:rFonts w:ascii="Arial" w:hAnsi="Arial" w:cs="Arial"/>
        </w:rPr>
        <w:t xml:space="preserve"> </w:t>
      </w:r>
      <w:r w:rsidR="003E083A" w:rsidRPr="00A81DF7">
        <w:rPr>
          <w:rFonts w:ascii="Arial" w:hAnsi="Arial" w:cs="Arial"/>
        </w:rPr>
        <w:t>a po dobu udržitelnosti projektu</w:t>
      </w:r>
      <w:r w:rsidRPr="00CE76BC">
        <w:rPr>
          <w:rFonts w:ascii="Arial" w:hAnsi="Arial" w:cs="Arial"/>
        </w:rPr>
        <w:t xml:space="preserve">. </w:t>
      </w:r>
    </w:p>
    <w:p w14:paraId="4D37D7EF" w14:textId="6F1516A7" w:rsidR="00DD22CB" w:rsidRPr="00667C9C" w:rsidRDefault="00667C9C" w:rsidP="00667C9C">
      <w:pPr>
        <w:widowControl w:val="0"/>
        <w:numPr>
          <w:ilvl w:val="0"/>
          <w:numId w:val="3"/>
        </w:numPr>
        <w:tabs>
          <w:tab w:val="clear" w:pos="1080"/>
          <w:tab w:val="num" w:pos="567"/>
        </w:tabs>
        <w:spacing w:before="40" w:after="40"/>
        <w:ind w:left="567" w:hanging="567"/>
        <w:jc w:val="both"/>
        <w:rPr>
          <w:rFonts w:ascii="Arial" w:hAnsi="Arial" w:cs="Arial"/>
        </w:rPr>
      </w:pPr>
      <w:r w:rsidRPr="00CE76BC">
        <w:rPr>
          <w:rFonts w:ascii="Arial" w:hAnsi="Arial" w:cs="Arial"/>
        </w:rPr>
        <w:t xml:space="preserve">Příjemce je povinen uchovat veškeré dokumenty související s realizací projektu v souladu s platnými právními předpisy ČR a po dobu stanovenou předpisy EU (zejména v souladu s článkem </w:t>
      </w:r>
      <w:r w:rsidRPr="00CE76BC">
        <w:rPr>
          <w:rFonts w:ascii="Arial" w:hAnsi="Arial" w:cs="Arial"/>
          <w:snapToGrid w:val="0"/>
          <w:szCs w:val="24"/>
        </w:rPr>
        <w:t>č. 140 Nařízení Evropského parlamentu a Ra</w:t>
      </w:r>
      <w:r w:rsidR="00C37F98">
        <w:rPr>
          <w:rFonts w:ascii="Arial" w:hAnsi="Arial" w:cs="Arial"/>
          <w:snapToGrid w:val="0"/>
          <w:szCs w:val="24"/>
        </w:rPr>
        <w:t>dy (EU) č. 1303/2013 ze dne 17. </w:t>
      </w:r>
      <w:r w:rsidRPr="00CE76BC">
        <w:rPr>
          <w:rFonts w:ascii="Arial" w:hAnsi="Arial" w:cs="Arial"/>
          <w:snapToGrid w:val="0"/>
          <w:szCs w:val="24"/>
        </w:rPr>
        <w:t xml:space="preserve">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w:t>
      </w:r>
      <w:r w:rsidRPr="00CE76BC">
        <w:rPr>
          <w:rFonts w:ascii="Arial" w:hAnsi="Arial" w:cs="Arial"/>
        </w:rPr>
        <w:t xml:space="preserve">a v souladu s Pravidly pro žadatele a příjemce OP PPR. </w:t>
      </w:r>
      <w:bookmarkStart w:id="5" w:name="_Hlk483385634"/>
      <w:r w:rsidR="007F783D" w:rsidRPr="00FF04FE">
        <w:rPr>
          <w:rFonts w:ascii="Arial" w:hAnsi="Arial" w:cs="Arial"/>
        </w:rPr>
        <w:t>Dále se zavazuje zajistit, aby také všichni jeho partneři uchovávali dokumentaci související s realizací projektu dle výše uvedených podmínek</w:t>
      </w:r>
      <w:r w:rsidR="007F783D" w:rsidRPr="00FF04FE">
        <w:rPr>
          <w:rFonts w:ascii="Arial" w:hAnsi="Arial" w:cs="Arial"/>
          <w:snapToGrid w:val="0"/>
          <w:szCs w:val="24"/>
        </w:rPr>
        <w:t>.</w:t>
      </w:r>
      <w:bookmarkEnd w:id="5"/>
    </w:p>
    <w:p w14:paraId="7263C942" w14:textId="13088682" w:rsidR="00DD22CB" w:rsidRPr="003923F3" w:rsidRDefault="00CE3CB5">
      <w:pPr>
        <w:widowControl w:val="0"/>
        <w:numPr>
          <w:ilvl w:val="0"/>
          <w:numId w:val="3"/>
        </w:numPr>
        <w:tabs>
          <w:tab w:val="clear" w:pos="1080"/>
          <w:tab w:val="num" w:pos="567"/>
        </w:tabs>
        <w:spacing w:before="40" w:after="40"/>
        <w:ind w:left="567" w:hanging="567"/>
        <w:jc w:val="both"/>
        <w:rPr>
          <w:rFonts w:ascii="Arial" w:hAnsi="Arial" w:cs="Arial"/>
        </w:rPr>
      </w:pPr>
      <w:r>
        <w:rPr>
          <w:rFonts w:ascii="Arial" w:hAnsi="Arial" w:cs="Arial"/>
          <w:snapToGrid w:val="0"/>
          <w:szCs w:val="24"/>
        </w:rPr>
        <w:t>Po celou dobu uvedenou</w:t>
      </w:r>
      <w:r w:rsidR="00C54F52">
        <w:rPr>
          <w:rFonts w:ascii="Arial" w:hAnsi="Arial" w:cs="Arial"/>
          <w:snapToGrid w:val="0"/>
          <w:szCs w:val="24"/>
        </w:rPr>
        <w:t xml:space="preserve"> v </w:t>
      </w:r>
      <w:r>
        <w:rPr>
          <w:rFonts w:ascii="Arial" w:hAnsi="Arial" w:cs="Arial"/>
          <w:snapToGrid w:val="0"/>
          <w:szCs w:val="24"/>
        </w:rPr>
        <w:t xml:space="preserve">předchozím odstavci je příjemce povinen umožnit poskytovateli </w:t>
      </w:r>
      <w:r w:rsidR="00F04863">
        <w:rPr>
          <w:rFonts w:ascii="Arial" w:hAnsi="Arial" w:cs="Arial"/>
          <w:snapToGrid w:val="0"/>
          <w:szCs w:val="24"/>
        </w:rPr>
        <w:t>podpory</w:t>
      </w:r>
      <w:r>
        <w:rPr>
          <w:rFonts w:ascii="Arial" w:hAnsi="Arial" w:cs="Arial"/>
          <w:snapToGrid w:val="0"/>
          <w:szCs w:val="24"/>
        </w:rPr>
        <w:t xml:space="preserve">, jakož i ostatním subjektům oprávněným ke kontrole podle článku V. odst. </w:t>
      </w:r>
      <w:r w:rsidR="00C56F30">
        <w:rPr>
          <w:rFonts w:ascii="Arial" w:hAnsi="Arial" w:cs="Arial"/>
          <w:snapToGrid w:val="0"/>
          <w:szCs w:val="24"/>
        </w:rPr>
        <w:t>1</w:t>
      </w:r>
      <w:r w:rsidR="00A40FC3">
        <w:rPr>
          <w:rFonts w:ascii="Arial" w:hAnsi="Arial" w:cs="Arial"/>
          <w:snapToGrid w:val="0"/>
          <w:szCs w:val="24"/>
        </w:rPr>
        <w:t>3</w:t>
      </w:r>
      <w:r w:rsidR="00C56F30">
        <w:rPr>
          <w:rFonts w:ascii="Arial" w:hAnsi="Arial" w:cs="Arial"/>
          <w:snapToGrid w:val="0"/>
          <w:szCs w:val="24"/>
        </w:rPr>
        <w:t xml:space="preserve"> </w:t>
      </w:r>
      <w:r>
        <w:rPr>
          <w:rFonts w:ascii="Arial" w:hAnsi="Arial" w:cs="Arial"/>
          <w:snapToGrid w:val="0"/>
          <w:szCs w:val="24"/>
        </w:rPr>
        <w:t>této smlouvy, vstup</w:t>
      </w:r>
      <w:r w:rsidR="00C54F52">
        <w:rPr>
          <w:rFonts w:ascii="Arial" w:hAnsi="Arial" w:cs="Arial"/>
          <w:snapToGrid w:val="0"/>
          <w:szCs w:val="24"/>
        </w:rPr>
        <w:t xml:space="preserve"> na </w:t>
      </w:r>
      <w:r>
        <w:rPr>
          <w:rFonts w:ascii="Arial" w:hAnsi="Arial" w:cs="Arial"/>
          <w:snapToGrid w:val="0"/>
          <w:szCs w:val="24"/>
        </w:rPr>
        <w:t>pozemky, do zařízení</w:t>
      </w:r>
      <w:r w:rsidR="00C54F52">
        <w:rPr>
          <w:rFonts w:ascii="Arial" w:hAnsi="Arial" w:cs="Arial"/>
          <w:snapToGrid w:val="0"/>
          <w:szCs w:val="24"/>
        </w:rPr>
        <w:t xml:space="preserve"> a </w:t>
      </w:r>
      <w:r>
        <w:rPr>
          <w:rFonts w:ascii="Arial" w:hAnsi="Arial" w:cs="Arial"/>
          <w:snapToGrid w:val="0"/>
          <w:szCs w:val="24"/>
        </w:rPr>
        <w:t>objektů spojených</w:t>
      </w:r>
      <w:r w:rsidR="00C54F52">
        <w:rPr>
          <w:rFonts w:ascii="Arial" w:hAnsi="Arial" w:cs="Arial"/>
          <w:snapToGrid w:val="0"/>
          <w:szCs w:val="24"/>
        </w:rPr>
        <w:t xml:space="preserve"> s </w:t>
      </w:r>
      <w:r>
        <w:rPr>
          <w:rFonts w:ascii="Arial" w:hAnsi="Arial" w:cs="Arial"/>
          <w:snapToGrid w:val="0"/>
          <w:szCs w:val="24"/>
        </w:rPr>
        <w:t>projektem</w:t>
      </w:r>
      <w:r w:rsidR="00C54F52">
        <w:rPr>
          <w:rFonts w:ascii="Arial" w:hAnsi="Arial" w:cs="Arial"/>
          <w:snapToGrid w:val="0"/>
          <w:szCs w:val="24"/>
        </w:rPr>
        <w:t xml:space="preserve"> a </w:t>
      </w:r>
      <w:r>
        <w:rPr>
          <w:rFonts w:ascii="Arial" w:hAnsi="Arial" w:cs="Arial"/>
          <w:snapToGrid w:val="0"/>
          <w:szCs w:val="24"/>
        </w:rPr>
        <w:t>jeho realizací</w:t>
      </w:r>
      <w:r w:rsidR="00C54F52">
        <w:rPr>
          <w:rFonts w:ascii="Arial" w:hAnsi="Arial" w:cs="Arial"/>
          <w:snapToGrid w:val="0"/>
          <w:szCs w:val="24"/>
        </w:rPr>
        <w:t xml:space="preserve"> a </w:t>
      </w:r>
      <w:r>
        <w:rPr>
          <w:rFonts w:ascii="Arial" w:hAnsi="Arial" w:cs="Arial"/>
          <w:snapToGrid w:val="0"/>
          <w:szCs w:val="24"/>
        </w:rPr>
        <w:t>umožnit jim přístup k veškeré výše uvedené dokumentaci uvedené</w:t>
      </w:r>
      <w:r w:rsidR="00C54F52">
        <w:rPr>
          <w:rFonts w:ascii="Arial" w:hAnsi="Arial" w:cs="Arial"/>
          <w:snapToGrid w:val="0"/>
          <w:szCs w:val="24"/>
        </w:rPr>
        <w:t xml:space="preserve"> v </w:t>
      </w:r>
      <w:r>
        <w:rPr>
          <w:rFonts w:ascii="Arial" w:hAnsi="Arial" w:cs="Arial"/>
          <w:snapToGrid w:val="0"/>
          <w:szCs w:val="24"/>
        </w:rPr>
        <w:t xml:space="preserve">článku V. odst. </w:t>
      </w:r>
      <w:r w:rsidR="00C56F30">
        <w:rPr>
          <w:rFonts w:ascii="Arial" w:hAnsi="Arial" w:cs="Arial"/>
          <w:snapToGrid w:val="0"/>
          <w:szCs w:val="24"/>
        </w:rPr>
        <w:t>1</w:t>
      </w:r>
      <w:r w:rsidR="00A40FC3">
        <w:rPr>
          <w:rFonts w:ascii="Arial" w:hAnsi="Arial" w:cs="Arial"/>
          <w:snapToGrid w:val="0"/>
          <w:szCs w:val="24"/>
        </w:rPr>
        <w:t>7</w:t>
      </w:r>
      <w:r w:rsidR="00C56F30">
        <w:rPr>
          <w:rFonts w:ascii="Arial" w:hAnsi="Arial" w:cs="Arial"/>
          <w:snapToGrid w:val="0"/>
          <w:szCs w:val="24"/>
        </w:rPr>
        <w:t xml:space="preserve"> </w:t>
      </w:r>
      <w:r>
        <w:rPr>
          <w:rFonts w:ascii="Arial" w:hAnsi="Arial" w:cs="Arial"/>
          <w:snapToGrid w:val="0"/>
          <w:szCs w:val="24"/>
        </w:rPr>
        <w:t xml:space="preserve">této </w:t>
      </w:r>
      <w:r w:rsidRPr="003923F3">
        <w:rPr>
          <w:rFonts w:ascii="Arial" w:hAnsi="Arial" w:cs="Arial"/>
          <w:snapToGrid w:val="0"/>
          <w:szCs w:val="24"/>
        </w:rPr>
        <w:t xml:space="preserve">smlouvy. </w:t>
      </w:r>
    </w:p>
    <w:p w14:paraId="792CD638" w14:textId="7ADBD125" w:rsidR="00DD22CB" w:rsidRDefault="00CE3CB5">
      <w:pPr>
        <w:widowControl w:val="0"/>
        <w:numPr>
          <w:ilvl w:val="0"/>
          <w:numId w:val="3"/>
        </w:numPr>
        <w:tabs>
          <w:tab w:val="clear" w:pos="1080"/>
          <w:tab w:val="num" w:pos="567"/>
        </w:tabs>
        <w:spacing w:before="40" w:after="40"/>
        <w:ind w:left="567" w:hanging="567"/>
        <w:jc w:val="both"/>
        <w:rPr>
          <w:rFonts w:ascii="Arial" w:hAnsi="Arial" w:cs="Arial"/>
        </w:rPr>
      </w:pPr>
      <w:r w:rsidRPr="003923F3">
        <w:rPr>
          <w:rFonts w:ascii="Arial" w:hAnsi="Arial" w:cs="Arial"/>
          <w:snapToGrid w:val="0"/>
          <w:szCs w:val="24"/>
        </w:rPr>
        <w:t>Příjemce</w:t>
      </w:r>
      <w:r w:rsidR="00C54F52">
        <w:rPr>
          <w:rFonts w:ascii="Arial" w:hAnsi="Arial" w:cs="Arial"/>
          <w:snapToGrid w:val="0"/>
          <w:szCs w:val="24"/>
        </w:rPr>
        <w:t xml:space="preserve"> se </w:t>
      </w:r>
      <w:r w:rsidRPr="003923F3">
        <w:rPr>
          <w:rFonts w:ascii="Arial" w:hAnsi="Arial" w:cs="Arial"/>
          <w:bCs/>
          <w:szCs w:val="24"/>
        </w:rPr>
        <w:t>zavazuje naplňovat</w:t>
      </w:r>
      <w:r w:rsidR="003923F3">
        <w:rPr>
          <w:rFonts w:ascii="Arial" w:hAnsi="Arial" w:cs="Arial"/>
          <w:bCs/>
          <w:szCs w:val="24"/>
        </w:rPr>
        <w:t xml:space="preserve"> (popř. sledovat)</w:t>
      </w:r>
      <w:r w:rsidR="00C54F52">
        <w:rPr>
          <w:rFonts w:ascii="Arial" w:hAnsi="Arial" w:cs="Arial"/>
          <w:bCs/>
          <w:szCs w:val="24"/>
        </w:rPr>
        <w:t xml:space="preserve"> a </w:t>
      </w:r>
      <w:r w:rsidRPr="003923F3">
        <w:rPr>
          <w:rFonts w:ascii="Arial" w:hAnsi="Arial" w:cs="Arial"/>
          <w:bCs/>
          <w:szCs w:val="24"/>
        </w:rPr>
        <w:t>evidovat</w:t>
      </w:r>
      <w:r w:rsidRPr="003923F3">
        <w:rPr>
          <w:rFonts w:ascii="Arial" w:hAnsi="Arial" w:cs="Arial"/>
          <w:snapToGrid w:val="0"/>
          <w:szCs w:val="24"/>
        </w:rPr>
        <w:t xml:space="preserve"> veškeré projektové indikátory uvedené</w:t>
      </w:r>
      <w:r w:rsidR="00C54F52">
        <w:rPr>
          <w:rFonts w:ascii="Arial" w:hAnsi="Arial" w:cs="Arial"/>
          <w:snapToGrid w:val="0"/>
          <w:szCs w:val="24"/>
        </w:rPr>
        <w:t xml:space="preserve"> v </w:t>
      </w:r>
      <w:r w:rsidRPr="003923F3">
        <w:rPr>
          <w:rFonts w:ascii="Arial" w:hAnsi="Arial" w:cs="Arial"/>
          <w:snapToGrid w:val="0"/>
          <w:szCs w:val="24"/>
        </w:rPr>
        <w:t>článku</w:t>
      </w:r>
      <w:r w:rsidR="004126EC">
        <w:rPr>
          <w:rFonts w:ascii="Arial" w:hAnsi="Arial" w:cs="Arial"/>
          <w:snapToGrid w:val="0"/>
          <w:szCs w:val="24"/>
        </w:rPr>
        <w:t xml:space="preserve"> </w:t>
      </w:r>
      <w:r w:rsidRPr="003923F3">
        <w:rPr>
          <w:rFonts w:ascii="Arial" w:hAnsi="Arial" w:cs="Arial"/>
          <w:snapToGrid w:val="0"/>
          <w:szCs w:val="24"/>
        </w:rPr>
        <w:t>VIII. této smlouvy</w:t>
      </w:r>
      <w:r w:rsidR="00C54F52">
        <w:rPr>
          <w:rFonts w:ascii="Arial" w:hAnsi="Arial" w:cs="Arial"/>
          <w:snapToGrid w:val="0"/>
          <w:szCs w:val="24"/>
        </w:rPr>
        <w:t xml:space="preserve"> a v </w:t>
      </w:r>
      <w:r w:rsidRPr="003923F3">
        <w:rPr>
          <w:rFonts w:ascii="Arial" w:hAnsi="Arial" w:cs="Arial"/>
          <w:snapToGrid w:val="0"/>
          <w:szCs w:val="24"/>
        </w:rPr>
        <w:t>s</w:t>
      </w:r>
      <w:r>
        <w:rPr>
          <w:rFonts w:ascii="Arial" w:hAnsi="Arial" w:cs="Arial"/>
          <w:snapToGrid w:val="0"/>
          <w:szCs w:val="24"/>
        </w:rPr>
        <w:t>ouladu</w:t>
      </w:r>
      <w:r w:rsidR="00C54F52">
        <w:rPr>
          <w:rFonts w:ascii="Arial" w:hAnsi="Arial" w:cs="Arial"/>
          <w:snapToGrid w:val="0"/>
          <w:szCs w:val="24"/>
        </w:rPr>
        <w:t xml:space="preserve"> s </w:t>
      </w:r>
      <w:r>
        <w:rPr>
          <w:rFonts w:ascii="Arial" w:hAnsi="Arial" w:cs="Arial"/>
          <w:snapToGrid w:val="0"/>
          <w:szCs w:val="24"/>
        </w:rPr>
        <w:t xml:space="preserve">Pravidly pro </w:t>
      </w:r>
      <w:r w:rsidR="00667C9C">
        <w:rPr>
          <w:rFonts w:ascii="Arial" w:hAnsi="Arial" w:cs="Arial"/>
          <w:snapToGrid w:val="0"/>
          <w:szCs w:val="24"/>
        </w:rPr>
        <w:t xml:space="preserve">žadatele a </w:t>
      </w:r>
      <w:r>
        <w:rPr>
          <w:rFonts w:ascii="Arial" w:hAnsi="Arial" w:cs="Arial"/>
          <w:snapToGrid w:val="0"/>
          <w:szCs w:val="24"/>
        </w:rPr>
        <w:t>příjemce</w:t>
      </w:r>
      <w:r w:rsidR="00667C9C">
        <w:rPr>
          <w:rFonts w:ascii="Arial" w:hAnsi="Arial" w:cs="Arial"/>
          <w:snapToGrid w:val="0"/>
          <w:szCs w:val="24"/>
        </w:rPr>
        <w:t xml:space="preserve"> OP PPR</w:t>
      </w:r>
      <w:r>
        <w:rPr>
          <w:rFonts w:ascii="Arial" w:hAnsi="Arial" w:cs="Arial"/>
          <w:snapToGrid w:val="0"/>
          <w:szCs w:val="24"/>
        </w:rPr>
        <w:t xml:space="preserve">. </w:t>
      </w:r>
    </w:p>
    <w:p w14:paraId="48231C40" w14:textId="7BE3EEE2" w:rsidR="00DD22CB" w:rsidRDefault="00CE3CB5">
      <w:pPr>
        <w:widowControl w:val="0"/>
        <w:numPr>
          <w:ilvl w:val="0"/>
          <w:numId w:val="3"/>
        </w:numPr>
        <w:tabs>
          <w:tab w:val="clear" w:pos="1080"/>
          <w:tab w:val="num" w:pos="567"/>
        </w:tabs>
        <w:spacing w:before="40" w:after="40"/>
        <w:ind w:left="567" w:hanging="567"/>
        <w:jc w:val="both"/>
        <w:rPr>
          <w:rFonts w:ascii="Arial" w:hAnsi="Arial" w:cs="Arial"/>
        </w:rPr>
      </w:pPr>
      <w:r>
        <w:rPr>
          <w:rFonts w:ascii="Arial" w:hAnsi="Arial" w:cs="Arial"/>
          <w:snapToGrid w:val="0"/>
          <w:szCs w:val="24"/>
        </w:rPr>
        <w:t>Příjemce je povinen</w:t>
      </w:r>
      <w:r w:rsidR="00C54F52">
        <w:rPr>
          <w:rFonts w:ascii="Arial" w:hAnsi="Arial" w:cs="Arial"/>
          <w:snapToGrid w:val="0"/>
          <w:szCs w:val="24"/>
        </w:rPr>
        <w:t xml:space="preserve"> s </w:t>
      </w:r>
      <w:r>
        <w:rPr>
          <w:rFonts w:ascii="Arial" w:hAnsi="Arial" w:cs="Arial"/>
          <w:snapToGrid w:val="0"/>
          <w:szCs w:val="24"/>
        </w:rPr>
        <w:t>veškerým majetkem získaným</w:t>
      </w:r>
      <w:r w:rsidR="00A40FC3">
        <w:rPr>
          <w:rFonts w:ascii="Arial" w:hAnsi="Arial" w:cs="Arial"/>
          <w:snapToGrid w:val="0"/>
          <w:szCs w:val="24"/>
        </w:rPr>
        <w:t>,</w:t>
      </w:r>
      <w:r>
        <w:rPr>
          <w:rFonts w:ascii="Arial" w:hAnsi="Arial" w:cs="Arial"/>
          <w:snapToGrid w:val="0"/>
          <w:szCs w:val="24"/>
        </w:rPr>
        <w:t xml:space="preserve"> byť i jen částečně</w:t>
      </w:r>
      <w:r w:rsidR="00C54F52">
        <w:rPr>
          <w:rFonts w:ascii="Arial" w:hAnsi="Arial" w:cs="Arial"/>
          <w:snapToGrid w:val="0"/>
          <w:szCs w:val="24"/>
        </w:rPr>
        <w:t xml:space="preserve"> z </w:t>
      </w:r>
      <w:r>
        <w:rPr>
          <w:rFonts w:ascii="Arial" w:hAnsi="Arial" w:cs="Arial"/>
          <w:snapToGrid w:val="0"/>
          <w:szCs w:val="24"/>
        </w:rPr>
        <w:t>finanční pomoci dle této smlouvy, nakládat</w:t>
      </w:r>
      <w:r w:rsidR="00C54F52">
        <w:rPr>
          <w:rFonts w:ascii="Arial" w:hAnsi="Arial" w:cs="Arial"/>
          <w:snapToGrid w:val="0"/>
          <w:szCs w:val="24"/>
        </w:rPr>
        <w:t xml:space="preserve"> s </w:t>
      </w:r>
      <w:r>
        <w:rPr>
          <w:rFonts w:ascii="Arial" w:hAnsi="Arial" w:cs="Arial"/>
          <w:snapToGrid w:val="0"/>
          <w:szCs w:val="24"/>
        </w:rPr>
        <w:t>rozumnou péčí</w:t>
      </w:r>
      <w:r w:rsidR="00C54F52">
        <w:rPr>
          <w:rFonts w:ascii="Arial" w:hAnsi="Arial" w:cs="Arial"/>
          <w:snapToGrid w:val="0"/>
          <w:szCs w:val="24"/>
        </w:rPr>
        <w:t xml:space="preserve"> a </w:t>
      </w:r>
      <w:r>
        <w:rPr>
          <w:rFonts w:ascii="Arial" w:hAnsi="Arial" w:cs="Arial"/>
          <w:snapToGrid w:val="0"/>
          <w:szCs w:val="24"/>
        </w:rPr>
        <w:t xml:space="preserve">nesmí tento majetek ani jeho části zatěžovat žádnými věcnými právy třetích osob, včetně zástavního </w:t>
      </w:r>
      <w:r w:rsidR="00C54F52">
        <w:rPr>
          <w:rFonts w:ascii="Arial" w:hAnsi="Arial" w:cs="Arial"/>
          <w:snapToGrid w:val="0"/>
          <w:szCs w:val="24"/>
        </w:rPr>
        <w:t>práva. S předchozím</w:t>
      </w:r>
      <w:r>
        <w:rPr>
          <w:rFonts w:ascii="Arial" w:hAnsi="Arial" w:cs="Arial"/>
          <w:snapToGrid w:val="0"/>
          <w:szCs w:val="24"/>
        </w:rPr>
        <w:t xml:space="preserve"> písemným souhlasem poskytovatele vydaným ředitelem odboru evropských fondů Magistrátu hlavního města Prahy je oprávněn příjemce zřizovat</w:t>
      </w:r>
      <w:r w:rsidR="00C54F52">
        <w:rPr>
          <w:rFonts w:ascii="Arial" w:hAnsi="Arial" w:cs="Arial"/>
          <w:snapToGrid w:val="0"/>
          <w:szCs w:val="24"/>
        </w:rPr>
        <w:t xml:space="preserve"> na </w:t>
      </w:r>
      <w:r>
        <w:rPr>
          <w:rFonts w:ascii="Arial" w:hAnsi="Arial" w:cs="Arial"/>
          <w:snapToGrid w:val="0"/>
          <w:szCs w:val="24"/>
        </w:rPr>
        <w:t>tomto majetku služebnosti pro potřeby vedení inženýrských sítí.</w:t>
      </w:r>
    </w:p>
    <w:p w14:paraId="05FFB179" w14:textId="60BC3C2B" w:rsidR="00DD22CB" w:rsidRPr="00D32516" w:rsidRDefault="00CE3CB5">
      <w:pPr>
        <w:widowControl w:val="0"/>
        <w:numPr>
          <w:ilvl w:val="0"/>
          <w:numId w:val="3"/>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w:t>
      </w:r>
      <w:r w:rsidR="00C54F52">
        <w:rPr>
          <w:rFonts w:ascii="Arial" w:hAnsi="Arial" w:cs="Arial"/>
        </w:rPr>
        <w:t xml:space="preserve"> že </w:t>
      </w:r>
      <w:r>
        <w:rPr>
          <w:rFonts w:ascii="Arial" w:hAnsi="Arial" w:cs="Arial"/>
        </w:rPr>
        <w:t>bude poskytovatele neprodleně písemně informovat</w:t>
      </w:r>
      <w:r w:rsidR="00C54F52">
        <w:rPr>
          <w:rFonts w:ascii="Arial" w:hAnsi="Arial" w:cs="Arial"/>
        </w:rPr>
        <w:t xml:space="preserve"> o </w:t>
      </w:r>
      <w:r>
        <w:rPr>
          <w:rFonts w:ascii="Arial" w:hAnsi="Arial" w:cs="Arial"/>
        </w:rPr>
        <w:t>změnách svého majetkoprávního postavení, jako je např. přeměna či zrušení společnosti, vstup do likvidace, úpadek apod.</w:t>
      </w:r>
      <w:r w:rsidR="00C54F52">
        <w:rPr>
          <w:rFonts w:ascii="Arial" w:hAnsi="Arial" w:cs="Arial"/>
        </w:rPr>
        <w:t xml:space="preserve"> a </w:t>
      </w:r>
      <w:r>
        <w:rPr>
          <w:rFonts w:ascii="Arial" w:hAnsi="Arial" w:cs="Arial"/>
        </w:rPr>
        <w:t>poskytne nezbytnou součinnosti pro případné ukončení realizace projektu</w:t>
      </w:r>
      <w:r w:rsidR="00C54F52">
        <w:rPr>
          <w:rFonts w:ascii="Arial" w:hAnsi="Arial" w:cs="Arial"/>
        </w:rPr>
        <w:t xml:space="preserve"> a </w:t>
      </w:r>
      <w:r>
        <w:rPr>
          <w:rFonts w:ascii="Arial" w:hAnsi="Arial" w:cs="Arial"/>
        </w:rPr>
        <w:t>finanční vypořádání podle pokynů</w:t>
      </w:r>
      <w:r w:rsidR="00C54F52">
        <w:rPr>
          <w:rFonts w:ascii="Arial" w:hAnsi="Arial" w:cs="Arial"/>
        </w:rPr>
        <w:t xml:space="preserve"> a </w:t>
      </w:r>
      <w:r>
        <w:rPr>
          <w:rFonts w:ascii="Arial" w:hAnsi="Arial" w:cs="Arial"/>
        </w:rPr>
        <w:t xml:space="preserve">odůvodněných požadavků poskytovatele. </w:t>
      </w:r>
      <w:r>
        <w:rPr>
          <w:rFonts w:ascii="Arial" w:hAnsi="Arial" w:cs="Arial"/>
          <w:snapToGrid w:val="0"/>
          <w:szCs w:val="24"/>
        </w:rPr>
        <w:t>Příjemce je povinen poskytovatele informovat písemně</w:t>
      </w:r>
      <w:r w:rsidR="00C54F52">
        <w:rPr>
          <w:rFonts w:ascii="Arial" w:hAnsi="Arial" w:cs="Arial"/>
          <w:snapToGrid w:val="0"/>
          <w:szCs w:val="24"/>
        </w:rPr>
        <w:t xml:space="preserve"> o </w:t>
      </w:r>
      <w:r>
        <w:rPr>
          <w:rFonts w:ascii="Arial" w:hAnsi="Arial" w:cs="Arial"/>
          <w:snapToGrid w:val="0"/>
          <w:szCs w:val="24"/>
        </w:rPr>
        <w:t>chystané přeměně právnické osoby - příjemce před učiněním právně závazného jednání vedoucího k přeměně příjemce po dobu realizace</w:t>
      </w:r>
      <w:r w:rsidR="00C37F98">
        <w:rPr>
          <w:rFonts w:ascii="Arial" w:hAnsi="Arial" w:cs="Arial"/>
          <w:snapToGrid w:val="0"/>
          <w:szCs w:val="24"/>
        </w:rPr>
        <w:t xml:space="preserve"> a </w:t>
      </w:r>
      <w:r w:rsidR="003E083A">
        <w:rPr>
          <w:rFonts w:ascii="Arial" w:hAnsi="Arial" w:cs="Arial"/>
          <w:snapToGrid w:val="0"/>
          <w:szCs w:val="24"/>
        </w:rPr>
        <w:t>udržitelnosti</w:t>
      </w:r>
      <w:r w:rsidR="00F04863">
        <w:rPr>
          <w:rFonts w:ascii="Arial" w:hAnsi="Arial" w:cs="Arial"/>
          <w:snapToGrid w:val="0"/>
          <w:szCs w:val="24"/>
        </w:rPr>
        <w:t xml:space="preserve"> </w:t>
      </w:r>
      <w:r>
        <w:rPr>
          <w:rFonts w:ascii="Arial" w:hAnsi="Arial" w:cs="Arial"/>
          <w:snapToGrid w:val="0"/>
          <w:szCs w:val="24"/>
        </w:rPr>
        <w:t>projektu. Pokud</w:t>
      </w:r>
      <w:r w:rsidR="00C54F52">
        <w:rPr>
          <w:rFonts w:ascii="Arial" w:hAnsi="Arial" w:cs="Arial"/>
          <w:snapToGrid w:val="0"/>
          <w:szCs w:val="24"/>
        </w:rPr>
        <w:t xml:space="preserve"> </w:t>
      </w:r>
      <w:r w:rsidR="00AC4C11">
        <w:rPr>
          <w:rFonts w:ascii="Arial" w:hAnsi="Arial" w:cs="Arial"/>
          <w:snapToGrid w:val="0"/>
          <w:szCs w:val="24"/>
        </w:rPr>
        <w:t>poskytovatel nebude souhlasit s navrhovanou přeměnou příjemce s ohledem na podmínky OP</w:t>
      </w:r>
      <w:r w:rsidR="00C93FE9">
        <w:rPr>
          <w:rFonts w:ascii="Arial" w:hAnsi="Arial" w:cs="Arial"/>
          <w:snapToGrid w:val="0"/>
          <w:szCs w:val="24"/>
        </w:rPr>
        <w:t xml:space="preserve"> </w:t>
      </w:r>
      <w:r w:rsidR="00AC4C11">
        <w:rPr>
          <w:rFonts w:ascii="Arial" w:hAnsi="Arial" w:cs="Arial"/>
          <w:snapToGrid w:val="0"/>
          <w:szCs w:val="24"/>
        </w:rPr>
        <w:t xml:space="preserve">PPR a příjemce bude trvat na její realizaci, vznikne příjemci povinnost </w:t>
      </w:r>
      <w:r>
        <w:rPr>
          <w:rFonts w:ascii="Arial" w:hAnsi="Arial" w:cs="Arial"/>
          <w:snapToGrid w:val="0"/>
          <w:szCs w:val="24"/>
        </w:rPr>
        <w:t>vrátit finanční pomoc poskytnutou dle této smlouvy</w:t>
      </w:r>
      <w:r w:rsidR="00C54F52">
        <w:rPr>
          <w:rFonts w:ascii="Arial" w:hAnsi="Arial" w:cs="Arial"/>
          <w:snapToGrid w:val="0"/>
          <w:szCs w:val="24"/>
        </w:rPr>
        <w:t xml:space="preserve"> na </w:t>
      </w:r>
      <w:r>
        <w:rPr>
          <w:rFonts w:ascii="Arial" w:hAnsi="Arial" w:cs="Arial"/>
          <w:snapToGrid w:val="0"/>
          <w:szCs w:val="24"/>
        </w:rPr>
        <w:t>účet poskytovatele před</w:t>
      </w:r>
      <w:r w:rsidR="00C54F52">
        <w:rPr>
          <w:rFonts w:ascii="Arial" w:hAnsi="Arial" w:cs="Arial"/>
          <w:snapToGrid w:val="0"/>
          <w:szCs w:val="24"/>
        </w:rPr>
        <w:t> </w:t>
      </w:r>
      <w:r>
        <w:rPr>
          <w:rFonts w:ascii="Arial" w:hAnsi="Arial" w:cs="Arial"/>
          <w:snapToGrid w:val="0"/>
          <w:szCs w:val="24"/>
        </w:rPr>
        <w:t>učiněním právních jednání vedoucích k takové přeměně příjemce.</w:t>
      </w:r>
    </w:p>
    <w:p w14:paraId="3D4829DA" w14:textId="213C7A72" w:rsidR="00CB4309" w:rsidRPr="00201E06" w:rsidRDefault="00CB4309" w:rsidP="00CB4309">
      <w:pPr>
        <w:widowControl w:val="0"/>
        <w:numPr>
          <w:ilvl w:val="0"/>
          <w:numId w:val="3"/>
        </w:numPr>
        <w:tabs>
          <w:tab w:val="clear" w:pos="1080"/>
          <w:tab w:val="num" w:pos="567"/>
        </w:tabs>
        <w:spacing w:before="40" w:after="40"/>
        <w:ind w:left="567" w:hanging="567"/>
        <w:jc w:val="both"/>
        <w:rPr>
          <w:rFonts w:ascii="Arial" w:hAnsi="Arial" w:cs="Arial"/>
        </w:rPr>
      </w:pPr>
      <w:r w:rsidRPr="00201E06">
        <w:rPr>
          <w:rFonts w:ascii="Arial" w:hAnsi="Arial" w:cs="Arial"/>
        </w:rPr>
        <w:t xml:space="preserve">Příjemce, který není </w:t>
      </w:r>
      <w:r w:rsidR="004671C4">
        <w:rPr>
          <w:rFonts w:ascii="Arial" w:hAnsi="Arial" w:cs="Arial"/>
        </w:rPr>
        <w:t>právnickou osobou veřejného práva</w:t>
      </w:r>
      <w:r w:rsidR="004671C4" w:rsidRPr="00C37F98">
        <w:rPr>
          <w:rStyle w:val="Znakapoznpodarou"/>
          <w:rFonts w:ascii="Arial" w:hAnsi="Arial" w:cs="Arial"/>
          <w:sz w:val="16"/>
        </w:rPr>
        <w:footnoteReference w:id="6"/>
      </w:r>
      <w:r w:rsidR="004671C4">
        <w:rPr>
          <w:rFonts w:ascii="Arial" w:hAnsi="Arial" w:cs="Arial"/>
        </w:rPr>
        <w:t>,</w:t>
      </w:r>
      <w:r w:rsidRPr="00201E06">
        <w:rPr>
          <w:rFonts w:ascii="Arial" w:hAnsi="Arial" w:cs="Arial"/>
        </w:rPr>
        <w:t xml:space="preserve"> je povinen bezodkladně informovat poskytovatele dotace o </w:t>
      </w:r>
      <w:r w:rsidR="00C93FE9" w:rsidRPr="00201E06">
        <w:rPr>
          <w:rFonts w:ascii="Arial" w:hAnsi="Arial" w:cs="Arial"/>
        </w:rPr>
        <w:t>změnách</w:t>
      </w:r>
      <w:r w:rsidRPr="00201E06">
        <w:rPr>
          <w:rFonts w:ascii="Arial" w:hAnsi="Arial" w:cs="Arial"/>
        </w:rPr>
        <w:t xml:space="preserve"> skutečného majitele nebo skutečných majitelů ve smyslu § 4 odst. 4 </w:t>
      </w:r>
      <w:r w:rsidR="000E186A">
        <w:rPr>
          <w:rFonts w:ascii="Arial" w:hAnsi="Arial" w:cs="Arial"/>
        </w:rPr>
        <w:t>z</w:t>
      </w:r>
      <w:r w:rsidRPr="00201E06">
        <w:rPr>
          <w:rFonts w:ascii="Arial" w:hAnsi="Arial" w:cs="Arial"/>
        </w:rPr>
        <w:t>ákona č. 253/2008 Sb., o některých opatřeních proti legalizaci výnosů z trestné činnosti a financování terorismu, ve zně</w:t>
      </w:r>
      <w:r w:rsidR="00C37F98">
        <w:rPr>
          <w:rFonts w:ascii="Arial" w:hAnsi="Arial" w:cs="Arial"/>
        </w:rPr>
        <w:t>ní pozdějších předpisů, resp. o </w:t>
      </w:r>
      <w:r w:rsidRPr="00201E06">
        <w:rPr>
          <w:rFonts w:ascii="Arial" w:hAnsi="Arial" w:cs="Arial"/>
        </w:rPr>
        <w:t>změnách fyzické osoby či fyzických osob, které v rámci něj vykonávají nejvyšší řídicí funkci.</w:t>
      </w:r>
    </w:p>
    <w:p w14:paraId="147A6132" w14:textId="669A7022" w:rsidR="00CB4309" w:rsidRPr="00D32516" w:rsidRDefault="00CB4309" w:rsidP="00D32516">
      <w:pPr>
        <w:widowControl w:val="0"/>
        <w:numPr>
          <w:ilvl w:val="0"/>
          <w:numId w:val="3"/>
        </w:numPr>
        <w:tabs>
          <w:tab w:val="clear" w:pos="1080"/>
          <w:tab w:val="num" w:pos="567"/>
        </w:tabs>
        <w:spacing w:before="40" w:after="40"/>
        <w:ind w:left="567" w:hanging="567"/>
        <w:jc w:val="both"/>
        <w:rPr>
          <w:rFonts w:ascii="Arial" w:hAnsi="Arial" w:cs="Arial"/>
        </w:rPr>
      </w:pPr>
      <w:r w:rsidRPr="00201E06">
        <w:rPr>
          <w:rFonts w:ascii="Arial" w:hAnsi="Arial" w:cs="Arial"/>
        </w:rPr>
        <w:t xml:space="preserve">Příjemce je povinen kdykoli na vyzvání </w:t>
      </w:r>
      <w:r w:rsidR="00C94651">
        <w:rPr>
          <w:rFonts w:ascii="Arial" w:hAnsi="Arial" w:cs="Arial"/>
        </w:rPr>
        <w:t>Řídícího orgánu</w:t>
      </w:r>
      <w:r w:rsidRPr="00201E06">
        <w:rPr>
          <w:rFonts w:ascii="Arial" w:hAnsi="Arial" w:cs="Arial"/>
        </w:rPr>
        <w:t>, P</w:t>
      </w:r>
      <w:r w:rsidR="000201B2">
        <w:rPr>
          <w:rFonts w:ascii="Arial" w:hAnsi="Arial" w:cs="Arial"/>
        </w:rPr>
        <w:t>latebního a certifikačního orgánu</w:t>
      </w:r>
      <w:r w:rsidRPr="00201E06">
        <w:rPr>
          <w:rFonts w:ascii="Arial" w:hAnsi="Arial" w:cs="Arial"/>
        </w:rPr>
        <w:t>, A</w:t>
      </w:r>
      <w:r w:rsidR="000201B2">
        <w:rPr>
          <w:rFonts w:ascii="Arial" w:hAnsi="Arial" w:cs="Arial"/>
        </w:rPr>
        <w:t>uditního orgánu</w:t>
      </w:r>
      <w:r w:rsidRPr="00201E06">
        <w:rPr>
          <w:rFonts w:ascii="Arial" w:hAnsi="Arial" w:cs="Arial"/>
        </w:rPr>
        <w:t>, E</w:t>
      </w:r>
      <w:r w:rsidR="000201B2">
        <w:rPr>
          <w:rFonts w:ascii="Arial" w:hAnsi="Arial" w:cs="Arial"/>
        </w:rPr>
        <w:t>vropské komise</w:t>
      </w:r>
      <w:r w:rsidRPr="00201E06">
        <w:rPr>
          <w:rFonts w:ascii="Arial" w:hAnsi="Arial" w:cs="Arial"/>
        </w:rPr>
        <w:t xml:space="preserve"> nebo E</w:t>
      </w:r>
      <w:r w:rsidR="000201B2">
        <w:rPr>
          <w:rFonts w:ascii="Arial" w:hAnsi="Arial" w:cs="Arial"/>
        </w:rPr>
        <w:t>vropského účetního dvora</w:t>
      </w:r>
      <w:r w:rsidRPr="00201E06">
        <w:rPr>
          <w:rFonts w:ascii="Arial" w:hAnsi="Arial" w:cs="Arial"/>
        </w:rPr>
        <w:t xml:space="preserve"> předložit průkazné dokumenty, které dokládají příjemcem předložené informace o jeho skutečném majiteli nebo skutečných majitelích ve smyslu § 4 odst. 4 </w:t>
      </w:r>
      <w:r w:rsidR="000E186A">
        <w:rPr>
          <w:rFonts w:ascii="Arial" w:hAnsi="Arial" w:cs="Arial"/>
        </w:rPr>
        <w:t>z</w:t>
      </w:r>
      <w:r w:rsidRPr="00201E06">
        <w:rPr>
          <w:rFonts w:ascii="Arial" w:hAnsi="Arial" w:cs="Arial"/>
        </w:rPr>
        <w:t>ákona č. 253/2008 Sb., o některých opatřeních proti legalizaci výnosů z trestné činnosti a financování terorismu, ve znění pozdějších předpisů, resp. o fyzické osobě nebo fyzických osobách, které v rámci něj vykonávají nejvyšší řídicí funkci.</w:t>
      </w:r>
    </w:p>
    <w:p w14:paraId="35EF7C34" w14:textId="3ACD0FF2" w:rsidR="00DD22CB" w:rsidRDefault="00CE3CB5">
      <w:pPr>
        <w:widowControl w:val="0"/>
        <w:numPr>
          <w:ilvl w:val="0"/>
          <w:numId w:val="3"/>
        </w:numPr>
        <w:tabs>
          <w:tab w:val="clear" w:pos="1080"/>
          <w:tab w:val="num" w:pos="567"/>
        </w:tabs>
        <w:spacing w:before="40" w:after="40"/>
        <w:ind w:left="567" w:hanging="567"/>
        <w:jc w:val="both"/>
        <w:rPr>
          <w:rFonts w:ascii="Arial" w:hAnsi="Arial" w:cs="Arial"/>
        </w:rPr>
      </w:pPr>
      <w:r>
        <w:rPr>
          <w:rFonts w:ascii="Arial" w:hAnsi="Arial" w:cs="Arial"/>
        </w:rPr>
        <w:t>Příjemce je při naplňování projektu povinen prosazovat princip rovných příležitostí, rovnosti mužů</w:t>
      </w:r>
      <w:r w:rsidR="00C54F52">
        <w:rPr>
          <w:rFonts w:ascii="Arial" w:hAnsi="Arial" w:cs="Arial"/>
        </w:rPr>
        <w:t xml:space="preserve"> a </w:t>
      </w:r>
      <w:r>
        <w:rPr>
          <w:rFonts w:ascii="Arial" w:hAnsi="Arial" w:cs="Arial"/>
        </w:rPr>
        <w:t>žen</w:t>
      </w:r>
      <w:r w:rsidR="00C54F52">
        <w:rPr>
          <w:rFonts w:ascii="Arial" w:hAnsi="Arial" w:cs="Arial"/>
        </w:rPr>
        <w:t xml:space="preserve"> a </w:t>
      </w:r>
      <w:r>
        <w:rPr>
          <w:rFonts w:ascii="Arial" w:hAnsi="Arial" w:cs="Arial"/>
        </w:rPr>
        <w:t>princip nediskriminace, zejména</w:t>
      </w:r>
      <w:r w:rsidR="00C54F52">
        <w:rPr>
          <w:rFonts w:ascii="Arial" w:hAnsi="Arial" w:cs="Arial"/>
        </w:rPr>
        <w:t xml:space="preserve"> s </w:t>
      </w:r>
      <w:r>
        <w:rPr>
          <w:rFonts w:ascii="Arial" w:hAnsi="Arial" w:cs="Arial"/>
        </w:rPr>
        <w:t>ohledem</w:t>
      </w:r>
      <w:r w:rsidR="00C54F52">
        <w:rPr>
          <w:rFonts w:ascii="Arial" w:hAnsi="Arial" w:cs="Arial"/>
        </w:rPr>
        <w:t xml:space="preserve"> na </w:t>
      </w:r>
      <w:r>
        <w:rPr>
          <w:rFonts w:ascii="Arial" w:hAnsi="Arial" w:cs="Arial"/>
        </w:rPr>
        <w:t>osoby</w:t>
      </w:r>
      <w:r w:rsidR="00C54F52">
        <w:rPr>
          <w:rFonts w:ascii="Arial" w:hAnsi="Arial" w:cs="Arial"/>
        </w:rPr>
        <w:t xml:space="preserve"> se </w:t>
      </w:r>
      <w:r>
        <w:rPr>
          <w:rFonts w:ascii="Arial" w:hAnsi="Arial" w:cs="Arial"/>
        </w:rPr>
        <w:t>zdravotním postižením. Dále je příjemce povinen dbát ochrany životního prostředí.</w:t>
      </w:r>
    </w:p>
    <w:p w14:paraId="67E998EB" w14:textId="73D3F994" w:rsidR="000E186A" w:rsidRDefault="000E186A">
      <w:pPr>
        <w:widowControl w:val="0"/>
        <w:numPr>
          <w:ilvl w:val="0"/>
          <w:numId w:val="3"/>
        </w:numPr>
        <w:tabs>
          <w:tab w:val="clear" w:pos="1080"/>
          <w:tab w:val="num" w:pos="567"/>
        </w:tabs>
        <w:spacing w:before="40" w:after="40"/>
        <w:ind w:left="567" w:hanging="567"/>
        <w:jc w:val="both"/>
        <w:rPr>
          <w:rFonts w:ascii="Arial" w:hAnsi="Arial" w:cs="Arial"/>
        </w:rPr>
      </w:pPr>
      <w:r w:rsidRPr="00F037B6">
        <w:rPr>
          <w:rFonts w:ascii="Arial" w:hAnsi="Arial" w:cs="Arial"/>
        </w:rPr>
        <w:t>Výrobní činnost nesmí být po dobu 10 let ode dne poslední platby příjemci, resp. okamžiku (data), kdy projekt nabyl v MS2014+ centrální stav „Projekt finančně ukončen ze strany ŘO</w:t>
      </w:r>
      <w:r>
        <w:rPr>
          <w:rFonts w:ascii="Arial" w:hAnsi="Arial" w:cs="Arial"/>
        </w:rPr>
        <w:t>“</w:t>
      </w:r>
      <w:r w:rsidRPr="00F037B6">
        <w:rPr>
          <w:rFonts w:ascii="Arial" w:hAnsi="Arial" w:cs="Arial"/>
        </w:rPr>
        <w:t>, přemístěna mimo oblast EU s výjimkou případů, kdy je příjemcem malý nebo střední podnik.</w:t>
      </w:r>
    </w:p>
    <w:p w14:paraId="3F7CA3D8"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2BA65DDA"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286B3981" w14:textId="77777777" w:rsidR="00DD22CB" w:rsidRDefault="00CE3CB5">
      <w:pPr>
        <w:pStyle w:val="Nadpis2-zprva"/>
        <w:spacing w:before="40" w:after="40"/>
        <w:rPr>
          <w:snapToGrid w:val="0"/>
        </w:rPr>
      </w:pPr>
      <w:r>
        <w:rPr>
          <w:snapToGrid w:val="0"/>
        </w:rPr>
        <w:t>Článek VI.</w:t>
      </w:r>
    </w:p>
    <w:p w14:paraId="3489E461" w14:textId="77777777" w:rsidR="00DD22CB" w:rsidRDefault="00CE3CB5">
      <w:pPr>
        <w:pStyle w:val="Nadpis2"/>
        <w:spacing w:before="40" w:after="40"/>
      </w:pPr>
      <w:r>
        <w:t>Platební</w:t>
      </w:r>
      <w:r w:rsidR="00C54F52">
        <w:t xml:space="preserve"> a </w:t>
      </w:r>
      <w:r>
        <w:t>finanční podmínky</w:t>
      </w:r>
    </w:p>
    <w:p w14:paraId="290B20E6" w14:textId="47442FC8" w:rsidR="00DD22CB" w:rsidRPr="002077B6" w:rsidRDefault="00CE3CB5" w:rsidP="00D32516">
      <w:pPr>
        <w:widowControl w:val="0"/>
        <w:numPr>
          <w:ilvl w:val="0"/>
          <w:numId w:val="4"/>
        </w:numPr>
        <w:tabs>
          <w:tab w:val="clear" w:pos="1080"/>
          <w:tab w:val="num" w:pos="720"/>
        </w:tabs>
        <w:spacing w:before="40" w:after="40"/>
        <w:ind w:left="567" w:hanging="567"/>
        <w:jc w:val="both"/>
        <w:rPr>
          <w:rFonts w:ascii="Arial" w:hAnsi="Arial" w:cs="Arial"/>
        </w:rPr>
      </w:pPr>
      <w:r w:rsidRPr="002077B6">
        <w:rPr>
          <w:rFonts w:ascii="Arial" w:hAnsi="Arial" w:cs="Arial"/>
        </w:rPr>
        <w:t>Prostředky pro potřeby realizace projektu budou příjemci poskytovány</w:t>
      </w:r>
      <w:r w:rsidR="00C54F52" w:rsidRPr="002077B6">
        <w:rPr>
          <w:rFonts w:ascii="Arial" w:hAnsi="Arial" w:cs="Arial"/>
        </w:rPr>
        <w:t xml:space="preserve"> v </w:t>
      </w:r>
      <w:r w:rsidRPr="002077B6">
        <w:rPr>
          <w:rFonts w:ascii="Arial" w:hAnsi="Arial" w:cs="Arial"/>
        </w:rPr>
        <w:t xml:space="preserve">režimu </w:t>
      </w:r>
      <w:bookmarkStart w:id="6" w:name="_Hlk483384930"/>
      <w:r w:rsidR="000C7F40">
        <w:rPr>
          <w:rFonts w:ascii="Arial" w:hAnsi="Arial" w:cs="Arial"/>
        </w:rPr>
        <w:t>ex-</w:t>
      </w:r>
      <w:r w:rsidR="000C7F40" w:rsidRPr="002077B6">
        <w:rPr>
          <w:rFonts w:ascii="Arial" w:hAnsi="Arial" w:cs="Arial"/>
        </w:rPr>
        <w:t>ante (zálohově), tj. před uskutečněním výdaje z úrovně příjemce, za podmínky odpovídajícího průběžné</w:t>
      </w:r>
      <w:r w:rsidR="00A40FC3">
        <w:rPr>
          <w:rFonts w:ascii="Arial" w:hAnsi="Arial" w:cs="Arial"/>
        </w:rPr>
        <w:t>ho</w:t>
      </w:r>
      <w:r w:rsidR="000C7F40" w:rsidRPr="002077B6">
        <w:rPr>
          <w:rFonts w:ascii="Arial" w:hAnsi="Arial" w:cs="Arial"/>
        </w:rPr>
        <w:t xml:space="preserve"> prokazování </w:t>
      </w:r>
      <w:r w:rsidR="00CD267C">
        <w:rPr>
          <w:rFonts w:ascii="Arial" w:hAnsi="Arial" w:cs="Arial"/>
        </w:rPr>
        <w:t>výdajů</w:t>
      </w:r>
      <w:r w:rsidR="000C7F40" w:rsidRPr="002077B6">
        <w:rPr>
          <w:rFonts w:ascii="Arial" w:hAnsi="Arial" w:cs="Arial"/>
        </w:rPr>
        <w:t xml:space="preserve"> projektu.</w:t>
      </w:r>
      <w:bookmarkEnd w:id="6"/>
    </w:p>
    <w:p w14:paraId="496D11DF" w14:textId="77777777" w:rsidR="00A40FC3" w:rsidRDefault="00A04B4C">
      <w:pPr>
        <w:widowControl w:val="0"/>
        <w:numPr>
          <w:ilvl w:val="0"/>
          <w:numId w:val="4"/>
        </w:numPr>
        <w:tabs>
          <w:tab w:val="clear" w:pos="1080"/>
          <w:tab w:val="left" w:pos="567"/>
        </w:tabs>
        <w:spacing w:before="40" w:after="40"/>
        <w:ind w:left="567" w:hanging="567"/>
        <w:jc w:val="both"/>
        <w:rPr>
          <w:rFonts w:ascii="Arial" w:hAnsi="Arial" w:cs="Arial"/>
        </w:rPr>
      </w:pPr>
      <w:bookmarkStart w:id="7" w:name="_Hlk483384970"/>
      <w:r w:rsidRPr="00FF04FE">
        <w:rPr>
          <w:rFonts w:ascii="Arial" w:hAnsi="Arial" w:cs="Arial"/>
        </w:rPr>
        <w:t>Poskytovatel bude podporu specifikovanou v článku IV. této smlouvy příjemci poskytovat ve splátkách v závislosti na postupu realizace projektu.</w:t>
      </w:r>
      <w:bookmarkEnd w:id="7"/>
      <w:r>
        <w:rPr>
          <w:rFonts w:ascii="Arial" w:hAnsi="Arial" w:cs="Arial"/>
        </w:rPr>
        <w:t xml:space="preserve"> </w:t>
      </w:r>
      <w:r w:rsidR="00E10202" w:rsidRPr="00CE76BC">
        <w:rPr>
          <w:rFonts w:ascii="Arial" w:hAnsi="Arial" w:cs="Arial"/>
        </w:rPr>
        <w:t>Příjemce dotace je povinen pro účely poskytnutí prostředků dotace předložit poskytovateli dotace řádně vyplněnou žádost o platbu podloženou příslušnými účetními doklady a dalšími dokumenty vyžadovanými poskytovatelem dotace.</w:t>
      </w:r>
      <w:r w:rsidR="002C02C3">
        <w:rPr>
          <w:rFonts w:ascii="Arial" w:hAnsi="Arial" w:cs="Arial"/>
        </w:rPr>
        <w:t xml:space="preserve"> </w:t>
      </w:r>
      <w:r w:rsidR="00CE3CB5">
        <w:rPr>
          <w:rFonts w:ascii="Arial" w:hAnsi="Arial" w:cs="Arial"/>
        </w:rPr>
        <w:t>Nedodržení lhůty pro předložení žádosti</w:t>
      </w:r>
      <w:r w:rsidR="00C54F52">
        <w:rPr>
          <w:rFonts w:ascii="Arial" w:hAnsi="Arial" w:cs="Arial"/>
        </w:rPr>
        <w:t xml:space="preserve"> o </w:t>
      </w:r>
      <w:r w:rsidR="00CE3CB5">
        <w:rPr>
          <w:rFonts w:ascii="Arial" w:hAnsi="Arial" w:cs="Arial"/>
        </w:rPr>
        <w:t>platbu bez předchozího schválení poskytovatele je porušením podmínek této smlouvy.</w:t>
      </w:r>
    </w:p>
    <w:p w14:paraId="6D9D458D" w14:textId="1EA51034" w:rsidR="000E186A" w:rsidRPr="00C4693B" w:rsidRDefault="000E186A" w:rsidP="00C4693B">
      <w:pPr>
        <w:widowControl w:val="0"/>
        <w:numPr>
          <w:ilvl w:val="0"/>
          <w:numId w:val="4"/>
        </w:numPr>
        <w:tabs>
          <w:tab w:val="clear" w:pos="1080"/>
          <w:tab w:val="left" w:pos="567"/>
        </w:tabs>
        <w:spacing w:before="40" w:after="40"/>
        <w:ind w:left="567" w:hanging="567"/>
        <w:jc w:val="both"/>
        <w:rPr>
          <w:rFonts w:ascii="Arial" w:hAnsi="Arial" w:cs="Arial"/>
        </w:rPr>
      </w:pPr>
      <w:r w:rsidRPr="00C4693B">
        <w:rPr>
          <w:rFonts w:ascii="Arial" w:hAnsi="Arial" w:cs="Arial"/>
        </w:rPr>
        <w:t xml:space="preserve">Podpora bude poskytována bezhotovostními bankovními převody na bankovní účet příjemce, který je uveden na první straně této smlouvy. Je-li příjemcem příspěvková organizace městské části hl. m. Prahy, bude podpora poskytována bezhotovostními bankovními převody na bankovní účet zřizovatele příjemce, který </w:t>
      </w:r>
      <w:r w:rsidR="00C4693B" w:rsidRPr="00C4693B">
        <w:rPr>
          <w:rFonts w:ascii="Arial" w:hAnsi="Arial" w:cs="Arial"/>
        </w:rPr>
        <w:t>je uveden na první straně této smlouvy.</w:t>
      </w:r>
      <w:r w:rsidRPr="00C4693B">
        <w:rPr>
          <w:rFonts w:ascii="Arial" w:hAnsi="Arial" w:cs="Arial"/>
        </w:rPr>
        <w:t xml:space="preserve"> </w:t>
      </w:r>
      <w:r w:rsidR="00C4693B" w:rsidRPr="00C4693B">
        <w:rPr>
          <w:rFonts w:ascii="Arial" w:hAnsi="Arial" w:cs="Arial"/>
        </w:rPr>
        <w:t>Zřizovatel v návaznosti na platné právní předpisy poukáže podporu z OP PPR na bankovní účet příjemce.</w:t>
      </w:r>
      <w:r w:rsidR="00C4693B">
        <w:rPr>
          <w:rFonts w:ascii="Arial" w:hAnsi="Arial" w:cs="Arial"/>
        </w:rPr>
        <w:t xml:space="preserve"> </w:t>
      </w:r>
      <w:r w:rsidRPr="00C4693B">
        <w:rPr>
          <w:rFonts w:ascii="Arial" w:hAnsi="Arial" w:cs="Arial"/>
        </w:rPr>
        <w:t>Dnem poskytnutí se rozumí den odepsání částky z účtu poskytovatele.</w:t>
      </w:r>
    </w:p>
    <w:p w14:paraId="52BC160B" w14:textId="77777777" w:rsidR="00A04B4C" w:rsidRPr="00D32516" w:rsidRDefault="00A04B4C" w:rsidP="00A04B4C">
      <w:pPr>
        <w:widowControl w:val="0"/>
        <w:numPr>
          <w:ilvl w:val="0"/>
          <w:numId w:val="4"/>
        </w:numPr>
        <w:tabs>
          <w:tab w:val="clear" w:pos="1080"/>
          <w:tab w:val="left" w:pos="567"/>
        </w:tabs>
        <w:spacing w:before="40" w:after="40"/>
        <w:ind w:left="567" w:hanging="567"/>
        <w:jc w:val="both"/>
        <w:rPr>
          <w:rFonts w:ascii="Arial" w:hAnsi="Arial" w:cs="Arial"/>
        </w:rPr>
      </w:pPr>
      <w:bookmarkStart w:id="8" w:name="_Hlk483385105"/>
      <w:bookmarkStart w:id="9" w:name="_Hlk483385077"/>
      <w:bookmarkStart w:id="10" w:name="_Hlk483385012"/>
      <w:r w:rsidRPr="002077B6">
        <w:rPr>
          <w:rFonts w:ascii="Arial" w:hAnsi="Arial" w:cs="Arial"/>
        </w:rPr>
        <w:t xml:space="preserve">První zálohová platba bude poskytnuta do 30 kalendářních dnů po nabytí platnosti této smlouvy, případně, pokud se jedná o projekt, který bude zahájen později než 1 měsíc od platnosti této smlouvy, bude </w:t>
      </w:r>
      <w:r w:rsidRPr="00D32516">
        <w:rPr>
          <w:rFonts w:ascii="Arial" w:hAnsi="Arial" w:cs="Arial"/>
        </w:rPr>
        <w:t>poskytnuta nejpozději k datu zahájení projektu</w:t>
      </w:r>
      <w:r w:rsidRPr="00C37F98">
        <w:rPr>
          <w:rStyle w:val="Znakapoznpodarou"/>
          <w:rFonts w:ascii="Arial" w:hAnsi="Arial" w:cs="Arial"/>
          <w:sz w:val="16"/>
        </w:rPr>
        <w:footnoteReference w:id="7"/>
      </w:r>
      <w:r w:rsidRPr="00D32516">
        <w:rPr>
          <w:rFonts w:ascii="Arial" w:hAnsi="Arial" w:cs="Arial"/>
        </w:rPr>
        <w:t xml:space="preserve">. </w:t>
      </w:r>
      <w:bookmarkEnd w:id="8"/>
    </w:p>
    <w:p w14:paraId="14A694C4" w14:textId="77777777" w:rsidR="00A04B4C" w:rsidRPr="00D32516" w:rsidRDefault="00A04B4C" w:rsidP="00A04B4C">
      <w:pPr>
        <w:widowControl w:val="0"/>
        <w:tabs>
          <w:tab w:val="left" w:pos="567"/>
        </w:tabs>
        <w:spacing w:before="40" w:after="40"/>
        <w:ind w:left="567" w:hanging="567"/>
        <w:jc w:val="both"/>
        <w:rPr>
          <w:rFonts w:ascii="Arial" w:hAnsi="Arial" w:cs="Arial"/>
        </w:rPr>
      </w:pPr>
      <w:r w:rsidRPr="00D32516">
        <w:rPr>
          <w:rFonts w:ascii="Arial" w:hAnsi="Arial" w:cs="Arial"/>
        </w:rPr>
        <w:tab/>
      </w:r>
      <w:bookmarkStart w:id="11" w:name="_Hlk483385137"/>
      <w:r w:rsidRPr="00D32516">
        <w:rPr>
          <w:rFonts w:ascii="Arial" w:hAnsi="Arial" w:cs="Arial"/>
        </w:rPr>
        <w:t>První zálohová platba: ………………Kč</w:t>
      </w:r>
      <w:bookmarkEnd w:id="9"/>
      <w:bookmarkEnd w:id="11"/>
    </w:p>
    <w:p w14:paraId="1709BF89" w14:textId="1DFC039B" w:rsidR="00A04B4C" w:rsidRDefault="00A04B4C" w:rsidP="00A04B4C">
      <w:pPr>
        <w:widowControl w:val="0"/>
        <w:numPr>
          <w:ilvl w:val="0"/>
          <w:numId w:val="4"/>
        </w:numPr>
        <w:tabs>
          <w:tab w:val="clear" w:pos="1080"/>
          <w:tab w:val="left" w:pos="567"/>
        </w:tabs>
        <w:spacing w:before="40" w:after="40"/>
        <w:ind w:left="567" w:hanging="567"/>
        <w:jc w:val="both"/>
        <w:rPr>
          <w:rFonts w:ascii="Arial" w:hAnsi="Arial" w:cs="Arial"/>
        </w:rPr>
      </w:pPr>
      <w:bookmarkStart w:id="12" w:name="_Hlk483385150"/>
      <w:r w:rsidRPr="005F2D76">
        <w:rPr>
          <w:rFonts w:ascii="Arial" w:hAnsi="Arial" w:cs="Arial"/>
        </w:rPr>
        <w:t xml:space="preserve">Další zálohové platby budou poskytovány po schválení příslušné Zprávy o realizaci projektu, v rámci níž příjemce předloží průběžné vyúčtování </w:t>
      </w:r>
      <w:r w:rsidR="00CD267C">
        <w:rPr>
          <w:rFonts w:ascii="Arial" w:hAnsi="Arial" w:cs="Arial"/>
        </w:rPr>
        <w:t>výdajů</w:t>
      </w:r>
      <w:r w:rsidRPr="005F2D76">
        <w:rPr>
          <w:rFonts w:ascii="Arial" w:hAnsi="Arial" w:cs="Arial"/>
        </w:rPr>
        <w:t xml:space="preserve"> projektu. </w:t>
      </w:r>
      <w:r w:rsidR="000E186A">
        <w:rPr>
          <w:rFonts w:ascii="Arial" w:hAnsi="Arial" w:cs="Arial"/>
        </w:rPr>
        <w:t>C</w:t>
      </w:r>
      <w:r w:rsidRPr="005F2D76">
        <w:rPr>
          <w:rFonts w:ascii="Arial" w:hAnsi="Arial" w:cs="Arial"/>
        </w:rPr>
        <w:t xml:space="preserve">elkový objem záloh vyplacený příjemci v daném okamžiku nesmí překročit objem prostředků dosud vyúčtovaných příjemcem a schválených </w:t>
      </w:r>
      <w:r>
        <w:rPr>
          <w:rFonts w:ascii="Arial" w:hAnsi="Arial" w:cs="Arial"/>
        </w:rPr>
        <w:t>poskytovatelem</w:t>
      </w:r>
      <w:r w:rsidRPr="005F2D76">
        <w:rPr>
          <w:rFonts w:ascii="Arial" w:hAnsi="Arial" w:cs="Arial"/>
        </w:rPr>
        <w:t xml:space="preserve"> o více než 50 % způsobilých výdajů projektu. Přesnou výši této platby stanoví na základě kontroly vzniklých výdajů projektu poskytovatel. Zálohové platby budou poskytnuty až do výše 100 % schválené podpory.</w:t>
      </w:r>
      <w:bookmarkEnd w:id="12"/>
    </w:p>
    <w:p w14:paraId="2AD96749" w14:textId="501922D3" w:rsidR="00A04B4C" w:rsidRPr="00D32516" w:rsidRDefault="00A04B4C" w:rsidP="00A04B4C">
      <w:pPr>
        <w:widowControl w:val="0"/>
        <w:numPr>
          <w:ilvl w:val="0"/>
          <w:numId w:val="4"/>
        </w:numPr>
        <w:tabs>
          <w:tab w:val="clear" w:pos="1080"/>
          <w:tab w:val="left" w:pos="567"/>
        </w:tabs>
        <w:spacing w:before="40" w:after="40"/>
        <w:ind w:left="567" w:hanging="567"/>
        <w:jc w:val="both"/>
        <w:rPr>
          <w:rFonts w:ascii="Arial" w:hAnsi="Arial" w:cs="Arial"/>
        </w:rPr>
      </w:pPr>
      <w:bookmarkStart w:id="13" w:name="_Hlk483385243"/>
      <w:r w:rsidRPr="00D32516">
        <w:rPr>
          <w:rFonts w:ascii="Arial" w:hAnsi="Arial" w:cs="Arial"/>
        </w:rPr>
        <w:t xml:space="preserve">V případě, že celková podpora poukázaná </w:t>
      </w:r>
      <w:r w:rsidR="000E186A">
        <w:rPr>
          <w:rFonts w:ascii="Arial" w:hAnsi="Arial" w:cs="Arial"/>
        </w:rPr>
        <w:t xml:space="preserve">příjemci </w:t>
      </w:r>
      <w:r w:rsidRPr="00D32516">
        <w:rPr>
          <w:rFonts w:ascii="Arial" w:hAnsi="Arial" w:cs="Arial"/>
        </w:rPr>
        <w:t>ze zdrojů OP PPR převyšuje částku, která by dle závěrečného vyúčtování projektu měla být ze zdrojů OP PPR na způsobilé výdaje projektu poskytnuta, musí být rozdíl vrácen poskytovateli. Příjemce se zavazuje navrátit tyto prostředky v termínu a způsobem stanovenými ve výzvě k navrácení finančních prostředků zpracované poskytovatelem</w:t>
      </w:r>
      <w:r w:rsidR="000E186A">
        <w:rPr>
          <w:rFonts w:ascii="Arial" w:hAnsi="Arial" w:cs="Arial"/>
        </w:rPr>
        <w:t>.</w:t>
      </w:r>
      <w:r w:rsidRPr="00D32516">
        <w:rPr>
          <w:rFonts w:ascii="Arial" w:hAnsi="Arial" w:cs="Arial"/>
        </w:rPr>
        <w:t xml:space="preserve"> </w:t>
      </w:r>
      <w:r w:rsidR="000E186A">
        <w:rPr>
          <w:rFonts w:ascii="Arial" w:hAnsi="Arial" w:cs="Arial"/>
        </w:rPr>
        <w:t>S</w:t>
      </w:r>
      <w:r w:rsidRPr="00D32516">
        <w:rPr>
          <w:rFonts w:ascii="Arial" w:hAnsi="Arial" w:cs="Arial"/>
        </w:rPr>
        <w:t>platnost výzvy je 30 kalendářních dní ode dne doručení výzvy.</w:t>
      </w:r>
      <w:bookmarkEnd w:id="13"/>
    </w:p>
    <w:bookmarkEnd w:id="10"/>
    <w:p w14:paraId="1D063FE2" w14:textId="77777777" w:rsidR="00DD22CB" w:rsidRPr="00D32516" w:rsidRDefault="00DD22CB">
      <w:pPr>
        <w:pStyle w:val="Normln12TNRCharCharCharChar"/>
        <w:widowControl w:val="0"/>
        <w:tabs>
          <w:tab w:val="left" w:pos="708"/>
        </w:tabs>
        <w:spacing w:before="40" w:after="40"/>
        <w:rPr>
          <w:rFonts w:ascii="Arial" w:hAnsi="Arial" w:cs="Arial"/>
          <w:snapToGrid w:val="0"/>
          <w:sz w:val="20"/>
        </w:rPr>
      </w:pPr>
    </w:p>
    <w:p w14:paraId="13CD709C" w14:textId="77777777" w:rsidR="00DD22CB" w:rsidRPr="00D32516" w:rsidRDefault="00DD22CB">
      <w:pPr>
        <w:pStyle w:val="Nadpis2-zprva"/>
        <w:spacing w:before="40" w:after="40"/>
        <w:jc w:val="left"/>
        <w:rPr>
          <w:snapToGrid w:val="0"/>
        </w:rPr>
      </w:pPr>
    </w:p>
    <w:p w14:paraId="4B65CA4B" w14:textId="77777777" w:rsidR="00DD22CB" w:rsidRDefault="00CE3CB5">
      <w:pPr>
        <w:pStyle w:val="Nadpis2-zprva"/>
        <w:spacing w:before="40" w:after="40"/>
        <w:rPr>
          <w:snapToGrid w:val="0"/>
        </w:rPr>
      </w:pPr>
      <w:r w:rsidRPr="00D32516">
        <w:rPr>
          <w:snapToGrid w:val="0"/>
        </w:rPr>
        <w:t>Článek VII.</w:t>
      </w:r>
    </w:p>
    <w:p w14:paraId="1B0E6CE0" w14:textId="77777777" w:rsidR="00DD22CB" w:rsidRDefault="00CE3CB5">
      <w:pPr>
        <w:pStyle w:val="Nadpis2"/>
        <w:spacing w:before="40" w:after="40"/>
      </w:pPr>
      <w:r>
        <w:t xml:space="preserve">Podmínky realizace projektu </w:t>
      </w:r>
    </w:p>
    <w:p w14:paraId="137387BF" w14:textId="017E436D" w:rsidR="00DD22CB" w:rsidRDefault="00CE3CB5">
      <w:pPr>
        <w:widowControl w:val="0"/>
        <w:numPr>
          <w:ilvl w:val="0"/>
          <w:numId w:val="5"/>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plně</w:t>
      </w:r>
      <w:r w:rsidR="00C54F52">
        <w:rPr>
          <w:rFonts w:ascii="Arial" w:hAnsi="Arial" w:cs="Arial"/>
        </w:rPr>
        <w:t xml:space="preserve"> a </w:t>
      </w:r>
      <w:r>
        <w:rPr>
          <w:rFonts w:ascii="Arial" w:hAnsi="Arial" w:cs="Arial"/>
        </w:rPr>
        <w:t>prokazatelně splnit účel,</w:t>
      </w:r>
      <w:r w:rsidR="00C54F52">
        <w:rPr>
          <w:rFonts w:ascii="Arial" w:hAnsi="Arial" w:cs="Arial"/>
        </w:rPr>
        <w:t xml:space="preserve"> na </w:t>
      </w:r>
      <w:r>
        <w:rPr>
          <w:rFonts w:ascii="Arial" w:hAnsi="Arial" w:cs="Arial"/>
        </w:rPr>
        <w:t>který mu byla podpora poskytnuta</w:t>
      </w:r>
      <w:r w:rsidR="00897B97">
        <w:rPr>
          <w:rFonts w:ascii="Arial" w:hAnsi="Arial" w:cs="Arial"/>
        </w:rPr>
        <w:t>,</w:t>
      </w:r>
      <w:r w:rsidR="00C54F52">
        <w:rPr>
          <w:rFonts w:ascii="Arial" w:hAnsi="Arial" w:cs="Arial"/>
        </w:rPr>
        <w:t xml:space="preserve"> a </w:t>
      </w:r>
      <w:r>
        <w:rPr>
          <w:rFonts w:ascii="Arial" w:hAnsi="Arial" w:cs="Arial"/>
        </w:rPr>
        <w:t>to</w:t>
      </w:r>
      <w:r w:rsidR="00C54F52">
        <w:rPr>
          <w:rFonts w:ascii="Arial" w:hAnsi="Arial" w:cs="Arial"/>
        </w:rPr>
        <w:t xml:space="preserve"> v </w:t>
      </w:r>
      <w:r>
        <w:rPr>
          <w:rFonts w:ascii="Arial" w:hAnsi="Arial" w:cs="Arial"/>
        </w:rPr>
        <w:t>rozsahu uvedeném</w:t>
      </w:r>
      <w:r w:rsidR="00C54F52">
        <w:rPr>
          <w:rFonts w:ascii="Arial" w:hAnsi="Arial" w:cs="Arial"/>
        </w:rPr>
        <w:t xml:space="preserve"> v </w:t>
      </w:r>
      <w:r>
        <w:rPr>
          <w:rFonts w:ascii="Arial" w:hAnsi="Arial" w:cs="Arial"/>
        </w:rPr>
        <w:t>čl</w:t>
      </w:r>
      <w:r w:rsidR="00C54F52">
        <w:rPr>
          <w:rFonts w:ascii="Arial" w:hAnsi="Arial" w:cs="Arial"/>
        </w:rPr>
        <w:t>ánku</w:t>
      </w:r>
      <w:r>
        <w:rPr>
          <w:rFonts w:ascii="Arial" w:hAnsi="Arial" w:cs="Arial"/>
        </w:rPr>
        <w:t xml:space="preserve"> II</w:t>
      </w:r>
      <w:r w:rsidR="004126EC">
        <w:rPr>
          <w:rFonts w:ascii="Arial" w:hAnsi="Arial" w:cs="Arial"/>
        </w:rPr>
        <w:t>.</w:t>
      </w:r>
      <w:r>
        <w:rPr>
          <w:rFonts w:ascii="Arial" w:hAnsi="Arial" w:cs="Arial"/>
        </w:rPr>
        <w:t xml:space="preserve"> této smlouvy</w:t>
      </w:r>
      <w:r w:rsidR="003E083A">
        <w:rPr>
          <w:rFonts w:ascii="Arial" w:hAnsi="Arial" w:cs="Arial"/>
        </w:rPr>
        <w:t xml:space="preserve"> a dodržet jej po dobu udržitelnosti</w:t>
      </w:r>
      <w:r w:rsidR="003E083A" w:rsidRPr="00C37F98">
        <w:rPr>
          <w:rStyle w:val="Znakapoznpodarou"/>
          <w:rFonts w:ascii="Arial" w:hAnsi="Arial" w:cs="Arial"/>
          <w:sz w:val="16"/>
        </w:rPr>
        <w:footnoteReference w:id="8"/>
      </w:r>
      <w:r w:rsidR="003E083A">
        <w:rPr>
          <w:rFonts w:ascii="Arial" w:hAnsi="Arial" w:cs="Arial"/>
        </w:rPr>
        <w:t xml:space="preserve"> stanovenou pro plnění účelu projektu</w:t>
      </w:r>
      <w:r>
        <w:rPr>
          <w:rFonts w:ascii="Arial" w:hAnsi="Arial" w:cs="Arial"/>
        </w:rPr>
        <w:t>.</w:t>
      </w:r>
    </w:p>
    <w:p w14:paraId="522B70F8" w14:textId="0FEADA10" w:rsidR="00DD22CB" w:rsidRDefault="00CE3CB5">
      <w:pPr>
        <w:widowControl w:val="0"/>
        <w:numPr>
          <w:ilvl w:val="0"/>
          <w:numId w:val="5"/>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 xml:space="preserve">zavazuje zajistit, aby </w:t>
      </w:r>
      <w:r w:rsidR="000A53EE">
        <w:rPr>
          <w:rFonts w:ascii="Arial" w:hAnsi="Arial" w:cs="Arial"/>
        </w:rPr>
        <w:t>fyzická realizace projek</w:t>
      </w:r>
      <w:r w:rsidR="00C4693B">
        <w:rPr>
          <w:rFonts w:ascii="Arial" w:hAnsi="Arial" w:cs="Arial"/>
        </w:rPr>
        <w:t>tu probíhala výhradně na území h</w:t>
      </w:r>
      <w:r w:rsidR="000A53EE">
        <w:rPr>
          <w:rFonts w:ascii="Arial" w:hAnsi="Arial" w:cs="Arial"/>
        </w:rPr>
        <w:t>lavního města Prahy</w:t>
      </w:r>
      <w:r w:rsidR="00A04B4C">
        <w:rPr>
          <w:rFonts w:ascii="Arial" w:hAnsi="Arial" w:cs="Arial"/>
        </w:rPr>
        <w:t xml:space="preserve"> </w:t>
      </w:r>
      <w:r w:rsidR="00A04B4C" w:rsidRPr="00FF04FE">
        <w:rPr>
          <w:rFonts w:ascii="Arial" w:hAnsi="Arial" w:cs="Arial"/>
        </w:rPr>
        <w:t>a pro cílovou skupinu, která splňuje podmínky územní způsobilosti pro hl. m. Prahu uvedené v Pravidlech pro žadatele a příjemce OP PPR.</w:t>
      </w:r>
      <w:r>
        <w:rPr>
          <w:rFonts w:ascii="Arial" w:hAnsi="Arial" w:cs="Arial"/>
        </w:rPr>
        <w:t xml:space="preserve"> Rovněž je příjemce povinen zajistit, aby dodržel časovou způsobilost výdajů vzniklých</w:t>
      </w:r>
      <w:r w:rsidR="00C54F52">
        <w:rPr>
          <w:rFonts w:ascii="Arial" w:hAnsi="Arial" w:cs="Arial"/>
        </w:rPr>
        <w:t xml:space="preserve"> v </w:t>
      </w:r>
      <w:r>
        <w:rPr>
          <w:rFonts w:ascii="Arial" w:hAnsi="Arial" w:cs="Arial"/>
        </w:rPr>
        <w:t>souvislosti</w:t>
      </w:r>
      <w:r w:rsidR="00C54F52">
        <w:rPr>
          <w:rFonts w:ascii="Arial" w:hAnsi="Arial" w:cs="Arial"/>
        </w:rPr>
        <w:t xml:space="preserve"> s </w:t>
      </w:r>
      <w:r>
        <w:rPr>
          <w:rFonts w:ascii="Arial" w:hAnsi="Arial" w:cs="Arial"/>
        </w:rPr>
        <w:t>projektem, která je stanovena</w:t>
      </w:r>
      <w:r w:rsidR="00C54F52">
        <w:rPr>
          <w:rFonts w:ascii="Arial" w:hAnsi="Arial" w:cs="Arial"/>
        </w:rPr>
        <w:t xml:space="preserve"> v </w:t>
      </w:r>
      <w:r>
        <w:rPr>
          <w:rFonts w:ascii="Arial" w:hAnsi="Arial" w:cs="Arial"/>
        </w:rPr>
        <w:t>Pravidlech pro žadatele</w:t>
      </w:r>
      <w:r w:rsidR="00C54F52">
        <w:rPr>
          <w:rFonts w:ascii="Arial" w:hAnsi="Arial" w:cs="Arial"/>
        </w:rPr>
        <w:t xml:space="preserve"> a </w:t>
      </w:r>
      <w:r>
        <w:rPr>
          <w:rFonts w:ascii="Arial" w:hAnsi="Arial" w:cs="Arial"/>
        </w:rPr>
        <w:t>příjemce OP PPR</w:t>
      </w:r>
      <w:r w:rsidR="00C54F52">
        <w:rPr>
          <w:rFonts w:ascii="Arial" w:hAnsi="Arial" w:cs="Arial"/>
        </w:rPr>
        <w:t xml:space="preserve"> a </w:t>
      </w:r>
      <w:r w:rsidR="00EF46A3">
        <w:rPr>
          <w:rFonts w:ascii="Arial" w:hAnsi="Arial" w:cs="Arial"/>
        </w:rPr>
        <w:t>V</w:t>
      </w:r>
      <w:r>
        <w:rPr>
          <w:rFonts w:ascii="Arial" w:hAnsi="Arial" w:cs="Arial"/>
        </w:rPr>
        <w:t>ýzvě k předkládání žádostí</w:t>
      </w:r>
      <w:r w:rsidR="00C54F52">
        <w:rPr>
          <w:rFonts w:ascii="Arial" w:hAnsi="Arial" w:cs="Arial"/>
        </w:rPr>
        <w:t xml:space="preserve"> o </w:t>
      </w:r>
      <w:r>
        <w:rPr>
          <w:rFonts w:ascii="Arial" w:hAnsi="Arial" w:cs="Arial"/>
        </w:rPr>
        <w:t>podporu</w:t>
      </w:r>
      <w:r w:rsidR="00FA4C41">
        <w:rPr>
          <w:rFonts w:ascii="Arial" w:hAnsi="Arial" w:cs="Arial"/>
        </w:rPr>
        <w:t xml:space="preserve"> uvedené v příloze č. </w:t>
      </w:r>
      <w:r w:rsidR="000A0E9E">
        <w:rPr>
          <w:rFonts w:ascii="Arial" w:hAnsi="Arial" w:cs="Arial"/>
        </w:rPr>
        <w:t>1</w:t>
      </w:r>
      <w:r w:rsidR="00FA4C41">
        <w:rPr>
          <w:rFonts w:ascii="Arial" w:hAnsi="Arial" w:cs="Arial"/>
        </w:rPr>
        <w:t xml:space="preserve"> této smlouvy</w:t>
      </w:r>
      <w:r>
        <w:rPr>
          <w:rFonts w:ascii="Arial" w:hAnsi="Arial" w:cs="Arial"/>
        </w:rPr>
        <w:t xml:space="preserve">. </w:t>
      </w:r>
    </w:p>
    <w:p w14:paraId="6799B7FA" w14:textId="21719811" w:rsidR="00DD22CB" w:rsidRDefault="00CE3CB5">
      <w:pPr>
        <w:widowControl w:val="0"/>
        <w:numPr>
          <w:ilvl w:val="0"/>
          <w:numId w:val="5"/>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během realizace projektu respektovat podmínky, jež vycházejí</w:t>
      </w:r>
      <w:r w:rsidR="00C54F52">
        <w:rPr>
          <w:rFonts w:ascii="Arial" w:hAnsi="Arial" w:cs="Arial"/>
        </w:rPr>
        <w:t xml:space="preserve"> z </w:t>
      </w:r>
      <w:r w:rsidR="00EF46A3">
        <w:rPr>
          <w:rFonts w:ascii="Arial" w:hAnsi="Arial" w:cs="Arial"/>
        </w:rPr>
        <w:t>V</w:t>
      </w:r>
      <w:r>
        <w:rPr>
          <w:rFonts w:ascii="Arial" w:hAnsi="Arial" w:cs="Arial"/>
        </w:rPr>
        <w:t>ýzvy k předkládání žádostí</w:t>
      </w:r>
      <w:r w:rsidR="00C54F52">
        <w:rPr>
          <w:rFonts w:ascii="Arial" w:hAnsi="Arial" w:cs="Arial"/>
        </w:rPr>
        <w:t xml:space="preserve"> o </w:t>
      </w:r>
      <w:r>
        <w:rPr>
          <w:rFonts w:ascii="Arial" w:hAnsi="Arial" w:cs="Arial"/>
        </w:rPr>
        <w:t>podporu,</w:t>
      </w:r>
      <w:r w:rsidR="00C54F52">
        <w:rPr>
          <w:rFonts w:ascii="Arial" w:hAnsi="Arial" w:cs="Arial"/>
        </w:rPr>
        <w:t xml:space="preserve"> na </w:t>
      </w:r>
      <w:r>
        <w:rPr>
          <w:rFonts w:ascii="Arial" w:hAnsi="Arial" w:cs="Arial"/>
        </w:rPr>
        <w:t>základě kter</w:t>
      </w:r>
      <w:r w:rsidR="00897B97">
        <w:rPr>
          <w:rFonts w:ascii="Arial" w:hAnsi="Arial" w:cs="Arial"/>
        </w:rPr>
        <w:t>ých</w:t>
      </w:r>
      <w:r>
        <w:rPr>
          <w:rFonts w:ascii="Arial" w:hAnsi="Arial" w:cs="Arial"/>
        </w:rPr>
        <w:t xml:space="preserve"> byl projekt vybrán k poskytnutí podpory</w:t>
      </w:r>
      <w:r w:rsidR="00C54F52">
        <w:rPr>
          <w:rFonts w:ascii="Arial" w:hAnsi="Arial" w:cs="Arial"/>
        </w:rPr>
        <w:t xml:space="preserve"> z </w:t>
      </w:r>
      <w:r>
        <w:rPr>
          <w:rFonts w:ascii="Arial" w:hAnsi="Arial" w:cs="Arial"/>
        </w:rPr>
        <w:t>OP PPR</w:t>
      </w:r>
      <w:r w:rsidR="00862322">
        <w:rPr>
          <w:rFonts w:ascii="Arial" w:hAnsi="Arial" w:cs="Arial"/>
        </w:rPr>
        <w:t>.</w:t>
      </w:r>
    </w:p>
    <w:p w14:paraId="0F33E284" w14:textId="77777777" w:rsidR="00FA4C41" w:rsidRDefault="00CE3CB5" w:rsidP="00FA4C41">
      <w:pPr>
        <w:widowControl w:val="0"/>
        <w:numPr>
          <w:ilvl w:val="0"/>
          <w:numId w:val="5"/>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nakupovat zboží, služby</w:t>
      </w:r>
      <w:r w:rsidR="00C54F52">
        <w:rPr>
          <w:rFonts w:ascii="Arial" w:hAnsi="Arial" w:cs="Arial"/>
        </w:rPr>
        <w:t xml:space="preserve"> a </w:t>
      </w:r>
      <w:r>
        <w:rPr>
          <w:rFonts w:ascii="Arial" w:hAnsi="Arial" w:cs="Arial"/>
        </w:rPr>
        <w:t>stavební práce</w:t>
      </w:r>
      <w:r w:rsidR="00C54F52">
        <w:rPr>
          <w:rFonts w:ascii="Arial" w:hAnsi="Arial" w:cs="Arial"/>
        </w:rPr>
        <w:t xml:space="preserve"> v </w:t>
      </w:r>
      <w:r>
        <w:rPr>
          <w:rFonts w:ascii="Arial" w:hAnsi="Arial" w:cs="Arial"/>
          <w:color w:val="000000"/>
        </w:rPr>
        <w:t>souladu</w:t>
      </w:r>
      <w:r w:rsidR="00C54F52">
        <w:rPr>
          <w:rFonts w:ascii="Arial" w:hAnsi="Arial" w:cs="Arial"/>
          <w:color w:val="000000"/>
        </w:rPr>
        <w:t xml:space="preserve"> se </w:t>
      </w:r>
      <w:r>
        <w:rPr>
          <w:rFonts w:ascii="Arial" w:hAnsi="Arial" w:cs="Arial"/>
          <w:color w:val="000000"/>
        </w:rPr>
        <w:t>zásadami řádného finančního řízení, tj. účelně, efektivně</w:t>
      </w:r>
      <w:r w:rsidR="00C54F52">
        <w:rPr>
          <w:rFonts w:ascii="Arial" w:hAnsi="Arial" w:cs="Arial"/>
          <w:color w:val="000000"/>
        </w:rPr>
        <w:t xml:space="preserve"> a </w:t>
      </w:r>
      <w:r>
        <w:rPr>
          <w:rFonts w:ascii="Arial" w:hAnsi="Arial" w:cs="Arial"/>
          <w:color w:val="000000"/>
        </w:rPr>
        <w:t>hospodárně (3E).</w:t>
      </w:r>
    </w:p>
    <w:p w14:paraId="54859C9F" w14:textId="77777777" w:rsidR="00FA4C41" w:rsidRDefault="00CE3CB5" w:rsidP="00FA4C41">
      <w:pPr>
        <w:widowControl w:val="0"/>
        <w:numPr>
          <w:ilvl w:val="0"/>
          <w:numId w:val="5"/>
        </w:numPr>
        <w:tabs>
          <w:tab w:val="clear" w:pos="1080"/>
          <w:tab w:val="num" w:pos="567"/>
        </w:tabs>
        <w:spacing w:before="40" w:after="40"/>
        <w:ind w:left="567" w:hanging="567"/>
        <w:jc w:val="both"/>
        <w:rPr>
          <w:rFonts w:ascii="Arial" w:hAnsi="Arial" w:cs="Arial"/>
        </w:rPr>
      </w:pPr>
      <w:r w:rsidRPr="00FA4C41">
        <w:rPr>
          <w:rFonts w:ascii="Arial" w:hAnsi="Arial" w:cs="Arial"/>
        </w:rPr>
        <w:t>Příjemce</w:t>
      </w:r>
      <w:r w:rsidR="00C54F52" w:rsidRPr="00FA4C41">
        <w:rPr>
          <w:rFonts w:ascii="Arial" w:hAnsi="Arial" w:cs="Arial"/>
        </w:rPr>
        <w:t xml:space="preserve"> se </w:t>
      </w:r>
      <w:r w:rsidRPr="00FA4C41">
        <w:rPr>
          <w:rFonts w:ascii="Arial" w:hAnsi="Arial" w:cs="Arial"/>
        </w:rPr>
        <w:t>zavazuje vybírat dodavatele pro nákup zboží, služeb</w:t>
      </w:r>
      <w:r w:rsidR="00C54F52" w:rsidRPr="00FA4C41">
        <w:rPr>
          <w:rFonts w:ascii="Arial" w:hAnsi="Arial" w:cs="Arial"/>
        </w:rPr>
        <w:t xml:space="preserve"> a </w:t>
      </w:r>
      <w:r w:rsidRPr="00FA4C41">
        <w:rPr>
          <w:rFonts w:ascii="Arial" w:hAnsi="Arial" w:cs="Arial"/>
        </w:rPr>
        <w:t>stavebních prací pro projekt</w:t>
      </w:r>
      <w:r w:rsidR="00C54F52" w:rsidRPr="00FA4C41">
        <w:rPr>
          <w:rFonts w:ascii="Arial" w:hAnsi="Arial" w:cs="Arial"/>
        </w:rPr>
        <w:t xml:space="preserve"> v </w:t>
      </w:r>
      <w:r w:rsidRPr="00FA4C41">
        <w:rPr>
          <w:rFonts w:ascii="Arial" w:hAnsi="Arial" w:cs="Arial"/>
        </w:rPr>
        <w:t>souladu</w:t>
      </w:r>
      <w:r w:rsidR="00C54F52" w:rsidRPr="00FA4C41">
        <w:rPr>
          <w:rFonts w:ascii="Arial" w:hAnsi="Arial" w:cs="Arial"/>
        </w:rPr>
        <w:t xml:space="preserve"> se </w:t>
      </w:r>
      <w:r w:rsidRPr="00FA4C41">
        <w:rPr>
          <w:rFonts w:ascii="Arial" w:hAnsi="Arial" w:cs="Arial"/>
        </w:rPr>
        <w:t>zákonem</w:t>
      </w:r>
      <w:r w:rsidR="00C54F52" w:rsidRPr="00FA4C41">
        <w:rPr>
          <w:rFonts w:ascii="Arial" w:hAnsi="Arial" w:cs="Arial"/>
        </w:rPr>
        <w:t xml:space="preserve"> č. </w:t>
      </w:r>
      <w:r w:rsidRPr="00FA4C41">
        <w:rPr>
          <w:rFonts w:ascii="Arial" w:hAnsi="Arial" w:cs="Arial"/>
        </w:rPr>
        <w:t>13</w:t>
      </w:r>
      <w:r w:rsidR="006A5CE0">
        <w:rPr>
          <w:rFonts w:ascii="Arial" w:hAnsi="Arial" w:cs="Arial"/>
        </w:rPr>
        <w:t>4</w:t>
      </w:r>
      <w:r w:rsidRPr="00FA4C41">
        <w:rPr>
          <w:rFonts w:ascii="Arial" w:hAnsi="Arial" w:cs="Arial"/>
        </w:rPr>
        <w:t>/20</w:t>
      </w:r>
      <w:r w:rsidR="006A5CE0">
        <w:rPr>
          <w:rFonts w:ascii="Arial" w:hAnsi="Arial" w:cs="Arial"/>
        </w:rPr>
        <w:t>1</w:t>
      </w:r>
      <w:r w:rsidRPr="00FA4C41">
        <w:rPr>
          <w:rFonts w:ascii="Arial" w:hAnsi="Arial" w:cs="Arial"/>
        </w:rPr>
        <w:t>6 Sb.,</w:t>
      </w:r>
      <w:r w:rsidR="00C54F52" w:rsidRPr="00FA4C41">
        <w:rPr>
          <w:rFonts w:ascii="Arial" w:hAnsi="Arial" w:cs="Arial"/>
        </w:rPr>
        <w:t xml:space="preserve"> o </w:t>
      </w:r>
      <w:r w:rsidR="006A5CE0">
        <w:rPr>
          <w:rFonts w:ascii="Arial" w:hAnsi="Arial" w:cs="Arial"/>
        </w:rPr>
        <w:t xml:space="preserve">zadávání </w:t>
      </w:r>
      <w:r w:rsidRPr="00FA4C41">
        <w:rPr>
          <w:rFonts w:ascii="Arial" w:hAnsi="Arial" w:cs="Arial"/>
        </w:rPr>
        <w:t>veřejných zakáz</w:t>
      </w:r>
      <w:r w:rsidR="004D1F2B">
        <w:rPr>
          <w:rFonts w:ascii="Arial" w:hAnsi="Arial" w:cs="Arial"/>
        </w:rPr>
        <w:t>e</w:t>
      </w:r>
      <w:r w:rsidRPr="00FA4C41">
        <w:rPr>
          <w:rFonts w:ascii="Arial" w:hAnsi="Arial" w:cs="Arial"/>
        </w:rPr>
        <w:t>k,</w:t>
      </w:r>
      <w:r w:rsidR="00C54F52" w:rsidRPr="00FA4C41">
        <w:rPr>
          <w:rFonts w:ascii="Arial" w:hAnsi="Arial" w:cs="Arial"/>
        </w:rPr>
        <w:t xml:space="preserve"> ve </w:t>
      </w:r>
      <w:r w:rsidRPr="00FA4C41">
        <w:rPr>
          <w:rFonts w:ascii="Arial" w:hAnsi="Arial" w:cs="Arial"/>
        </w:rPr>
        <w:t>znění pozdějších předpisů</w:t>
      </w:r>
      <w:r w:rsidR="00A66527">
        <w:rPr>
          <w:rFonts w:ascii="Arial" w:hAnsi="Arial" w:cs="Arial"/>
        </w:rPr>
        <w:t xml:space="preserve"> (popř. zákonem č. </w:t>
      </w:r>
      <w:r w:rsidR="00A66527" w:rsidRPr="00FA4C41">
        <w:rPr>
          <w:rFonts w:ascii="Arial" w:hAnsi="Arial" w:cs="Arial"/>
        </w:rPr>
        <w:t>137/2006 Sb., o veřejných zakázkách, ve znění pozdějších předpisů</w:t>
      </w:r>
      <w:r w:rsidR="00A66527">
        <w:rPr>
          <w:rFonts w:ascii="Arial" w:hAnsi="Arial" w:cs="Arial"/>
        </w:rPr>
        <w:t>)</w:t>
      </w:r>
      <w:r w:rsidR="00FA4C41">
        <w:rPr>
          <w:rFonts w:ascii="Arial" w:hAnsi="Arial" w:cs="Arial"/>
        </w:rPr>
        <w:t>, a</w:t>
      </w:r>
      <w:r w:rsidRPr="00FA4C41">
        <w:rPr>
          <w:rFonts w:ascii="Arial" w:hAnsi="Arial" w:cs="Arial"/>
        </w:rPr>
        <w:t xml:space="preserve"> podle pravidel obsažených</w:t>
      </w:r>
      <w:r w:rsidR="00C54F52" w:rsidRPr="00FA4C41">
        <w:rPr>
          <w:rFonts w:ascii="Arial" w:hAnsi="Arial" w:cs="Arial"/>
        </w:rPr>
        <w:t xml:space="preserve"> v </w:t>
      </w:r>
      <w:r w:rsidRPr="00FA4C41">
        <w:rPr>
          <w:rFonts w:ascii="Arial" w:hAnsi="Arial" w:cs="Arial"/>
        </w:rPr>
        <w:t>Pravidlech pro žadatele</w:t>
      </w:r>
      <w:r w:rsidR="00C54F52" w:rsidRPr="00FA4C41">
        <w:rPr>
          <w:rFonts w:ascii="Arial" w:hAnsi="Arial" w:cs="Arial"/>
        </w:rPr>
        <w:t xml:space="preserve"> a </w:t>
      </w:r>
      <w:r w:rsidRPr="00FA4C41">
        <w:rPr>
          <w:rFonts w:ascii="Arial" w:hAnsi="Arial" w:cs="Arial"/>
        </w:rPr>
        <w:t xml:space="preserve">příjemce OP PPR. </w:t>
      </w:r>
    </w:p>
    <w:p w14:paraId="4F82CBBE" w14:textId="77777777" w:rsidR="00DD22CB" w:rsidRDefault="00CE3CB5" w:rsidP="00FA4C41">
      <w:pPr>
        <w:widowControl w:val="0"/>
        <w:numPr>
          <w:ilvl w:val="0"/>
          <w:numId w:val="5"/>
        </w:numPr>
        <w:tabs>
          <w:tab w:val="clear" w:pos="1080"/>
          <w:tab w:val="num" w:pos="567"/>
        </w:tabs>
        <w:spacing w:before="40" w:after="40"/>
        <w:ind w:left="567" w:hanging="567"/>
        <w:jc w:val="both"/>
        <w:rPr>
          <w:rFonts w:ascii="Arial" w:hAnsi="Arial" w:cs="Arial"/>
        </w:rPr>
      </w:pPr>
      <w:r w:rsidRPr="00FA4C41">
        <w:rPr>
          <w:rFonts w:ascii="Arial" w:hAnsi="Arial" w:cs="Arial"/>
        </w:rPr>
        <w:t>Příjemce je povinen dohodnout</w:t>
      </w:r>
      <w:r w:rsidR="00C54F52" w:rsidRPr="00FA4C41">
        <w:rPr>
          <w:rFonts w:ascii="Arial" w:hAnsi="Arial" w:cs="Arial"/>
        </w:rPr>
        <w:t xml:space="preserve"> s </w:t>
      </w:r>
      <w:r w:rsidRPr="00FA4C41">
        <w:rPr>
          <w:rFonts w:ascii="Arial" w:hAnsi="Arial" w:cs="Arial"/>
        </w:rPr>
        <w:t>dodavateli produktů</w:t>
      </w:r>
      <w:r w:rsidR="00C54F52" w:rsidRPr="00FA4C41">
        <w:rPr>
          <w:rFonts w:ascii="Arial" w:hAnsi="Arial" w:cs="Arial"/>
        </w:rPr>
        <w:t xml:space="preserve"> a </w:t>
      </w:r>
      <w:r w:rsidRPr="00FA4C41">
        <w:rPr>
          <w:rFonts w:ascii="Arial" w:hAnsi="Arial" w:cs="Arial"/>
        </w:rPr>
        <w:t>služeb potřebných pro realizaci projektu fakturační podmínky tak, aby byl doložen účel fakturovaných částek</w:t>
      </w:r>
      <w:r w:rsidR="00C54F52" w:rsidRPr="00FA4C41">
        <w:rPr>
          <w:rFonts w:ascii="Arial" w:hAnsi="Arial" w:cs="Arial"/>
        </w:rPr>
        <w:t xml:space="preserve"> a </w:t>
      </w:r>
      <w:r w:rsidRPr="00FA4C41">
        <w:rPr>
          <w:rFonts w:ascii="Arial" w:hAnsi="Arial" w:cs="Arial"/>
        </w:rPr>
        <w:t>aby byly přesně vymezeny jednotlivé způsobilé</w:t>
      </w:r>
      <w:r w:rsidR="00C54F52" w:rsidRPr="00FA4C41">
        <w:rPr>
          <w:rFonts w:ascii="Arial" w:hAnsi="Arial" w:cs="Arial"/>
        </w:rPr>
        <w:t xml:space="preserve"> a </w:t>
      </w:r>
      <w:r w:rsidRPr="00FA4C41">
        <w:rPr>
          <w:rFonts w:ascii="Arial" w:hAnsi="Arial" w:cs="Arial"/>
        </w:rPr>
        <w:t xml:space="preserve">nezpůsobilé výdaje. </w:t>
      </w:r>
    </w:p>
    <w:p w14:paraId="67CF2A36" w14:textId="2E393E1E" w:rsidR="006A5CE0" w:rsidRPr="00B3650E" w:rsidRDefault="00A04B4C" w:rsidP="00E413EE">
      <w:pPr>
        <w:widowControl w:val="0"/>
        <w:numPr>
          <w:ilvl w:val="0"/>
          <w:numId w:val="5"/>
        </w:numPr>
        <w:tabs>
          <w:tab w:val="clear" w:pos="1080"/>
          <w:tab w:val="num" w:pos="567"/>
        </w:tabs>
        <w:spacing w:before="40" w:after="40"/>
        <w:ind w:left="567" w:hanging="567"/>
        <w:jc w:val="both"/>
        <w:rPr>
          <w:rFonts w:ascii="Arial" w:hAnsi="Arial" w:cs="Arial"/>
          <w:highlight w:val="yellow"/>
        </w:rPr>
      </w:pPr>
      <w:bookmarkStart w:id="14" w:name="_Hlk483385462"/>
      <w:r w:rsidRPr="00B3650E">
        <w:rPr>
          <w:rFonts w:ascii="Arial" w:hAnsi="Arial" w:cs="Arial"/>
          <w:highlight w:val="yellow"/>
        </w:rPr>
        <w:t>Spolupráce s dalšími partnery projektu se řídí platnou smlouvou uzavřenou mezi příjemcem a těmito dalšími partnery projektu.</w:t>
      </w:r>
      <w:bookmarkEnd w:id="14"/>
    </w:p>
    <w:p w14:paraId="7E349306" w14:textId="497BAC5A" w:rsidR="003E083A" w:rsidRDefault="003E083A" w:rsidP="00E413EE">
      <w:pPr>
        <w:widowControl w:val="0"/>
        <w:numPr>
          <w:ilvl w:val="0"/>
          <w:numId w:val="5"/>
        </w:numPr>
        <w:tabs>
          <w:tab w:val="clear" w:pos="1080"/>
          <w:tab w:val="num" w:pos="567"/>
        </w:tabs>
        <w:spacing w:before="40" w:after="40"/>
        <w:ind w:left="567" w:hanging="567"/>
        <w:jc w:val="both"/>
        <w:rPr>
          <w:rFonts w:ascii="Arial" w:hAnsi="Arial" w:cs="Arial"/>
        </w:rPr>
      </w:pPr>
      <w:r w:rsidRPr="00E413EE">
        <w:rPr>
          <w:rFonts w:ascii="Arial" w:hAnsi="Arial" w:cs="Arial"/>
        </w:rPr>
        <w:t>Příjemce se zavazuje postupovat při realizaci projektu tak, aby nedocházelo k diskriminaci a segregaci marginalizovaných skupin, jako jsou romské děti a žáci a další děti a žáci s potřebou podpůrných opatření (děti a žáci se zdravotním postižením, zdravotním znevýhodněním a se sociálním znevýhodněním). Příjemce se v souvislosti s tím zavazuje zejména k tomu, že se v žádné třídě nevzdělává a nebude vzdělávat více jak 40 % dětí/žáků se speciálními vzdělávacími potřebami. Tímto ustanovením není dotčena možnost podpory aktivizačních programů nebo programů přechodu ze školy do práce na podporu dětí a žáků ze škol samostatně zřízených pro žáky se zdravotním postižením.</w:t>
      </w:r>
    </w:p>
    <w:p w14:paraId="5BE12ADC" w14:textId="77777777" w:rsidR="00E413EE" w:rsidRPr="00FA4C41" w:rsidRDefault="00E413EE" w:rsidP="00E413EE">
      <w:pPr>
        <w:widowControl w:val="0"/>
        <w:spacing w:before="40" w:after="40"/>
        <w:ind w:left="567"/>
        <w:jc w:val="both"/>
        <w:rPr>
          <w:rFonts w:ascii="Arial" w:hAnsi="Arial" w:cs="Arial"/>
        </w:rPr>
      </w:pPr>
    </w:p>
    <w:p w14:paraId="68360ED0" w14:textId="77777777" w:rsidR="00DD22CB" w:rsidRDefault="00DD22CB">
      <w:pPr>
        <w:widowControl w:val="0"/>
        <w:spacing w:before="40" w:after="40"/>
        <w:jc w:val="both"/>
        <w:rPr>
          <w:rFonts w:ascii="Arial" w:hAnsi="Arial" w:cs="Arial"/>
        </w:rPr>
      </w:pPr>
    </w:p>
    <w:p w14:paraId="3436BB32" w14:textId="77777777" w:rsidR="00DD22CB" w:rsidRDefault="00CE3CB5">
      <w:pPr>
        <w:pStyle w:val="Nadpis2-zprva"/>
        <w:spacing w:before="40" w:after="40"/>
        <w:rPr>
          <w:snapToGrid w:val="0"/>
        </w:rPr>
      </w:pPr>
      <w:r>
        <w:rPr>
          <w:snapToGrid w:val="0"/>
        </w:rPr>
        <w:t>Článek VIII.</w:t>
      </w:r>
    </w:p>
    <w:p w14:paraId="32B8491A" w14:textId="77777777" w:rsidR="00DD22CB" w:rsidRDefault="00CE3CB5">
      <w:pPr>
        <w:pStyle w:val="Nadpis2"/>
        <w:spacing w:before="40" w:after="40"/>
      </w:pPr>
      <w:r>
        <w:t xml:space="preserve">Podmínky monitorování projektu </w:t>
      </w:r>
    </w:p>
    <w:p w14:paraId="43629E99" w14:textId="1057544B" w:rsidR="00DD22CB" w:rsidRDefault="00CE3CB5">
      <w:pPr>
        <w:widowControl w:val="0"/>
        <w:numPr>
          <w:ilvl w:val="0"/>
          <w:numId w:val="11"/>
        </w:numPr>
        <w:tabs>
          <w:tab w:val="clear" w:pos="1080"/>
          <w:tab w:val="num" w:pos="567"/>
        </w:tabs>
        <w:spacing w:before="40" w:after="40"/>
        <w:ind w:left="567" w:hanging="567"/>
        <w:jc w:val="both"/>
        <w:rPr>
          <w:rFonts w:ascii="Arial" w:hAnsi="Arial" w:cs="Arial"/>
          <w:u w:val="single"/>
        </w:rPr>
      </w:pPr>
      <w:r>
        <w:rPr>
          <w:rFonts w:ascii="Arial" w:hAnsi="Arial" w:cs="Arial"/>
        </w:rPr>
        <w:t>Příjemce</w:t>
      </w:r>
      <w:r w:rsidR="00C54F52">
        <w:rPr>
          <w:rFonts w:ascii="Arial" w:hAnsi="Arial" w:cs="Arial"/>
        </w:rPr>
        <w:t xml:space="preserve"> se </w:t>
      </w:r>
      <w:r>
        <w:rPr>
          <w:rFonts w:ascii="Arial" w:hAnsi="Arial" w:cs="Arial"/>
        </w:rPr>
        <w:t>zavazuje</w:t>
      </w:r>
      <w:r w:rsidR="001206EA">
        <w:rPr>
          <w:rFonts w:ascii="Arial" w:hAnsi="Arial" w:cs="Arial"/>
        </w:rPr>
        <w:t xml:space="preserve"> vykazovat a</w:t>
      </w:r>
      <w:r w:rsidR="00872A5B">
        <w:rPr>
          <w:rFonts w:ascii="Arial" w:hAnsi="Arial" w:cs="Arial"/>
        </w:rPr>
        <w:t xml:space="preserve"> závazně</w:t>
      </w:r>
      <w:r w:rsidR="001206EA">
        <w:rPr>
          <w:rFonts w:ascii="Arial" w:hAnsi="Arial" w:cs="Arial"/>
        </w:rPr>
        <w:t xml:space="preserve"> naplňovat</w:t>
      </w:r>
      <w:r>
        <w:rPr>
          <w:rFonts w:ascii="Arial" w:hAnsi="Arial" w:cs="Arial"/>
        </w:rPr>
        <w:t xml:space="preserve"> následující indikátory:</w:t>
      </w:r>
    </w:p>
    <w:tbl>
      <w:tblPr>
        <w:tblStyle w:val="Mkatabulky"/>
        <w:tblW w:w="8500" w:type="dxa"/>
        <w:tblInd w:w="567" w:type="dxa"/>
        <w:tblLook w:val="04A0" w:firstRow="1" w:lastRow="0" w:firstColumn="1" w:lastColumn="0" w:noHBand="0" w:noVBand="1"/>
      </w:tblPr>
      <w:tblGrid>
        <w:gridCol w:w="988"/>
        <w:gridCol w:w="2126"/>
        <w:gridCol w:w="1843"/>
        <w:gridCol w:w="1842"/>
        <w:gridCol w:w="1701"/>
      </w:tblGrid>
      <w:tr w:rsidR="00734E4E" w14:paraId="485A6664" w14:textId="77777777" w:rsidTr="009C123A">
        <w:tc>
          <w:tcPr>
            <w:tcW w:w="988" w:type="dxa"/>
          </w:tcPr>
          <w:p w14:paraId="396B2C4C" w14:textId="77777777" w:rsidR="00734E4E" w:rsidRPr="00CE3CB5" w:rsidRDefault="00734E4E">
            <w:pPr>
              <w:widowControl w:val="0"/>
              <w:spacing w:before="40" w:after="40"/>
              <w:jc w:val="both"/>
              <w:rPr>
                <w:rFonts w:ascii="Arial" w:hAnsi="Arial" w:cs="Arial"/>
                <w:sz w:val="20"/>
                <w:szCs w:val="20"/>
              </w:rPr>
            </w:pPr>
            <w:r w:rsidRPr="00CE3CB5">
              <w:rPr>
                <w:rFonts w:ascii="Arial" w:hAnsi="Arial" w:cs="Arial"/>
                <w:sz w:val="20"/>
                <w:szCs w:val="20"/>
              </w:rPr>
              <w:t>Kód</w:t>
            </w:r>
          </w:p>
        </w:tc>
        <w:tc>
          <w:tcPr>
            <w:tcW w:w="2126" w:type="dxa"/>
          </w:tcPr>
          <w:p w14:paraId="5F8F3BD8" w14:textId="77777777" w:rsidR="00734E4E" w:rsidRPr="00CE3CB5" w:rsidRDefault="00734E4E">
            <w:pPr>
              <w:widowControl w:val="0"/>
              <w:spacing w:before="40" w:after="40"/>
              <w:jc w:val="both"/>
              <w:rPr>
                <w:rFonts w:ascii="Arial" w:hAnsi="Arial" w:cs="Arial"/>
                <w:sz w:val="20"/>
                <w:szCs w:val="20"/>
              </w:rPr>
            </w:pPr>
            <w:r w:rsidRPr="00CE3CB5">
              <w:rPr>
                <w:rFonts w:ascii="Arial" w:hAnsi="Arial" w:cs="Arial"/>
                <w:sz w:val="20"/>
                <w:szCs w:val="20"/>
              </w:rPr>
              <w:t>Název</w:t>
            </w:r>
          </w:p>
        </w:tc>
        <w:tc>
          <w:tcPr>
            <w:tcW w:w="1843" w:type="dxa"/>
          </w:tcPr>
          <w:p w14:paraId="14F7BE50" w14:textId="77777777" w:rsidR="00734E4E" w:rsidRPr="00CE3CB5" w:rsidRDefault="00734E4E">
            <w:pPr>
              <w:widowControl w:val="0"/>
              <w:spacing w:before="40" w:after="40"/>
              <w:jc w:val="both"/>
              <w:rPr>
                <w:rFonts w:ascii="Arial" w:hAnsi="Arial" w:cs="Arial"/>
                <w:sz w:val="20"/>
                <w:szCs w:val="20"/>
              </w:rPr>
            </w:pPr>
            <w:r w:rsidRPr="00CE3CB5">
              <w:rPr>
                <w:rFonts w:ascii="Arial" w:hAnsi="Arial" w:cs="Arial"/>
                <w:sz w:val="20"/>
                <w:szCs w:val="20"/>
              </w:rPr>
              <w:t>Výchozí hodnota/ měrná jednotka</w:t>
            </w:r>
          </w:p>
        </w:tc>
        <w:tc>
          <w:tcPr>
            <w:tcW w:w="1842" w:type="dxa"/>
          </w:tcPr>
          <w:p w14:paraId="7F4CCBAA" w14:textId="77777777" w:rsidR="00734E4E" w:rsidRPr="00CE3CB5" w:rsidRDefault="00734E4E">
            <w:pPr>
              <w:widowControl w:val="0"/>
              <w:spacing w:before="40" w:after="40"/>
              <w:jc w:val="both"/>
              <w:rPr>
                <w:rFonts w:ascii="Arial" w:hAnsi="Arial" w:cs="Arial"/>
                <w:sz w:val="20"/>
                <w:szCs w:val="20"/>
              </w:rPr>
            </w:pPr>
            <w:r w:rsidRPr="00CE3CB5">
              <w:rPr>
                <w:rFonts w:ascii="Arial" w:hAnsi="Arial" w:cs="Arial"/>
                <w:sz w:val="20"/>
                <w:szCs w:val="20"/>
              </w:rPr>
              <w:t>Cílová hodnota/ měrná jednotka</w:t>
            </w:r>
          </w:p>
        </w:tc>
        <w:tc>
          <w:tcPr>
            <w:tcW w:w="1701" w:type="dxa"/>
          </w:tcPr>
          <w:p w14:paraId="402E3956" w14:textId="77777777" w:rsidR="00734E4E" w:rsidRPr="00CE3CB5" w:rsidRDefault="00734E4E">
            <w:pPr>
              <w:widowControl w:val="0"/>
              <w:spacing w:before="40" w:after="40"/>
              <w:jc w:val="both"/>
              <w:rPr>
                <w:rFonts w:ascii="Arial" w:hAnsi="Arial" w:cs="Arial"/>
                <w:sz w:val="20"/>
                <w:szCs w:val="20"/>
              </w:rPr>
            </w:pPr>
            <w:r w:rsidRPr="00CE3CB5">
              <w:rPr>
                <w:rFonts w:ascii="Arial" w:hAnsi="Arial" w:cs="Arial"/>
                <w:sz w:val="20"/>
                <w:szCs w:val="20"/>
              </w:rPr>
              <w:t>Datum dosažení cílové hodnoty</w:t>
            </w:r>
          </w:p>
        </w:tc>
      </w:tr>
      <w:tr w:rsidR="00734E4E" w14:paraId="399D2434" w14:textId="77777777" w:rsidTr="009C123A">
        <w:tc>
          <w:tcPr>
            <w:tcW w:w="988" w:type="dxa"/>
          </w:tcPr>
          <w:p w14:paraId="4F16F57A" w14:textId="0C948D8E" w:rsidR="00734E4E" w:rsidRPr="00703936" w:rsidRDefault="003E083A">
            <w:pPr>
              <w:widowControl w:val="0"/>
              <w:spacing w:before="40" w:after="40"/>
              <w:jc w:val="both"/>
              <w:rPr>
                <w:rFonts w:ascii="Arial" w:hAnsi="Arial" w:cs="Arial"/>
                <w:sz w:val="20"/>
                <w:szCs w:val="20"/>
                <w:highlight w:val="yellow"/>
              </w:rPr>
            </w:pPr>
            <w:r w:rsidRPr="003E083A">
              <w:rPr>
                <w:rFonts w:ascii="Arial" w:hAnsi="Arial" w:cs="Arial"/>
                <w:color w:val="000000"/>
                <w:sz w:val="20"/>
                <w:szCs w:val="20"/>
              </w:rPr>
              <w:t>5 00 01</w:t>
            </w:r>
          </w:p>
        </w:tc>
        <w:tc>
          <w:tcPr>
            <w:tcW w:w="2126" w:type="dxa"/>
          </w:tcPr>
          <w:p w14:paraId="3ED4196B" w14:textId="3464860E" w:rsidR="00734E4E" w:rsidRPr="00703936" w:rsidRDefault="003E083A" w:rsidP="003E083A">
            <w:pPr>
              <w:widowControl w:val="0"/>
              <w:spacing w:before="40" w:after="40"/>
              <w:jc w:val="both"/>
              <w:rPr>
                <w:rFonts w:ascii="Arial" w:hAnsi="Arial" w:cs="Arial"/>
                <w:sz w:val="20"/>
                <w:szCs w:val="20"/>
              </w:rPr>
            </w:pPr>
            <w:r w:rsidRPr="003E083A">
              <w:rPr>
                <w:rFonts w:ascii="Arial" w:hAnsi="Arial" w:cs="Arial"/>
                <w:color w:val="000000"/>
                <w:sz w:val="20"/>
                <w:szCs w:val="20"/>
              </w:rPr>
              <w:t>Kapacita podporovaných zařízení péče</w:t>
            </w:r>
            <w:r w:rsidR="00C93FE9">
              <w:rPr>
                <w:rFonts w:ascii="Arial" w:hAnsi="Arial" w:cs="Arial"/>
                <w:color w:val="000000"/>
                <w:sz w:val="20"/>
                <w:szCs w:val="20"/>
              </w:rPr>
              <w:t xml:space="preserve"> </w:t>
            </w:r>
            <w:r w:rsidRPr="003E083A">
              <w:rPr>
                <w:rFonts w:ascii="Arial" w:hAnsi="Arial" w:cs="Arial"/>
                <w:color w:val="000000"/>
                <w:sz w:val="20"/>
                <w:szCs w:val="20"/>
              </w:rPr>
              <w:t>o děti nebo vzdělávacích zařízení</w:t>
            </w:r>
          </w:p>
        </w:tc>
        <w:tc>
          <w:tcPr>
            <w:tcW w:w="1843" w:type="dxa"/>
          </w:tcPr>
          <w:p w14:paraId="69DFFE60" w14:textId="77777777" w:rsidR="00734E4E" w:rsidRPr="00BA6C06" w:rsidRDefault="00734E4E">
            <w:pPr>
              <w:widowControl w:val="0"/>
              <w:spacing w:before="40" w:after="40"/>
              <w:jc w:val="both"/>
              <w:rPr>
                <w:rFonts w:ascii="Arial" w:hAnsi="Arial" w:cs="Arial"/>
                <w:sz w:val="20"/>
                <w:szCs w:val="20"/>
                <w:highlight w:val="yellow"/>
              </w:rPr>
            </w:pPr>
          </w:p>
        </w:tc>
        <w:tc>
          <w:tcPr>
            <w:tcW w:w="1842" w:type="dxa"/>
          </w:tcPr>
          <w:p w14:paraId="512EA747" w14:textId="77777777" w:rsidR="00734E4E" w:rsidRPr="00BA6C06" w:rsidRDefault="00734E4E">
            <w:pPr>
              <w:widowControl w:val="0"/>
              <w:spacing w:before="40" w:after="40"/>
              <w:jc w:val="both"/>
              <w:rPr>
                <w:rFonts w:ascii="Arial" w:hAnsi="Arial" w:cs="Arial"/>
                <w:sz w:val="20"/>
                <w:szCs w:val="20"/>
                <w:highlight w:val="yellow"/>
              </w:rPr>
            </w:pPr>
          </w:p>
        </w:tc>
        <w:tc>
          <w:tcPr>
            <w:tcW w:w="1701" w:type="dxa"/>
          </w:tcPr>
          <w:p w14:paraId="05D4390C" w14:textId="77777777" w:rsidR="00734E4E" w:rsidRPr="00BA6C06" w:rsidRDefault="00734E4E">
            <w:pPr>
              <w:widowControl w:val="0"/>
              <w:spacing w:before="40" w:after="40"/>
              <w:jc w:val="both"/>
              <w:rPr>
                <w:rFonts w:ascii="Arial" w:hAnsi="Arial" w:cs="Arial"/>
                <w:sz w:val="20"/>
                <w:szCs w:val="20"/>
                <w:highlight w:val="yellow"/>
              </w:rPr>
            </w:pPr>
          </w:p>
        </w:tc>
      </w:tr>
      <w:tr w:rsidR="00981DE0" w14:paraId="3E859115" w14:textId="77777777" w:rsidTr="009C123A">
        <w:tc>
          <w:tcPr>
            <w:tcW w:w="988" w:type="dxa"/>
          </w:tcPr>
          <w:p w14:paraId="0535CD58" w14:textId="6F9232C2" w:rsidR="00981DE0" w:rsidRPr="00981DE0" w:rsidRDefault="003E083A">
            <w:pPr>
              <w:widowControl w:val="0"/>
              <w:spacing w:before="40" w:after="40"/>
              <w:jc w:val="both"/>
              <w:rPr>
                <w:rFonts w:ascii="Arial" w:hAnsi="Arial" w:cs="Arial"/>
                <w:color w:val="000000"/>
              </w:rPr>
            </w:pPr>
            <w:r w:rsidRPr="003E083A">
              <w:rPr>
                <w:rFonts w:ascii="Arial" w:hAnsi="Arial" w:cs="Arial"/>
                <w:color w:val="000000"/>
                <w:sz w:val="20"/>
                <w:szCs w:val="20"/>
              </w:rPr>
              <w:t>5 02 00</w:t>
            </w:r>
          </w:p>
        </w:tc>
        <w:tc>
          <w:tcPr>
            <w:tcW w:w="2126" w:type="dxa"/>
          </w:tcPr>
          <w:p w14:paraId="7C135566" w14:textId="4F20C492" w:rsidR="00981DE0" w:rsidRPr="00981DE0" w:rsidRDefault="003E083A" w:rsidP="00AA066A">
            <w:pPr>
              <w:widowControl w:val="0"/>
              <w:spacing w:before="40" w:after="40"/>
              <w:jc w:val="both"/>
              <w:rPr>
                <w:rFonts w:ascii="Arial" w:hAnsi="Arial" w:cs="Arial"/>
                <w:color w:val="000000"/>
                <w:sz w:val="20"/>
                <w:szCs w:val="20"/>
              </w:rPr>
            </w:pPr>
            <w:r w:rsidRPr="003E083A">
              <w:rPr>
                <w:rFonts w:ascii="Arial" w:hAnsi="Arial" w:cs="Arial"/>
                <w:color w:val="000000"/>
                <w:sz w:val="20"/>
                <w:szCs w:val="20"/>
              </w:rPr>
              <w:t>Počet vzdělávacích zařízení s novým nebo</w:t>
            </w:r>
            <w:r w:rsidR="00C93FE9">
              <w:rPr>
                <w:rFonts w:ascii="Arial" w:hAnsi="Arial" w:cs="Arial"/>
                <w:color w:val="000000"/>
                <w:sz w:val="20"/>
                <w:szCs w:val="20"/>
              </w:rPr>
              <w:t xml:space="preserve"> </w:t>
            </w:r>
            <w:r w:rsidRPr="003E083A">
              <w:rPr>
                <w:rFonts w:ascii="Arial" w:hAnsi="Arial" w:cs="Arial"/>
                <w:color w:val="000000"/>
                <w:sz w:val="20"/>
                <w:szCs w:val="20"/>
              </w:rPr>
              <w:t>modernizovaným vybavením</w:t>
            </w:r>
          </w:p>
        </w:tc>
        <w:tc>
          <w:tcPr>
            <w:tcW w:w="1843" w:type="dxa"/>
          </w:tcPr>
          <w:p w14:paraId="0CC01F3F" w14:textId="77777777" w:rsidR="00981DE0" w:rsidRPr="00BA6C06" w:rsidRDefault="00981DE0">
            <w:pPr>
              <w:widowControl w:val="0"/>
              <w:spacing w:before="40" w:after="40"/>
              <w:jc w:val="both"/>
              <w:rPr>
                <w:rFonts w:ascii="Arial" w:hAnsi="Arial" w:cs="Arial"/>
                <w:highlight w:val="yellow"/>
              </w:rPr>
            </w:pPr>
          </w:p>
        </w:tc>
        <w:tc>
          <w:tcPr>
            <w:tcW w:w="1842" w:type="dxa"/>
          </w:tcPr>
          <w:p w14:paraId="417B6AA9" w14:textId="77777777" w:rsidR="00981DE0" w:rsidRPr="00BA6C06" w:rsidRDefault="00981DE0">
            <w:pPr>
              <w:widowControl w:val="0"/>
              <w:spacing w:before="40" w:after="40"/>
              <w:jc w:val="both"/>
              <w:rPr>
                <w:rFonts w:ascii="Arial" w:hAnsi="Arial" w:cs="Arial"/>
                <w:highlight w:val="yellow"/>
              </w:rPr>
            </w:pPr>
          </w:p>
        </w:tc>
        <w:tc>
          <w:tcPr>
            <w:tcW w:w="1701" w:type="dxa"/>
          </w:tcPr>
          <w:p w14:paraId="36B7A6C4" w14:textId="77777777" w:rsidR="00981DE0" w:rsidRPr="00BA6C06" w:rsidRDefault="00981DE0">
            <w:pPr>
              <w:widowControl w:val="0"/>
              <w:spacing w:before="40" w:after="40"/>
              <w:jc w:val="both"/>
              <w:rPr>
                <w:rFonts w:ascii="Arial" w:hAnsi="Arial" w:cs="Arial"/>
                <w:highlight w:val="yellow"/>
              </w:rPr>
            </w:pPr>
          </w:p>
        </w:tc>
      </w:tr>
      <w:tr w:rsidR="003E083A" w14:paraId="648A6A97" w14:textId="77777777" w:rsidTr="009C123A">
        <w:tc>
          <w:tcPr>
            <w:tcW w:w="988" w:type="dxa"/>
          </w:tcPr>
          <w:p w14:paraId="25CB44BD" w14:textId="278D78F6" w:rsidR="003E083A" w:rsidRPr="003E083A" w:rsidRDefault="003E083A">
            <w:pPr>
              <w:widowControl w:val="0"/>
              <w:spacing w:before="40" w:after="40"/>
              <w:jc w:val="both"/>
              <w:rPr>
                <w:rFonts w:ascii="Arial" w:hAnsi="Arial" w:cs="Arial"/>
                <w:color w:val="000000"/>
              </w:rPr>
            </w:pPr>
            <w:r w:rsidRPr="003E083A">
              <w:rPr>
                <w:rFonts w:ascii="Arial" w:hAnsi="Arial" w:cs="Arial"/>
                <w:color w:val="000000"/>
                <w:sz w:val="20"/>
                <w:szCs w:val="20"/>
              </w:rPr>
              <w:t>5 02 10</w:t>
            </w:r>
          </w:p>
        </w:tc>
        <w:tc>
          <w:tcPr>
            <w:tcW w:w="2126" w:type="dxa"/>
          </w:tcPr>
          <w:p w14:paraId="0218BE69" w14:textId="7AF97FD0" w:rsidR="003E083A" w:rsidRPr="003E083A" w:rsidRDefault="003E083A" w:rsidP="00AA066A">
            <w:pPr>
              <w:widowControl w:val="0"/>
              <w:spacing w:before="40" w:after="40"/>
              <w:jc w:val="both"/>
              <w:rPr>
                <w:rFonts w:ascii="Arial" w:hAnsi="Arial" w:cs="Arial"/>
                <w:color w:val="000000"/>
              </w:rPr>
            </w:pPr>
            <w:r w:rsidRPr="003E083A">
              <w:rPr>
                <w:rFonts w:ascii="Arial" w:hAnsi="Arial" w:cs="Arial"/>
                <w:color w:val="000000"/>
                <w:sz w:val="20"/>
                <w:szCs w:val="20"/>
              </w:rPr>
              <w:t>Počet osob využívající nová nebo</w:t>
            </w:r>
            <w:r w:rsidR="00C93FE9">
              <w:rPr>
                <w:rFonts w:ascii="Arial" w:hAnsi="Arial" w:cs="Arial"/>
                <w:color w:val="000000"/>
                <w:sz w:val="20"/>
                <w:szCs w:val="20"/>
              </w:rPr>
              <w:t xml:space="preserve"> </w:t>
            </w:r>
            <w:r w:rsidRPr="003E083A">
              <w:rPr>
                <w:rFonts w:ascii="Arial" w:hAnsi="Arial" w:cs="Arial"/>
                <w:color w:val="000000"/>
                <w:sz w:val="20"/>
                <w:szCs w:val="20"/>
              </w:rPr>
              <w:t>modernizovaná vzdělávací, školicí a</w:t>
            </w:r>
            <w:r w:rsidR="00C93FE9">
              <w:rPr>
                <w:rFonts w:ascii="Arial" w:hAnsi="Arial" w:cs="Arial"/>
                <w:color w:val="000000"/>
                <w:sz w:val="20"/>
                <w:szCs w:val="20"/>
              </w:rPr>
              <w:t xml:space="preserve"> </w:t>
            </w:r>
            <w:r w:rsidRPr="003E083A">
              <w:rPr>
                <w:rFonts w:ascii="Arial" w:hAnsi="Arial" w:cs="Arial"/>
                <w:color w:val="000000"/>
                <w:sz w:val="20"/>
                <w:szCs w:val="20"/>
              </w:rPr>
              <w:t>výcviková zařízení</w:t>
            </w:r>
          </w:p>
        </w:tc>
        <w:tc>
          <w:tcPr>
            <w:tcW w:w="1843" w:type="dxa"/>
          </w:tcPr>
          <w:p w14:paraId="0A4D7B05" w14:textId="77777777" w:rsidR="003E083A" w:rsidRPr="00BA6C06" w:rsidRDefault="003E083A">
            <w:pPr>
              <w:widowControl w:val="0"/>
              <w:spacing w:before="40" w:after="40"/>
              <w:jc w:val="both"/>
              <w:rPr>
                <w:rFonts w:ascii="Arial" w:hAnsi="Arial" w:cs="Arial"/>
                <w:highlight w:val="yellow"/>
              </w:rPr>
            </w:pPr>
          </w:p>
        </w:tc>
        <w:tc>
          <w:tcPr>
            <w:tcW w:w="1842" w:type="dxa"/>
          </w:tcPr>
          <w:p w14:paraId="59751D20" w14:textId="77777777" w:rsidR="003E083A" w:rsidRPr="00BA6C06" w:rsidRDefault="003E083A">
            <w:pPr>
              <w:widowControl w:val="0"/>
              <w:spacing w:before="40" w:after="40"/>
              <w:jc w:val="both"/>
              <w:rPr>
                <w:rFonts w:ascii="Arial" w:hAnsi="Arial" w:cs="Arial"/>
                <w:highlight w:val="yellow"/>
              </w:rPr>
            </w:pPr>
          </w:p>
        </w:tc>
        <w:tc>
          <w:tcPr>
            <w:tcW w:w="1701" w:type="dxa"/>
          </w:tcPr>
          <w:p w14:paraId="7CEB28D5" w14:textId="77777777" w:rsidR="003E083A" w:rsidRPr="00BA6C06" w:rsidRDefault="003E083A">
            <w:pPr>
              <w:widowControl w:val="0"/>
              <w:spacing w:before="40" w:after="40"/>
              <w:jc w:val="both"/>
              <w:rPr>
                <w:rFonts w:ascii="Arial" w:hAnsi="Arial" w:cs="Arial"/>
                <w:highlight w:val="yellow"/>
              </w:rPr>
            </w:pPr>
          </w:p>
        </w:tc>
      </w:tr>
      <w:tr w:rsidR="00981DE0" w14:paraId="05AEA905" w14:textId="77777777" w:rsidTr="009C123A">
        <w:tc>
          <w:tcPr>
            <w:tcW w:w="988" w:type="dxa"/>
          </w:tcPr>
          <w:p w14:paraId="53CBD352" w14:textId="467C6705" w:rsidR="00981DE0" w:rsidRPr="00981DE0" w:rsidRDefault="003E083A">
            <w:pPr>
              <w:widowControl w:val="0"/>
              <w:spacing w:before="40" w:after="40"/>
              <w:jc w:val="both"/>
              <w:rPr>
                <w:rFonts w:ascii="Arial" w:hAnsi="Arial" w:cs="Arial"/>
                <w:color w:val="000000"/>
              </w:rPr>
            </w:pPr>
            <w:r w:rsidRPr="003E083A">
              <w:rPr>
                <w:rFonts w:ascii="Arial" w:hAnsi="Arial" w:cs="Arial"/>
                <w:color w:val="000000"/>
                <w:sz w:val="20"/>
                <w:szCs w:val="20"/>
              </w:rPr>
              <w:t>5 16 15</w:t>
            </w:r>
          </w:p>
        </w:tc>
        <w:tc>
          <w:tcPr>
            <w:tcW w:w="2126" w:type="dxa"/>
          </w:tcPr>
          <w:p w14:paraId="4D76E394" w14:textId="0AB21867" w:rsidR="00981DE0" w:rsidRPr="00981DE0" w:rsidRDefault="003E083A" w:rsidP="00AA066A">
            <w:pPr>
              <w:widowControl w:val="0"/>
              <w:spacing w:before="40" w:after="40"/>
              <w:jc w:val="both"/>
              <w:rPr>
                <w:rFonts w:ascii="Arial" w:hAnsi="Arial" w:cs="Arial"/>
                <w:color w:val="000000"/>
                <w:sz w:val="20"/>
                <w:szCs w:val="20"/>
              </w:rPr>
            </w:pPr>
            <w:r w:rsidRPr="003E083A">
              <w:rPr>
                <w:rFonts w:ascii="Arial" w:hAnsi="Arial" w:cs="Arial"/>
                <w:color w:val="000000"/>
                <w:sz w:val="20"/>
                <w:szCs w:val="20"/>
              </w:rPr>
              <w:t>Počet dětí, žáků a studentů se SVP</w:t>
            </w:r>
            <w:r w:rsidR="00C93FE9">
              <w:rPr>
                <w:rFonts w:ascii="Arial" w:hAnsi="Arial" w:cs="Arial"/>
                <w:color w:val="000000"/>
                <w:sz w:val="20"/>
                <w:szCs w:val="20"/>
              </w:rPr>
              <w:t xml:space="preserve"> </w:t>
            </w:r>
            <w:r w:rsidRPr="003E083A">
              <w:rPr>
                <w:rFonts w:ascii="Arial" w:hAnsi="Arial" w:cs="Arial"/>
                <w:color w:val="000000"/>
                <w:sz w:val="20"/>
                <w:szCs w:val="20"/>
              </w:rPr>
              <w:t>využívající nová nebo modernizovaná</w:t>
            </w:r>
            <w:r w:rsidR="00C93FE9">
              <w:rPr>
                <w:rFonts w:ascii="Arial" w:hAnsi="Arial" w:cs="Arial"/>
                <w:color w:val="000000"/>
                <w:sz w:val="20"/>
                <w:szCs w:val="20"/>
              </w:rPr>
              <w:t xml:space="preserve"> </w:t>
            </w:r>
            <w:r w:rsidRPr="003E083A">
              <w:rPr>
                <w:rFonts w:ascii="Arial" w:hAnsi="Arial" w:cs="Arial"/>
                <w:color w:val="000000"/>
                <w:sz w:val="20"/>
                <w:szCs w:val="20"/>
              </w:rPr>
              <w:t>vzdělávací, školicí a výcviková zařízení</w:t>
            </w:r>
          </w:p>
        </w:tc>
        <w:tc>
          <w:tcPr>
            <w:tcW w:w="1843" w:type="dxa"/>
          </w:tcPr>
          <w:p w14:paraId="65058918" w14:textId="77777777" w:rsidR="00981DE0" w:rsidRPr="00BA6C06" w:rsidRDefault="00981DE0">
            <w:pPr>
              <w:widowControl w:val="0"/>
              <w:spacing w:before="40" w:after="40"/>
              <w:jc w:val="both"/>
              <w:rPr>
                <w:rFonts w:ascii="Arial" w:hAnsi="Arial" w:cs="Arial"/>
                <w:highlight w:val="yellow"/>
              </w:rPr>
            </w:pPr>
          </w:p>
        </w:tc>
        <w:tc>
          <w:tcPr>
            <w:tcW w:w="1842" w:type="dxa"/>
          </w:tcPr>
          <w:p w14:paraId="20693FE1" w14:textId="77777777" w:rsidR="00981DE0" w:rsidRPr="00BA6C06" w:rsidRDefault="00981DE0">
            <w:pPr>
              <w:widowControl w:val="0"/>
              <w:spacing w:before="40" w:after="40"/>
              <w:jc w:val="both"/>
              <w:rPr>
                <w:rFonts w:ascii="Arial" w:hAnsi="Arial" w:cs="Arial"/>
                <w:highlight w:val="yellow"/>
              </w:rPr>
            </w:pPr>
          </w:p>
        </w:tc>
        <w:tc>
          <w:tcPr>
            <w:tcW w:w="1701" w:type="dxa"/>
          </w:tcPr>
          <w:p w14:paraId="00C44C45" w14:textId="77777777" w:rsidR="00981DE0" w:rsidRPr="00BA6C06" w:rsidRDefault="00981DE0">
            <w:pPr>
              <w:widowControl w:val="0"/>
              <w:spacing w:before="40" w:after="40"/>
              <w:jc w:val="both"/>
              <w:rPr>
                <w:rFonts w:ascii="Arial" w:hAnsi="Arial" w:cs="Arial"/>
                <w:highlight w:val="yellow"/>
              </w:rPr>
            </w:pPr>
          </w:p>
        </w:tc>
      </w:tr>
    </w:tbl>
    <w:p w14:paraId="4060BCE4" w14:textId="77777777" w:rsidR="00DD22CB" w:rsidRDefault="00DD22CB">
      <w:pPr>
        <w:widowControl w:val="0"/>
        <w:spacing w:before="40" w:after="40"/>
        <w:ind w:left="567"/>
        <w:jc w:val="both"/>
        <w:rPr>
          <w:rFonts w:ascii="Arial" w:hAnsi="Arial" w:cs="Arial"/>
          <w:u w:val="single"/>
        </w:rPr>
      </w:pPr>
    </w:p>
    <w:p w14:paraId="7F7BE45E" w14:textId="0466DBFF" w:rsidR="00C701D0" w:rsidRDefault="003E083A" w:rsidP="003E083A">
      <w:pPr>
        <w:widowControl w:val="0"/>
        <w:numPr>
          <w:ilvl w:val="0"/>
          <w:numId w:val="11"/>
        </w:numPr>
        <w:tabs>
          <w:tab w:val="clear" w:pos="1080"/>
          <w:tab w:val="num" w:pos="567"/>
        </w:tabs>
        <w:spacing w:before="40" w:after="40"/>
        <w:ind w:left="567" w:hanging="567"/>
        <w:jc w:val="both"/>
        <w:rPr>
          <w:rFonts w:ascii="Arial" w:hAnsi="Arial" w:cs="Arial"/>
          <w:iCs/>
        </w:rPr>
      </w:pPr>
      <w:r w:rsidRPr="001F01B7">
        <w:rPr>
          <w:rFonts w:ascii="Arial" w:hAnsi="Arial" w:cs="Arial"/>
        </w:rPr>
        <w:t>Příjemce</w:t>
      </w:r>
      <w:r w:rsidRPr="001F01B7">
        <w:rPr>
          <w:rFonts w:ascii="Arial" w:hAnsi="Arial" w:cs="Arial"/>
          <w:iCs/>
        </w:rPr>
        <w:t xml:space="preserve"> má dále povinnost kromě indikátorů uvedených v bodě 1 tohoto článku vykazovat dosažené hodnoty také pro následující indikátory:</w:t>
      </w:r>
    </w:p>
    <w:tbl>
      <w:tblPr>
        <w:tblStyle w:val="Mkatabulky"/>
        <w:tblW w:w="8500" w:type="dxa"/>
        <w:tblInd w:w="567" w:type="dxa"/>
        <w:tblLook w:val="04A0" w:firstRow="1" w:lastRow="0" w:firstColumn="1" w:lastColumn="0" w:noHBand="0" w:noVBand="1"/>
      </w:tblPr>
      <w:tblGrid>
        <w:gridCol w:w="988"/>
        <w:gridCol w:w="2126"/>
        <w:gridCol w:w="1843"/>
        <w:gridCol w:w="1842"/>
        <w:gridCol w:w="1701"/>
      </w:tblGrid>
      <w:tr w:rsidR="003E083A" w14:paraId="4F02FD7E" w14:textId="77777777" w:rsidTr="003E083A">
        <w:tc>
          <w:tcPr>
            <w:tcW w:w="988" w:type="dxa"/>
          </w:tcPr>
          <w:p w14:paraId="7107F472" w14:textId="4EC1AD0A" w:rsidR="003E083A" w:rsidRPr="00981DE0" w:rsidRDefault="003E083A" w:rsidP="003E083A">
            <w:pPr>
              <w:widowControl w:val="0"/>
              <w:spacing w:before="40" w:after="40"/>
              <w:jc w:val="both"/>
              <w:rPr>
                <w:rFonts w:ascii="Arial" w:hAnsi="Arial" w:cs="Arial"/>
                <w:color w:val="000000"/>
              </w:rPr>
            </w:pPr>
            <w:r w:rsidRPr="003E083A">
              <w:rPr>
                <w:rFonts w:ascii="Arial" w:hAnsi="Arial" w:cs="Arial"/>
                <w:color w:val="000000"/>
                <w:sz w:val="20"/>
                <w:szCs w:val="20"/>
              </w:rPr>
              <w:t>5 16 15</w:t>
            </w:r>
          </w:p>
        </w:tc>
        <w:tc>
          <w:tcPr>
            <w:tcW w:w="2126" w:type="dxa"/>
          </w:tcPr>
          <w:p w14:paraId="14E9474A" w14:textId="1AEE9CCC" w:rsidR="003E083A" w:rsidRPr="00981DE0" w:rsidRDefault="003E083A" w:rsidP="00AA066A">
            <w:pPr>
              <w:widowControl w:val="0"/>
              <w:spacing w:before="40" w:after="40"/>
              <w:jc w:val="both"/>
              <w:rPr>
                <w:rFonts w:ascii="Arial" w:hAnsi="Arial" w:cs="Arial"/>
                <w:color w:val="000000"/>
                <w:sz w:val="20"/>
                <w:szCs w:val="20"/>
              </w:rPr>
            </w:pPr>
            <w:r w:rsidRPr="003E083A">
              <w:rPr>
                <w:rFonts w:ascii="Arial" w:hAnsi="Arial" w:cs="Arial"/>
                <w:color w:val="000000"/>
                <w:sz w:val="20"/>
                <w:szCs w:val="20"/>
              </w:rPr>
              <w:t>Počet dětí, žáků a studentů se SVP</w:t>
            </w:r>
            <w:r w:rsidR="00C93FE9">
              <w:rPr>
                <w:rFonts w:ascii="Arial" w:hAnsi="Arial" w:cs="Arial"/>
                <w:color w:val="000000"/>
                <w:sz w:val="20"/>
                <w:szCs w:val="20"/>
              </w:rPr>
              <w:t xml:space="preserve"> </w:t>
            </w:r>
            <w:r w:rsidRPr="003E083A">
              <w:rPr>
                <w:rFonts w:ascii="Arial" w:hAnsi="Arial" w:cs="Arial"/>
                <w:color w:val="000000"/>
                <w:sz w:val="20"/>
                <w:szCs w:val="20"/>
              </w:rPr>
              <w:t>využívající nová nebo modernizovaná</w:t>
            </w:r>
            <w:r w:rsidR="00C93FE9">
              <w:rPr>
                <w:rFonts w:ascii="Arial" w:hAnsi="Arial" w:cs="Arial"/>
                <w:color w:val="000000"/>
                <w:sz w:val="20"/>
                <w:szCs w:val="20"/>
              </w:rPr>
              <w:t xml:space="preserve"> </w:t>
            </w:r>
            <w:r w:rsidRPr="003E083A">
              <w:rPr>
                <w:rFonts w:ascii="Arial" w:hAnsi="Arial" w:cs="Arial"/>
                <w:color w:val="000000"/>
                <w:sz w:val="20"/>
                <w:szCs w:val="20"/>
              </w:rPr>
              <w:t>vzdělávací, školicí a výcviková zařízení</w:t>
            </w:r>
          </w:p>
        </w:tc>
        <w:tc>
          <w:tcPr>
            <w:tcW w:w="1843" w:type="dxa"/>
          </w:tcPr>
          <w:p w14:paraId="546097FB" w14:textId="77777777" w:rsidR="003E083A" w:rsidRPr="00BA6C06" w:rsidRDefault="003E083A" w:rsidP="003E083A">
            <w:pPr>
              <w:widowControl w:val="0"/>
              <w:spacing w:before="40" w:after="40"/>
              <w:jc w:val="both"/>
              <w:rPr>
                <w:rFonts w:ascii="Arial" w:hAnsi="Arial" w:cs="Arial"/>
                <w:highlight w:val="yellow"/>
              </w:rPr>
            </w:pPr>
          </w:p>
        </w:tc>
        <w:tc>
          <w:tcPr>
            <w:tcW w:w="1842" w:type="dxa"/>
          </w:tcPr>
          <w:p w14:paraId="18B35792" w14:textId="77777777" w:rsidR="003E083A" w:rsidRPr="00BA6C06" w:rsidRDefault="003E083A" w:rsidP="003E083A">
            <w:pPr>
              <w:widowControl w:val="0"/>
              <w:spacing w:before="40" w:after="40"/>
              <w:jc w:val="both"/>
              <w:rPr>
                <w:rFonts w:ascii="Arial" w:hAnsi="Arial" w:cs="Arial"/>
                <w:highlight w:val="yellow"/>
              </w:rPr>
            </w:pPr>
          </w:p>
        </w:tc>
        <w:tc>
          <w:tcPr>
            <w:tcW w:w="1701" w:type="dxa"/>
          </w:tcPr>
          <w:p w14:paraId="33333848" w14:textId="77777777" w:rsidR="003E083A" w:rsidRPr="00BA6C06" w:rsidRDefault="003E083A" w:rsidP="003E083A">
            <w:pPr>
              <w:widowControl w:val="0"/>
              <w:spacing w:before="40" w:after="40"/>
              <w:jc w:val="both"/>
              <w:rPr>
                <w:rFonts w:ascii="Arial" w:hAnsi="Arial" w:cs="Arial"/>
                <w:highlight w:val="yellow"/>
              </w:rPr>
            </w:pPr>
          </w:p>
        </w:tc>
      </w:tr>
      <w:tr w:rsidR="003E083A" w14:paraId="07735BC1" w14:textId="77777777" w:rsidTr="003E083A">
        <w:tc>
          <w:tcPr>
            <w:tcW w:w="988" w:type="dxa"/>
          </w:tcPr>
          <w:p w14:paraId="40C3B4B9" w14:textId="42556492" w:rsidR="003E083A" w:rsidRPr="003E083A" w:rsidRDefault="003E083A" w:rsidP="003E083A">
            <w:pPr>
              <w:widowControl w:val="0"/>
              <w:spacing w:before="40" w:after="40"/>
              <w:jc w:val="both"/>
              <w:rPr>
                <w:rFonts w:ascii="Arial" w:hAnsi="Arial" w:cs="Arial"/>
                <w:color w:val="000000"/>
              </w:rPr>
            </w:pPr>
            <w:r w:rsidRPr="003E083A">
              <w:rPr>
                <w:rFonts w:ascii="Arial" w:hAnsi="Arial" w:cs="Arial"/>
                <w:color w:val="000000"/>
                <w:sz w:val="20"/>
                <w:szCs w:val="20"/>
              </w:rPr>
              <w:t>5 02 01</w:t>
            </w:r>
          </w:p>
        </w:tc>
        <w:tc>
          <w:tcPr>
            <w:tcW w:w="2126" w:type="dxa"/>
          </w:tcPr>
          <w:p w14:paraId="41187643" w14:textId="3D5EF886" w:rsidR="003E083A" w:rsidRPr="003E083A" w:rsidRDefault="003E083A" w:rsidP="003E083A">
            <w:pPr>
              <w:widowControl w:val="0"/>
              <w:spacing w:before="40" w:after="40"/>
              <w:jc w:val="both"/>
              <w:rPr>
                <w:rFonts w:ascii="Arial" w:hAnsi="Arial" w:cs="Arial"/>
                <w:color w:val="000000"/>
              </w:rPr>
            </w:pPr>
            <w:r w:rsidRPr="003E083A">
              <w:rPr>
                <w:rFonts w:ascii="Arial" w:hAnsi="Arial" w:cs="Arial"/>
                <w:color w:val="000000"/>
                <w:sz w:val="20"/>
                <w:szCs w:val="20"/>
              </w:rPr>
              <w:t>Počet zařízení s nově vybavenými třídami</w:t>
            </w:r>
          </w:p>
        </w:tc>
        <w:tc>
          <w:tcPr>
            <w:tcW w:w="1843" w:type="dxa"/>
          </w:tcPr>
          <w:p w14:paraId="627DBE35" w14:textId="77777777" w:rsidR="003E083A" w:rsidRPr="00BA6C06" w:rsidRDefault="003E083A" w:rsidP="003E083A">
            <w:pPr>
              <w:widowControl w:val="0"/>
              <w:spacing w:before="40" w:after="40"/>
              <w:jc w:val="both"/>
              <w:rPr>
                <w:rFonts w:ascii="Arial" w:hAnsi="Arial" w:cs="Arial"/>
                <w:highlight w:val="yellow"/>
              </w:rPr>
            </w:pPr>
          </w:p>
        </w:tc>
        <w:tc>
          <w:tcPr>
            <w:tcW w:w="1842" w:type="dxa"/>
          </w:tcPr>
          <w:p w14:paraId="0CF6D73E" w14:textId="77777777" w:rsidR="003E083A" w:rsidRPr="00BA6C06" w:rsidRDefault="003E083A" w:rsidP="003E083A">
            <w:pPr>
              <w:widowControl w:val="0"/>
              <w:spacing w:before="40" w:after="40"/>
              <w:jc w:val="both"/>
              <w:rPr>
                <w:rFonts w:ascii="Arial" w:hAnsi="Arial" w:cs="Arial"/>
                <w:highlight w:val="yellow"/>
              </w:rPr>
            </w:pPr>
          </w:p>
        </w:tc>
        <w:tc>
          <w:tcPr>
            <w:tcW w:w="1701" w:type="dxa"/>
          </w:tcPr>
          <w:p w14:paraId="74AC0CC8" w14:textId="77777777" w:rsidR="003E083A" w:rsidRPr="00BA6C06" w:rsidRDefault="003E083A" w:rsidP="003E083A">
            <w:pPr>
              <w:widowControl w:val="0"/>
              <w:spacing w:before="40" w:after="40"/>
              <w:jc w:val="both"/>
              <w:rPr>
                <w:rFonts w:ascii="Arial" w:hAnsi="Arial" w:cs="Arial"/>
                <w:highlight w:val="yellow"/>
              </w:rPr>
            </w:pPr>
          </w:p>
        </w:tc>
      </w:tr>
    </w:tbl>
    <w:p w14:paraId="69B51B08" w14:textId="77777777" w:rsidR="003E083A" w:rsidRDefault="003E083A" w:rsidP="00C72B34">
      <w:pPr>
        <w:widowControl w:val="0"/>
        <w:spacing w:before="40" w:after="40"/>
        <w:ind w:left="567"/>
        <w:jc w:val="both"/>
        <w:rPr>
          <w:rFonts w:ascii="Arial" w:hAnsi="Arial" w:cs="Arial"/>
          <w:iCs/>
        </w:rPr>
      </w:pPr>
    </w:p>
    <w:p w14:paraId="26567D7E" w14:textId="77777777" w:rsidR="003C471B" w:rsidRPr="00D9780B" w:rsidRDefault="003C471B" w:rsidP="005F6E8D">
      <w:pPr>
        <w:widowControl w:val="0"/>
        <w:numPr>
          <w:ilvl w:val="0"/>
          <w:numId w:val="11"/>
        </w:numPr>
        <w:tabs>
          <w:tab w:val="clear" w:pos="1080"/>
          <w:tab w:val="num" w:pos="567"/>
        </w:tabs>
        <w:spacing w:before="40" w:after="40"/>
        <w:ind w:left="567" w:hanging="567"/>
        <w:jc w:val="both"/>
        <w:rPr>
          <w:rFonts w:ascii="Arial" w:hAnsi="Arial" w:cs="Arial"/>
          <w:iCs/>
        </w:rPr>
      </w:pPr>
      <w:r w:rsidRPr="00D9780B">
        <w:rPr>
          <w:rFonts w:ascii="Arial" w:hAnsi="Arial" w:cs="Arial"/>
          <w:iCs/>
        </w:rPr>
        <w:t>Dále se </w:t>
      </w:r>
      <w:r w:rsidRPr="005F6E8D">
        <w:rPr>
          <w:rFonts w:ascii="Arial" w:hAnsi="Arial" w:cs="Arial"/>
        </w:rPr>
        <w:t>příjemce</w:t>
      </w:r>
      <w:r w:rsidRPr="00D9780B">
        <w:rPr>
          <w:rFonts w:ascii="Arial" w:hAnsi="Arial" w:cs="Arial"/>
          <w:iCs/>
        </w:rPr>
        <w:t xml:space="preserve"> zavazuje:</w:t>
      </w:r>
    </w:p>
    <w:p w14:paraId="621472EA" w14:textId="3FC55B9A" w:rsidR="003C471B" w:rsidRDefault="003C471B" w:rsidP="003C471B">
      <w:pPr>
        <w:widowControl w:val="0"/>
        <w:numPr>
          <w:ilvl w:val="0"/>
          <w:numId w:val="44"/>
        </w:numPr>
        <w:spacing w:before="40" w:after="40"/>
        <w:ind w:left="993"/>
        <w:jc w:val="both"/>
        <w:rPr>
          <w:rFonts w:ascii="Arial" w:hAnsi="Arial" w:cs="Arial"/>
          <w:iCs/>
        </w:rPr>
      </w:pPr>
      <w:r w:rsidRPr="00D9780B">
        <w:rPr>
          <w:rFonts w:ascii="Arial" w:hAnsi="Arial" w:cs="Arial"/>
          <w:iCs/>
        </w:rPr>
        <w:t>předkládat poskytovateli</w:t>
      </w:r>
      <w:r w:rsidR="00B02F22">
        <w:rPr>
          <w:rFonts w:ascii="Arial" w:hAnsi="Arial" w:cs="Arial"/>
          <w:iCs/>
        </w:rPr>
        <w:t xml:space="preserve"> </w:t>
      </w:r>
      <w:r w:rsidRPr="00D9780B">
        <w:rPr>
          <w:rFonts w:ascii="Arial" w:hAnsi="Arial" w:cs="Arial"/>
          <w:iCs/>
        </w:rPr>
        <w:t>Průběžné zprávy o realizaci projektu, Závěrečnou zprávu o realizaci projektu, vždy nejpozději do 30 kalendářních dnů od ukončení příslušného sledovaného období (v případě, že je příjemce povinen předkládat zprávu z nezávislého auditu projektu, předkládá Závěrečnou zprávu o realizaci projektu nejpozději do 60 kalendářních dnů od ukončení realizace projektu). Sledovaným obdobím se rozumí buď etapa projektu (pokud projekt byl etapizován), nebo každých 6 měsíců od zahájení realizace projektu (pokud projekt etapizován nebyl)</w:t>
      </w:r>
      <w:r w:rsidR="00887900">
        <w:rPr>
          <w:rFonts w:ascii="Arial" w:hAnsi="Arial" w:cs="Arial"/>
          <w:iCs/>
        </w:rPr>
        <w:t>;</w:t>
      </w:r>
    </w:p>
    <w:p w14:paraId="2990EC14" w14:textId="22C3FE89" w:rsidR="00887900" w:rsidRPr="005D1812" w:rsidRDefault="00887900" w:rsidP="003C471B">
      <w:pPr>
        <w:widowControl w:val="0"/>
        <w:numPr>
          <w:ilvl w:val="0"/>
          <w:numId w:val="44"/>
        </w:numPr>
        <w:spacing w:before="40" w:after="40"/>
        <w:ind w:left="993"/>
        <w:jc w:val="both"/>
        <w:rPr>
          <w:rFonts w:ascii="Arial" w:hAnsi="Arial" w:cs="Arial"/>
          <w:iCs/>
        </w:rPr>
      </w:pPr>
      <w:r w:rsidRPr="00D33965">
        <w:rPr>
          <w:rFonts w:ascii="Arial" w:hAnsi="Arial" w:cs="Arial"/>
        </w:rPr>
        <w:t xml:space="preserve">předložit poskytovateli </w:t>
      </w:r>
      <w:r w:rsidR="000E186A">
        <w:rPr>
          <w:rFonts w:ascii="Arial" w:hAnsi="Arial" w:cs="Arial"/>
        </w:rPr>
        <w:t>P</w:t>
      </w:r>
      <w:r w:rsidRPr="00D33965">
        <w:rPr>
          <w:rFonts w:ascii="Arial" w:hAnsi="Arial" w:cs="Arial"/>
        </w:rPr>
        <w:t xml:space="preserve">růběžnou zprávu o realizaci projektu do 30 kalendářních dnů od konce měsíce, v němž došlo k podpisu </w:t>
      </w:r>
      <w:r>
        <w:rPr>
          <w:rFonts w:ascii="Arial" w:hAnsi="Arial" w:cs="Arial"/>
        </w:rPr>
        <w:t>této s</w:t>
      </w:r>
      <w:r w:rsidRPr="00D33965">
        <w:rPr>
          <w:rFonts w:ascii="Arial" w:hAnsi="Arial" w:cs="Arial"/>
        </w:rPr>
        <w:t xml:space="preserve">mlouvy, pokud </w:t>
      </w:r>
      <w:r w:rsidR="00465436">
        <w:rPr>
          <w:rFonts w:ascii="Arial" w:hAnsi="Arial" w:cs="Arial"/>
        </w:rPr>
        <w:t xml:space="preserve">projekt začal před podpisem smlouvy a </w:t>
      </w:r>
      <w:r w:rsidRPr="00D33965">
        <w:rPr>
          <w:rFonts w:ascii="Arial" w:hAnsi="Arial" w:cs="Arial"/>
        </w:rPr>
        <w:t>sledované období přesahuje délku 6 měsíců</w:t>
      </w:r>
      <w:r>
        <w:rPr>
          <w:rFonts w:ascii="Arial" w:hAnsi="Arial" w:cs="Arial"/>
        </w:rPr>
        <w:t>;</w:t>
      </w:r>
    </w:p>
    <w:p w14:paraId="41466DDE" w14:textId="034D1DE3" w:rsidR="005D1812" w:rsidRPr="005E5453" w:rsidRDefault="005D1812" w:rsidP="003C471B">
      <w:pPr>
        <w:widowControl w:val="0"/>
        <w:numPr>
          <w:ilvl w:val="0"/>
          <w:numId w:val="44"/>
        </w:numPr>
        <w:spacing w:before="40" w:after="40"/>
        <w:ind w:left="993"/>
        <w:jc w:val="both"/>
        <w:rPr>
          <w:rFonts w:ascii="Arial" w:hAnsi="Arial" w:cs="Arial"/>
          <w:iCs/>
          <w:highlight w:val="yellow"/>
        </w:rPr>
      </w:pPr>
      <w:r w:rsidRPr="005E5453">
        <w:rPr>
          <w:rFonts w:ascii="Arial" w:hAnsi="Arial" w:cs="Arial"/>
          <w:iCs/>
          <w:highlight w:val="yellow"/>
        </w:rPr>
        <w:t xml:space="preserve">předkládat po dobu udržitelnosti projektu poskytovateli Průběžné zprávy o udržitelnosti projektu, a to vždy nejpozději do 10 </w:t>
      </w:r>
      <w:r w:rsidR="00C93FE9" w:rsidRPr="005E5453">
        <w:rPr>
          <w:rFonts w:ascii="Arial" w:hAnsi="Arial" w:cs="Arial"/>
          <w:iCs/>
          <w:highlight w:val="yellow"/>
        </w:rPr>
        <w:t xml:space="preserve">pracovních </w:t>
      </w:r>
      <w:r w:rsidRPr="005E5453">
        <w:rPr>
          <w:rFonts w:ascii="Arial" w:hAnsi="Arial" w:cs="Arial"/>
          <w:iCs/>
          <w:highlight w:val="yellow"/>
        </w:rPr>
        <w:t xml:space="preserve">dnů od uplynutí každých 12 měsíců počítaných od </w:t>
      </w:r>
      <w:r w:rsidRPr="005E5453">
        <w:rPr>
          <w:rFonts w:ascii="Arial" w:hAnsi="Arial" w:cs="Arial"/>
          <w:szCs w:val="24"/>
          <w:highlight w:val="yellow"/>
        </w:rPr>
        <w:t>data, kdy projekt nabyl v MS 2014+ stav „projekt finančně ukončen ze strany ŘO“/</w:t>
      </w:r>
      <w:r w:rsidR="00C93FE9" w:rsidRPr="005E5453">
        <w:rPr>
          <w:rFonts w:ascii="Arial" w:hAnsi="Arial" w:cs="Arial"/>
          <w:szCs w:val="24"/>
          <w:highlight w:val="yellow"/>
        </w:rPr>
        <w:t xml:space="preserve">od </w:t>
      </w:r>
      <w:r w:rsidRPr="005E5453">
        <w:rPr>
          <w:rFonts w:ascii="Arial" w:hAnsi="Arial" w:cs="Arial"/>
          <w:szCs w:val="24"/>
          <w:highlight w:val="yellow"/>
        </w:rPr>
        <w:t>ukončení realizace projektu</w:t>
      </w:r>
      <w:r w:rsidRPr="005E5453">
        <w:rPr>
          <w:rFonts w:ascii="Arial" w:hAnsi="Arial" w:cs="Arial"/>
          <w:iCs/>
          <w:highlight w:val="yellow"/>
        </w:rPr>
        <w:t>.</w:t>
      </w:r>
    </w:p>
    <w:p w14:paraId="4080376D" w14:textId="25A363CE" w:rsidR="00C4693B" w:rsidRPr="00C4693B" w:rsidRDefault="00C4693B" w:rsidP="00C4693B">
      <w:pPr>
        <w:widowControl w:val="0"/>
        <w:numPr>
          <w:ilvl w:val="0"/>
          <w:numId w:val="44"/>
        </w:numPr>
        <w:spacing w:before="40" w:after="40"/>
        <w:ind w:left="993"/>
        <w:jc w:val="both"/>
        <w:rPr>
          <w:rFonts w:ascii="Arial" w:hAnsi="Arial" w:cs="Arial"/>
          <w:iCs/>
        </w:rPr>
      </w:pPr>
      <w:r>
        <w:rPr>
          <w:rFonts w:ascii="Arial" w:hAnsi="Arial" w:cs="Arial"/>
          <w:iCs/>
        </w:rPr>
        <w:t xml:space="preserve">předložit po ukončení udržitelnosti projektu </w:t>
      </w:r>
      <w:r w:rsidRPr="00D9780B">
        <w:rPr>
          <w:rFonts w:ascii="Arial" w:hAnsi="Arial" w:cs="Arial"/>
          <w:iCs/>
        </w:rPr>
        <w:t>Závěrečnou zprávu o udržitelnosti projektu</w:t>
      </w:r>
      <w:r>
        <w:rPr>
          <w:rFonts w:ascii="Arial" w:hAnsi="Arial" w:cs="Arial"/>
          <w:iCs/>
        </w:rPr>
        <w:t>,</w:t>
      </w:r>
      <w:r w:rsidRPr="009F268E">
        <w:rPr>
          <w:rFonts w:ascii="Arial" w:hAnsi="Arial" w:cs="Arial"/>
          <w:iCs/>
        </w:rPr>
        <w:t xml:space="preserve"> </w:t>
      </w:r>
      <w:r w:rsidRPr="00D9780B">
        <w:rPr>
          <w:rFonts w:ascii="Arial" w:hAnsi="Arial" w:cs="Arial"/>
          <w:iCs/>
        </w:rPr>
        <w:t xml:space="preserve">a to nejpozději do 10 </w:t>
      </w:r>
      <w:r>
        <w:rPr>
          <w:rFonts w:ascii="Arial" w:hAnsi="Arial" w:cs="Arial"/>
          <w:iCs/>
        </w:rPr>
        <w:t>pracovních</w:t>
      </w:r>
      <w:r w:rsidRPr="00D9780B">
        <w:rPr>
          <w:rFonts w:ascii="Arial" w:hAnsi="Arial" w:cs="Arial"/>
          <w:iCs/>
        </w:rPr>
        <w:t xml:space="preserve"> dnů</w:t>
      </w:r>
      <w:r>
        <w:rPr>
          <w:rFonts w:ascii="Arial" w:hAnsi="Arial" w:cs="Arial"/>
          <w:iCs/>
        </w:rPr>
        <w:t xml:space="preserve"> </w:t>
      </w:r>
      <w:r w:rsidRPr="009F268E">
        <w:rPr>
          <w:rFonts w:ascii="Arial" w:hAnsi="Arial" w:cs="Arial"/>
          <w:iCs/>
        </w:rPr>
        <w:t>od uplynutí období udržitelnosti</w:t>
      </w:r>
      <w:r>
        <w:rPr>
          <w:rFonts w:ascii="Arial" w:hAnsi="Arial" w:cs="Arial"/>
          <w:iCs/>
        </w:rPr>
        <w:t>;</w:t>
      </w:r>
    </w:p>
    <w:p w14:paraId="415D90EF" w14:textId="2266F379" w:rsidR="003C471B" w:rsidRPr="00D9780B" w:rsidRDefault="006A5CE0" w:rsidP="003C471B">
      <w:pPr>
        <w:widowControl w:val="0"/>
        <w:numPr>
          <w:ilvl w:val="0"/>
          <w:numId w:val="44"/>
        </w:numPr>
        <w:spacing w:before="40" w:after="40"/>
        <w:ind w:left="993"/>
        <w:jc w:val="both"/>
        <w:rPr>
          <w:rFonts w:ascii="Arial" w:hAnsi="Arial" w:cs="Arial"/>
          <w:iCs/>
        </w:rPr>
      </w:pPr>
      <w:r w:rsidRPr="00D9780B">
        <w:rPr>
          <w:rFonts w:ascii="Arial" w:hAnsi="Arial" w:cs="Arial"/>
          <w:iCs/>
        </w:rPr>
        <w:t xml:space="preserve">předkládat </w:t>
      </w:r>
      <w:r w:rsidR="003C471B" w:rsidRPr="00D9780B">
        <w:rPr>
          <w:rFonts w:ascii="Arial" w:hAnsi="Arial" w:cs="Arial"/>
          <w:iCs/>
        </w:rPr>
        <w:t>výše uvedené Průběžné a Závěrečné zprávy poskytovateli prostřednictvím informačního systému MS2014+</w:t>
      </w:r>
      <w:r w:rsidR="00887900">
        <w:rPr>
          <w:rFonts w:ascii="Arial" w:hAnsi="Arial" w:cs="Arial"/>
          <w:iCs/>
        </w:rPr>
        <w:t>.</w:t>
      </w:r>
    </w:p>
    <w:p w14:paraId="41CB7D0A" w14:textId="72F878A5" w:rsidR="00887900" w:rsidRDefault="00887900" w:rsidP="00B02F22">
      <w:pPr>
        <w:widowControl w:val="0"/>
        <w:numPr>
          <w:ilvl w:val="0"/>
          <w:numId w:val="11"/>
        </w:numPr>
        <w:tabs>
          <w:tab w:val="clear" w:pos="1080"/>
          <w:tab w:val="num" w:pos="567"/>
        </w:tabs>
        <w:spacing w:before="40" w:after="40"/>
        <w:ind w:left="567" w:hanging="567"/>
        <w:jc w:val="both"/>
        <w:rPr>
          <w:rFonts w:ascii="Arial" w:hAnsi="Arial" w:cs="Arial"/>
        </w:rPr>
      </w:pPr>
      <w:r w:rsidRPr="00525D86">
        <w:rPr>
          <w:rFonts w:ascii="Arial" w:hAnsi="Arial" w:cs="Arial"/>
        </w:rPr>
        <w:t xml:space="preserve">V případě, že bude projekt zahájen až po podpisu této smlouvy, je příjemce povinen do 10 pracovních dnů od data zahájení realizace projektu (uvedeného v článku III. této smlouvy) zaslat zprávu </w:t>
      </w:r>
      <w:r w:rsidR="00C4693B">
        <w:rPr>
          <w:rFonts w:ascii="Arial" w:hAnsi="Arial" w:cs="Arial"/>
        </w:rPr>
        <w:t>Řídicímu orgánu</w:t>
      </w:r>
      <w:r w:rsidR="00C4693B" w:rsidRPr="00525D86">
        <w:rPr>
          <w:rFonts w:ascii="Arial" w:hAnsi="Arial" w:cs="Arial"/>
        </w:rPr>
        <w:t xml:space="preserve"> </w:t>
      </w:r>
      <w:r w:rsidR="00C4693B">
        <w:rPr>
          <w:rFonts w:ascii="Arial" w:hAnsi="Arial" w:cs="Arial"/>
        </w:rPr>
        <w:t>(dále také „</w:t>
      </w:r>
      <w:r w:rsidR="00C4693B" w:rsidRPr="00525D86">
        <w:rPr>
          <w:rFonts w:ascii="Arial" w:hAnsi="Arial" w:cs="Arial"/>
        </w:rPr>
        <w:t>ŘO</w:t>
      </w:r>
      <w:r w:rsidR="00C4693B">
        <w:rPr>
          <w:rFonts w:ascii="Arial" w:hAnsi="Arial" w:cs="Arial"/>
        </w:rPr>
        <w:t>“)</w:t>
      </w:r>
      <w:r w:rsidRPr="00525D86">
        <w:rPr>
          <w:rFonts w:ascii="Arial" w:hAnsi="Arial" w:cs="Arial"/>
        </w:rPr>
        <w:t xml:space="preserve"> ve formě uvedené v Pravidlech pro žadatele a příjemce OP PPR.</w:t>
      </w:r>
    </w:p>
    <w:p w14:paraId="4BC16CAF" w14:textId="5312C694" w:rsidR="00DD22CB" w:rsidRDefault="00CE3CB5" w:rsidP="00B02F22">
      <w:pPr>
        <w:widowControl w:val="0"/>
        <w:numPr>
          <w:ilvl w:val="0"/>
          <w:numId w:val="11"/>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informovat poskytovatele</w:t>
      </w:r>
      <w:r w:rsidR="00C54F52">
        <w:rPr>
          <w:rFonts w:ascii="Arial" w:hAnsi="Arial" w:cs="Arial"/>
        </w:rPr>
        <w:t xml:space="preserve"> o </w:t>
      </w:r>
      <w:r>
        <w:rPr>
          <w:rFonts w:ascii="Arial" w:hAnsi="Arial" w:cs="Arial"/>
        </w:rPr>
        <w:t>změnách</w:t>
      </w:r>
      <w:r w:rsidR="000E186A">
        <w:rPr>
          <w:rFonts w:ascii="Arial" w:hAnsi="Arial" w:cs="Arial"/>
        </w:rPr>
        <w:t xml:space="preserve"> v</w:t>
      </w:r>
      <w:r>
        <w:rPr>
          <w:rFonts w:ascii="Arial" w:hAnsi="Arial" w:cs="Arial"/>
        </w:rPr>
        <w:t xml:space="preserve"> projektu způsobem</w:t>
      </w:r>
      <w:r w:rsidR="00C54F52">
        <w:rPr>
          <w:rFonts w:ascii="Arial" w:hAnsi="Arial" w:cs="Arial"/>
        </w:rPr>
        <w:t xml:space="preserve"> a v </w:t>
      </w:r>
      <w:r>
        <w:rPr>
          <w:rFonts w:ascii="Arial" w:hAnsi="Arial" w:cs="Arial"/>
        </w:rPr>
        <w:t>termínech stanovených</w:t>
      </w:r>
      <w:r w:rsidR="00C54F52">
        <w:rPr>
          <w:rFonts w:ascii="Arial" w:hAnsi="Arial" w:cs="Arial"/>
        </w:rPr>
        <w:t xml:space="preserve"> v </w:t>
      </w:r>
      <w:r>
        <w:rPr>
          <w:rFonts w:ascii="Arial" w:hAnsi="Arial" w:cs="Arial"/>
        </w:rPr>
        <w:t>Pravidlech pro žadatele</w:t>
      </w:r>
      <w:r w:rsidR="00C54F52">
        <w:rPr>
          <w:rFonts w:ascii="Arial" w:hAnsi="Arial" w:cs="Arial"/>
        </w:rPr>
        <w:t xml:space="preserve"> a </w:t>
      </w:r>
      <w:r>
        <w:rPr>
          <w:rFonts w:ascii="Arial" w:hAnsi="Arial" w:cs="Arial"/>
        </w:rPr>
        <w:t>příjemce OP PPR.</w:t>
      </w:r>
    </w:p>
    <w:p w14:paraId="56736657" w14:textId="77777777" w:rsidR="00DD22CB" w:rsidRDefault="00CE3CB5" w:rsidP="00B02F22">
      <w:pPr>
        <w:widowControl w:val="0"/>
        <w:numPr>
          <w:ilvl w:val="0"/>
          <w:numId w:val="11"/>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w:t>
      </w:r>
      <w:r w:rsidR="00C54F52">
        <w:rPr>
          <w:rFonts w:ascii="Arial" w:hAnsi="Arial" w:cs="Arial"/>
        </w:rPr>
        <w:t xml:space="preserve"> na </w:t>
      </w:r>
      <w:r>
        <w:rPr>
          <w:rFonts w:ascii="Arial" w:hAnsi="Arial" w:cs="Arial"/>
        </w:rPr>
        <w:t>žádost poskytovatele předložit doplňující informace související</w:t>
      </w:r>
      <w:r w:rsidR="00C54F52">
        <w:rPr>
          <w:rFonts w:ascii="Arial" w:hAnsi="Arial" w:cs="Arial"/>
        </w:rPr>
        <w:t xml:space="preserve"> s </w:t>
      </w:r>
      <w:r>
        <w:rPr>
          <w:rFonts w:ascii="Arial" w:hAnsi="Arial" w:cs="Arial"/>
        </w:rPr>
        <w:t>realizací projektu</w:t>
      </w:r>
      <w:r w:rsidR="00C54F52">
        <w:rPr>
          <w:rFonts w:ascii="Arial" w:hAnsi="Arial" w:cs="Arial"/>
        </w:rPr>
        <w:t xml:space="preserve"> ve </w:t>
      </w:r>
      <w:r>
        <w:rPr>
          <w:rFonts w:ascii="Arial" w:hAnsi="Arial" w:cs="Arial"/>
        </w:rPr>
        <w:t>lhůtě stanov</w:t>
      </w:r>
      <w:r w:rsidR="00523ACE">
        <w:rPr>
          <w:rFonts w:ascii="Arial" w:hAnsi="Arial" w:cs="Arial"/>
        </w:rPr>
        <w:t>en</w:t>
      </w:r>
      <w:r>
        <w:rPr>
          <w:rFonts w:ascii="Arial" w:hAnsi="Arial" w:cs="Arial"/>
        </w:rPr>
        <w:t>é</w:t>
      </w:r>
      <w:r w:rsidR="00C54F52">
        <w:rPr>
          <w:rFonts w:ascii="Arial" w:hAnsi="Arial" w:cs="Arial"/>
        </w:rPr>
        <w:t xml:space="preserve"> v </w:t>
      </w:r>
      <w:r>
        <w:rPr>
          <w:rFonts w:ascii="Arial" w:hAnsi="Arial" w:cs="Arial"/>
        </w:rPr>
        <w:t>žádosti</w:t>
      </w:r>
      <w:r w:rsidR="00C54F52">
        <w:rPr>
          <w:rFonts w:ascii="Arial" w:hAnsi="Arial" w:cs="Arial"/>
        </w:rPr>
        <w:t xml:space="preserve"> o </w:t>
      </w:r>
      <w:r>
        <w:rPr>
          <w:rFonts w:ascii="Arial" w:hAnsi="Arial" w:cs="Arial"/>
        </w:rPr>
        <w:t>poskytnutí informace.</w:t>
      </w:r>
    </w:p>
    <w:p w14:paraId="2429FF9C"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7A0E76B7" w14:textId="21CB68C0" w:rsidR="00DD22CB" w:rsidRDefault="001C34F7">
      <w:pPr>
        <w:pStyle w:val="Normln12TNRCharCharCharChar"/>
        <w:widowControl w:val="0"/>
        <w:tabs>
          <w:tab w:val="left" w:pos="708"/>
        </w:tabs>
        <w:spacing w:before="40" w:after="40"/>
        <w:rPr>
          <w:rFonts w:ascii="Arial" w:hAnsi="Arial" w:cs="Arial"/>
          <w:snapToGrid w:val="0"/>
          <w:sz w:val="20"/>
        </w:rPr>
      </w:pPr>
      <w:r w:rsidRPr="001C34F7">
        <w:rPr>
          <w:rFonts w:ascii="Arial" w:hAnsi="Arial" w:cs="Arial"/>
          <w:snapToGrid w:val="0"/>
          <w:sz w:val="20"/>
          <w:highlight w:val="yellow"/>
        </w:rPr>
        <w:t>Varianta: projekt nezakládá veřejnou podporu</w:t>
      </w:r>
    </w:p>
    <w:p w14:paraId="17ED394D" w14:textId="77777777" w:rsidR="00DD22CB" w:rsidRDefault="00CE3CB5">
      <w:pPr>
        <w:pStyle w:val="Nadpis2-zprva"/>
        <w:spacing w:before="40" w:after="40"/>
        <w:rPr>
          <w:snapToGrid w:val="0"/>
        </w:rPr>
      </w:pPr>
      <w:r>
        <w:rPr>
          <w:snapToGrid w:val="0"/>
        </w:rPr>
        <w:t>Článek IX.</w:t>
      </w:r>
    </w:p>
    <w:p w14:paraId="02BC0B54" w14:textId="77777777" w:rsidR="00DD22CB" w:rsidRDefault="00CE3CB5">
      <w:pPr>
        <w:pStyle w:val="Nadpis2"/>
        <w:spacing w:before="40" w:after="40"/>
      </w:pPr>
      <w:r>
        <w:t>Veřejná podpora</w:t>
      </w:r>
    </w:p>
    <w:p w14:paraId="5412F02F" w14:textId="0A8D0D94" w:rsidR="00146C16" w:rsidRPr="00146C16" w:rsidRDefault="003C471B" w:rsidP="00146C16">
      <w:pPr>
        <w:pStyle w:val="Odstavecseseznamem"/>
        <w:numPr>
          <w:ilvl w:val="0"/>
          <w:numId w:val="55"/>
        </w:numPr>
        <w:ind w:left="567" w:hanging="567"/>
        <w:jc w:val="both"/>
        <w:rPr>
          <w:rFonts w:ascii="Arial" w:hAnsi="Arial" w:cs="Arial"/>
        </w:rPr>
      </w:pPr>
      <w:r w:rsidRPr="00CE76BC">
        <w:rPr>
          <w:rFonts w:ascii="Arial" w:hAnsi="Arial" w:cs="Arial"/>
        </w:rPr>
        <w:t>Projekt nezakládá veřejnou podporu ve smyslu čl. 107 Smlouvy o fungování Evropské unie</w:t>
      </w:r>
      <w:r w:rsidR="00C93FE9">
        <w:rPr>
          <w:rFonts w:ascii="Arial" w:hAnsi="Arial" w:cs="Arial"/>
        </w:rPr>
        <w:t xml:space="preserve"> </w:t>
      </w:r>
      <w:bookmarkStart w:id="15" w:name="_Hlk483754297"/>
      <w:r w:rsidRPr="00CE76BC">
        <w:rPr>
          <w:rFonts w:ascii="Arial" w:hAnsi="Arial" w:cs="Arial"/>
        </w:rPr>
        <w:t xml:space="preserve">z důvodu </w:t>
      </w:r>
      <w:r w:rsidR="00146C16">
        <w:rPr>
          <w:rFonts w:ascii="Arial" w:hAnsi="Arial" w:cs="Arial"/>
        </w:rPr>
        <w:t xml:space="preserve">podpory </w:t>
      </w:r>
      <w:r w:rsidR="001C34F7">
        <w:rPr>
          <w:rFonts w:ascii="Arial" w:hAnsi="Arial" w:cs="Arial"/>
        </w:rPr>
        <w:t xml:space="preserve">vzdělávání a sportu jako nehospodářské aktivity </w:t>
      </w:r>
      <w:r w:rsidR="001C34F7" w:rsidRPr="005E5453">
        <w:rPr>
          <w:rFonts w:ascii="Arial" w:hAnsi="Arial" w:cs="Arial"/>
          <w:highlight w:val="yellow"/>
        </w:rPr>
        <w:t>a</w:t>
      </w:r>
      <w:r w:rsidR="00144FE6" w:rsidRPr="005E5453">
        <w:rPr>
          <w:rFonts w:ascii="Arial" w:hAnsi="Arial" w:cs="Arial"/>
          <w:highlight w:val="yellow"/>
        </w:rPr>
        <w:t>/nebo</w:t>
      </w:r>
      <w:r w:rsidR="001C34F7">
        <w:rPr>
          <w:rFonts w:ascii="Arial" w:hAnsi="Arial" w:cs="Arial"/>
        </w:rPr>
        <w:t xml:space="preserve"> podpory opatření ryze lokální povahy</w:t>
      </w:r>
      <w:r w:rsidR="00981DE0">
        <w:rPr>
          <w:rFonts w:ascii="Arial" w:hAnsi="Arial" w:cs="Arial"/>
        </w:rPr>
        <w:t>.</w:t>
      </w:r>
      <w:bookmarkEnd w:id="15"/>
      <w:r w:rsidR="00146C16">
        <w:rPr>
          <w:rFonts w:ascii="Arial" w:hAnsi="Arial" w:cs="Arial"/>
        </w:rPr>
        <w:t xml:space="preserve"> </w:t>
      </w:r>
    </w:p>
    <w:p w14:paraId="638323DE" w14:textId="3C1989F3" w:rsidR="003C471B" w:rsidRPr="00CE76BC" w:rsidRDefault="003C471B" w:rsidP="003C471B">
      <w:pPr>
        <w:pStyle w:val="Odstavecseseznamem"/>
        <w:numPr>
          <w:ilvl w:val="0"/>
          <w:numId w:val="55"/>
        </w:numPr>
        <w:ind w:left="567" w:hanging="567"/>
        <w:jc w:val="both"/>
        <w:rPr>
          <w:rFonts w:ascii="Arial" w:hAnsi="Arial" w:cs="Arial"/>
        </w:rPr>
      </w:pPr>
      <w:r w:rsidRPr="00CE76BC">
        <w:rPr>
          <w:rFonts w:ascii="Arial" w:hAnsi="Arial" w:cs="Arial"/>
        </w:rPr>
        <w:t xml:space="preserve">Příjemce se zavazuje dodržovat podmínky poskytnutí dotace nezakládající veřejnou podporu po celou dobu realizace </w:t>
      </w:r>
      <w:r w:rsidR="004B6AD6">
        <w:rPr>
          <w:rFonts w:ascii="Arial" w:hAnsi="Arial" w:cs="Arial"/>
        </w:rPr>
        <w:t>a udržitelnosti</w:t>
      </w:r>
      <w:r w:rsidR="004B6AD6" w:rsidRPr="00C37F98">
        <w:rPr>
          <w:rStyle w:val="Znakapoznpodarou"/>
          <w:rFonts w:ascii="Arial" w:hAnsi="Arial" w:cs="Arial"/>
          <w:sz w:val="16"/>
        </w:rPr>
        <w:footnoteReference w:id="9"/>
      </w:r>
      <w:r w:rsidR="004B6AD6">
        <w:rPr>
          <w:rFonts w:ascii="Arial" w:hAnsi="Arial" w:cs="Arial"/>
        </w:rPr>
        <w:t xml:space="preserve"> </w:t>
      </w:r>
      <w:r w:rsidRPr="00CE76BC">
        <w:rPr>
          <w:rFonts w:ascii="Arial" w:hAnsi="Arial" w:cs="Arial"/>
        </w:rPr>
        <w:t>projektu a zajistit, aby nedošlo k nedovolené veřejné podpoře zejména:</w:t>
      </w:r>
    </w:p>
    <w:p w14:paraId="3903EA2A" w14:textId="77777777" w:rsidR="003C471B" w:rsidRPr="00CE76BC" w:rsidRDefault="003C471B" w:rsidP="003C471B">
      <w:pPr>
        <w:pStyle w:val="Odstavecseseznamem"/>
        <w:numPr>
          <w:ilvl w:val="1"/>
          <w:numId w:val="55"/>
        </w:numPr>
        <w:ind w:left="993" w:hanging="284"/>
        <w:jc w:val="both"/>
        <w:rPr>
          <w:rFonts w:ascii="Arial" w:hAnsi="Arial" w:cs="Arial"/>
        </w:rPr>
      </w:pPr>
      <w:r w:rsidRPr="00CE76BC">
        <w:rPr>
          <w:rFonts w:ascii="Arial" w:hAnsi="Arial" w:cs="Arial"/>
        </w:rPr>
        <w:t>ve vztahu poskytovatele a příjemce (zejména dodržení podmínek stanovených touto smlouvou);</w:t>
      </w:r>
    </w:p>
    <w:p w14:paraId="663B1C61" w14:textId="77777777" w:rsidR="003C471B" w:rsidRPr="00CE76BC" w:rsidRDefault="003C471B" w:rsidP="003C471B">
      <w:pPr>
        <w:pStyle w:val="Odstavecseseznamem"/>
        <w:numPr>
          <w:ilvl w:val="1"/>
          <w:numId w:val="55"/>
        </w:numPr>
        <w:ind w:left="993" w:hanging="284"/>
        <w:jc w:val="both"/>
        <w:rPr>
          <w:rFonts w:ascii="Arial" w:hAnsi="Arial" w:cs="Arial"/>
        </w:rPr>
      </w:pPr>
      <w:r w:rsidRPr="00CE76BC">
        <w:rPr>
          <w:rFonts w:ascii="Arial" w:hAnsi="Arial" w:cs="Arial"/>
        </w:rPr>
        <w:t>ve vztahu příjemce a dalších subjektů (zabránění jakékoliv tzv. nepřímé veřejné podpoře - zvýhodnění podniků - třetích stran v souvislosti s poskytnutím dotace dle této smlouvy).</w:t>
      </w:r>
    </w:p>
    <w:p w14:paraId="04BCAE40" w14:textId="43F78C94" w:rsidR="003C471B" w:rsidRPr="00CE76BC" w:rsidRDefault="003C471B" w:rsidP="003C471B">
      <w:pPr>
        <w:pStyle w:val="Odstavecseseznamem"/>
        <w:numPr>
          <w:ilvl w:val="0"/>
          <w:numId w:val="55"/>
        </w:numPr>
        <w:ind w:left="567" w:hanging="567"/>
        <w:jc w:val="both"/>
        <w:rPr>
          <w:rFonts w:ascii="Arial" w:hAnsi="Arial" w:cs="Arial"/>
        </w:rPr>
      </w:pPr>
      <w:r w:rsidRPr="00CE76BC">
        <w:rPr>
          <w:rFonts w:ascii="Arial" w:hAnsi="Arial" w:cs="Arial"/>
        </w:rPr>
        <w:t>Příjemce se zavazuje po dobu realizace</w:t>
      </w:r>
      <w:r w:rsidR="004B6AD6">
        <w:rPr>
          <w:rFonts w:ascii="Arial" w:hAnsi="Arial" w:cs="Arial"/>
        </w:rPr>
        <w:t xml:space="preserve"> projektu a jeho udržitelnosti</w:t>
      </w:r>
      <w:r w:rsidR="004B6AD6" w:rsidRPr="00C37F98">
        <w:rPr>
          <w:rStyle w:val="Znakapoznpodarou"/>
          <w:rFonts w:ascii="Arial" w:hAnsi="Arial" w:cs="Arial"/>
          <w:sz w:val="16"/>
        </w:rPr>
        <w:footnoteReference w:id="10"/>
      </w:r>
      <w:r w:rsidRPr="00CE76BC">
        <w:rPr>
          <w:rFonts w:ascii="Arial" w:hAnsi="Arial" w:cs="Arial"/>
        </w:rPr>
        <w:t xml:space="preserve"> zachovat stávající charakter svých činností tak, aby po tuto dobu byly naplněny předpoklady prvního odstavce tohoto článku.</w:t>
      </w:r>
    </w:p>
    <w:p w14:paraId="55758E23" w14:textId="77777777" w:rsidR="003C471B" w:rsidRDefault="003C471B" w:rsidP="003C471B">
      <w:pPr>
        <w:pStyle w:val="Odstavecseseznamem"/>
        <w:numPr>
          <w:ilvl w:val="0"/>
          <w:numId w:val="55"/>
        </w:numPr>
        <w:ind w:left="567" w:hanging="567"/>
        <w:jc w:val="both"/>
        <w:rPr>
          <w:rFonts w:ascii="Arial" w:hAnsi="Arial" w:cs="Arial"/>
        </w:rPr>
      </w:pPr>
      <w:r w:rsidRPr="00CE76BC">
        <w:rPr>
          <w:rFonts w:ascii="Arial" w:hAnsi="Arial" w:cs="Arial"/>
        </w:rPr>
        <w:t>Příjemce si je vědom skutečnosti, že porušení pravidel veřejné podpory zakládá obecnou povinnost vrátit veřejnou podporu v souladu s právem EU</w:t>
      </w:r>
      <w:r w:rsidRPr="00C37F98">
        <w:rPr>
          <w:rStyle w:val="Znakapoznpodarou"/>
          <w:rFonts w:ascii="Arial" w:hAnsi="Arial" w:cs="Arial"/>
          <w:sz w:val="16"/>
        </w:rPr>
        <w:footnoteReference w:id="11"/>
      </w:r>
      <w:r w:rsidRPr="00CE76BC">
        <w:rPr>
          <w:rFonts w:ascii="Arial" w:hAnsi="Arial" w:cs="Arial"/>
        </w:rPr>
        <w:t xml:space="preserve"> a navazujícími předpisy ČR</w:t>
      </w:r>
      <w:r w:rsidRPr="00C37F98">
        <w:rPr>
          <w:rStyle w:val="Znakapoznpodarou"/>
          <w:rFonts w:ascii="Arial" w:hAnsi="Arial" w:cs="Arial"/>
          <w:sz w:val="16"/>
        </w:rPr>
        <w:footnoteReference w:id="12"/>
      </w:r>
      <w:r w:rsidRPr="00CE76BC">
        <w:rPr>
          <w:rFonts w:ascii="Arial" w:hAnsi="Arial" w:cs="Arial"/>
        </w:rPr>
        <w:t>.</w:t>
      </w:r>
    </w:p>
    <w:p w14:paraId="19DABA18" w14:textId="20617546" w:rsidR="00D32516" w:rsidRPr="00981DE0" w:rsidRDefault="00D32516" w:rsidP="00D32516">
      <w:pPr>
        <w:pStyle w:val="Odstavecseseznamem"/>
        <w:numPr>
          <w:ilvl w:val="0"/>
          <w:numId w:val="55"/>
        </w:numPr>
        <w:ind w:left="567" w:hanging="567"/>
        <w:jc w:val="both"/>
        <w:rPr>
          <w:rFonts w:ascii="Arial" w:hAnsi="Arial" w:cs="Arial"/>
        </w:rPr>
      </w:pPr>
      <w:r w:rsidRPr="00435409">
        <w:rPr>
          <w:rFonts w:ascii="Arial" w:hAnsi="Arial" w:cs="Arial"/>
          <w:snapToGrid w:val="0"/>
          <w:szCs w:val="24"/>
        </w:rPr>
        <w:t>Příjemce se zavazuje majetek, získaný byť i jen částečně z finanční pomoci dle této smlouvy</w:t>
      </w:r>
      <w:r w:rsidR="00BB679D">
        <w:rPr>
          <w:rFonts w:ascii="Arial" w:hAnsi="Arial" w:cs="Arial"/>
          <w:snapToGrid w:val="0"/>
          <w:szCs w:val="24"/>
        </w:rPr>
        <w:t>,</w:t>
      </w:r>
      <w:r w:rsidRPr="00435409">
        <w:rPr>
          <w:rFonts w:ascii="Arial" w:hAnsi="Arial" w:cs="Arial"/>
          <w:snapToGrid w:val="0"/>
          <w:szCs w:val="24"/>
        </w:rPr>
        <w:t xml:space="preserve"> využívat výhradně nebo téměř výhradně za účelem nehospodářských </w:t>
      </w:r>
      <w:r w:rsidR="00C93FE9">
        <w:rPr>
          <w:rFonts w:ascii="Arial" w:hAnsi="Arial" w:cs="Arial"/>
          <w:snapToGrid w:val="0"/>
          <w:szCs w:val="24"/>
        </w:rPr>
        <w:t>aktivit</w:t>
      </w:r>
      <w:r w:rsidR="00C93FE9" w:rsidRPr="00435409">
        <w:rPr>
          <w:rFonts w:ascii="Arial" w:hAnsi="Arial" w:cs="Arial"/>
          <w:snapToGrid w:val="0"/>
          <w:szCs w:val="24"/>
        </w:rPr>
        <w:t xml:space="preserve"> </w:t>
      </w:r>
      <w:r w:rsidRPr="00435409">
        <w:rPr>
          <w:rFonts w:ascii="Arial" w:hAnsi="Arial" w:cs="Arial"/>
          <w:snapToGrid w:val="0"/>
          <w:szCs w:val="24"/>
        </w:rPr>
        <w:t>v</w:t>
      </w:r>
      <w:r w:rsidR="00810485">
        <w:rPr>
          <w:rFonts w:ascii="Arial" w:hAnsi="Arial" w:cs="Arial"/>
          <w:snapToGrid w:val="0"/>
          <w:szCs w:val="24"/>
        </w:rPr>
        <w:t> </w:t>
      </w:r>
      <w:r w:rsidRPr="00435409">
        <w:rPr>
          <w:rFonts w:ascii="Arial" w:hAnsi="Arial" w:cs="Arial"/>
          <w:snapToGrid w:val="0"/>
          <w:szCs w:val="24"/>
        </w:rPr>
        <w:t>souladu</w:t>
      </w:r>
      <w:r w:rsidR="00810485">
        <w:rPr>
          <w:rFonts w:ascii="Arial" w:hAnsi="Arial" w:cs="Arial"/>
          <w:snapToGrid w:val="0"/>
          <w:szCs w:val="24"/>
        </w:rPr>
        <w:t xml:space="preserve"> s</w:t>
      </w:r>
      <w:r w:rsidRPr="00435409">
        <w:rPr>
          <w:rFonts w:ascii="Arial" w:hAnsi="Arial" w:cs="Arial"/>
          <w:snapToGrid w:val="0"/>
          <w:szCs w:val="24"/>
        </w:rPr>
        <w:t xml:space="preserve"> pravidly veřejné </w:t>
      </w:r>
      <w:r w:rsidRPr="00CD36DB">
        <w:rPr>
          <w:rFonts w:ascii="Arial" w:hAnsi="Arial" w:cs="Arial"/>
          <w:snapToGrid w:val="0"/>
          <w:szCs w:val="24"/>
        </w:rPr>
        <w:t>podpory</w:t>
      </w:r>
      <w:r w:rsidRPr="00C37F98">
        <w:rPr>
          <w:rStyle w:val="Znakapoznpodarou"/>
          <w:rFonts w:ascii="Arial" w:hAnsi="Arial" w:cs="Arial"/>
          <w:snapToGrid w:val="0"/>
          <w:sz w:val="16"/>
          <w:szCs w:val="24"/>
        </w:rPr>
        <w:footnoteReference w:id="13"/>
      </w:r>
      <w:r w:rsidRPr="00435409">
        <w:rPr>
          <w:rFonts w:ascii="Arial" w:hAnsi="Arial" w:cs="Arial"/>
          <w:snapToGrid w:val="0"/>
          <w:szCs w:val="24"/>
        </w:rPr>
        <w:t xml:space="preserve">, zejména se zavazuje dodržet podmínku, že kapacita daného majetku případně alokovaného na hospodářské činnosti ve smyslu zmíněných pravidel v daném ročním účetním období nepřesáhne </w:t>
      </w:r>
      <w:r>
        <w:rPr>
          <w:rFonts w:ascii="Arial" w:hAnsi="Arial" w:cs="Arial"/>
          <w:snapToGrid w:val="0"/>
          <w:szCs w:val="24"/>
        </w:rPr>
        <w:t xml:space="preserve">20 </w:t>
      </w:r>
      <w:r w:rsidRPr="000156FC">
        <w:rPr>
          <w:rFonts w:ascii="Arial" w:hAnsi="Arial" w:cs="Arial"/>
          <w:snapToGrid w:val="0"/>
          <w:szCs w:val="24"/>
        </w:rPr>
        <w:t>% celkové</w:t>
      </w:r>
      <w:r w:rsidRPr="00435409">
        <w:rPr>
          <w:rFonts w:ascii="Arial" w:hAnsi="Arial" w:cs="Arial"/>
          <w:snapToGrid w:val="0"/>
          <w:szCs w:val="24"/>
        </w:rPr>
        <w:t xml:space="preserve"> roční kapacity daného majetku.</w:t>
      </w:r>
    </w:p>
    <w:p w14:paraId="7721FB57" w14:textId="77777777" w:rsidR="00D32516" w:rsidRPr="00CE76BC" w:rsidRDefault="00D32516" w:rsidP="00D32516">
      <w:pPr>
        <w:pStyle w:val="Odstavecseseznamem"/>
        <w:ind w:left="567"/>
        <w:jc w:val="both"/>
        <w:rPr>
          <w:rFonts w:ascii="Arial" w:hAnsi="Arial" w:cs="Arial"/>
        </w:rPr>
      </w:pPr>
    </w:p>
    <w:p w14:paraId="120F3D48" w14:textId="70D3A75C" w:rsidR="001C34F7" w:rsidRDefault="001C34F7" w:rsidP="001C34F7">
      <w:pPr>
        <w:pStyle w:val="Normln12TNRCharCharCharChar"/>
        <w:widowControl w:val="0"/>
        <w:tabs>
          <w:tab w:val="left" w:pos="708"/>
        </w:tabs>
        <w:spacing w:before="40" w:after="40"/>
        <w:rPr>
          <w:rFonts w:ascii="Arial" w:hAnsi="Arial" w:cs="Arial"/>
          <w:snapToGrid w:val="0"/>
          <w:sz w:val="20"/>
        </w:rPr>
      </w:pPr>
      <w:r w:rsidRPr="001C34F7">
        <w:rPr>
          <w:rFonts w:ascii="Arial" w:hAnsi="Arial" w:cs="Arial"/>
          <w:snapToGrid w:val="0"/>
          <w:sz w:val="20"/>
          <w:highlight w:val="yellow"/>
        </w:rPr>
        <w:t>Varianta: podpora de minimis</w:t>
      </w:r>
    </w:p>
    <w:p w14:paraId="6DB42387" w14:textId="50B7A315" w:rsidR="00DD22CB" w:rsidRPr="001C34F7" w:rsidRDefault="00DD22CB" w:rsidP="001C34F7">
      <w:pPr>
        <w:rPr>
          <w:rFonts w:ascii="Arial" w:hAnsi="Arial" w:cs="Arial"/>
        </w:rPr>
      </w:pPr>
    </w:p>
    <w:p w14:paraId="5568DC4E" w14:textId="77777777" w:rsidR="001C34F7" w:rsidRDefault="001C34F7" w:rsidP="001C34F7">
      <w:pPr>
        <w:pStyle w:val="Nadpis2-zprva"/>
        <w:spacing w:before="40" w:after="40"/>
        <w:rPr>
          <w:snapToGrid w:val="0"/>
        </w:rPr>
      </w:pPr>
      <w:r>
        <w:rPr>
          <w:snapToGrid w:val="0"/>
        </w:rPr>
        <w:t>Článek IX.</w:t>
      </w:r>
    </w:p>
    <w:p w14:paraId="32D86F6F" w14:textId="77777777" w:rsidR="001C34F7" w:rsidRDefault="001C34F7" w:rsidP="001C34F7">
      <w:pPr>
        <w:pStyle w:val="Nadpis2"/>
        <w:spacing w:before="40" w:after="40"/>
      </w:pPr>
      <w:r>
        <w:t>Veřejná podpora</w:t>
      </w:r>
    </w:p>
    <w:p w14:paraId="379AC96B" w14:textId="77777777" w:rsidR="001C34F7" w:rsidRDefault="001C34F7" w:rsidP="001C34F7">
      <w:pPr>
        <w:pStyle w:val="Odstavecseseznamem"/>
        <w:numPr>
          <w:ilvl w:val="0"/>
          <w:numId w:val="67"/>
        </w:numPr>
        <w:ind w:left="567" w:hanging="567"/>
        <w:jc w:val="both"/>
        <w:rPr>
          <w:rFonts w:ascii="Arial" w:hAnsi="Arial" w:cs="Arial"/>
        </w:rPr>
      </w:pPr>
      <w:r>
        <w:rPr>
          <w:rFonts w:ascii="Arial" w:hAnsi="Arial" w:cs="Arial"/>
        </w:rPr>
        <w:t>Podpora p</w:t>
      </w:r>
      <w:r w:rsidRPr="00BC2712">
        <w:rPr>
          <w:rFonts w:ascii="Arial" w:hAnsi="Arial" w:cs="Arial"/>
        </w:rPr>
        <w:t>rojekt</w:t>
      </w:r>
      <w:r>
        <w:rPr>
          <w:rFonts w:ascii="Arial" w:hAnsi="Arial" w:cs="Arial"/>
        </w:rPr>
        <w:t xml:space="preserve">u se poskytuje v režimu nezakládajícím veřejnou podporu dle </w:t>
      </w:r>
      <w:r w:rsidRPr="008C14AF">
        <w:rPr>
          <w:rFonts w:ascii="Arial" w:hAnsi="Arial" w:cs="Arial"/>
        </w:rPr>
        <w:t>Nařízení Komise (EU) č. 1407/2013 ze dne 18. prosince 2013 o použití článků 107 a 108 Smlouvy o fungování Evropské unie na podporu de minimis, Úř. věst. L 352, 24. 12. 2013, s. 1—8</w:t>
      </w:r>
      <w:r>
        <w:rPr>
          <w:rFonts w:ascii="Arial" w:hAnsi="Arial" w:cs="Arial"/>
        </w:rPr>
        <w:t xml:space="preserve"> (dále také jen "nařízení"). Smluvní strany prohlašují, že podpora projektu dle této smlouvy není:</w:t>
      </w:r>
    </w:p>
    <w:p w14:paraId="482DD4FA" w14:textId="77777777" w:rsidR="001C34F7" w:rsidRDefault="001C34F7" w:rsidP="001C34F7">
      <w:pPr>
        <w:pStyle w:val="Odstavecseseznamem"/>
        <w:numPr>
          <w:ilvl w:val="1"/>
          <w:numId w:val="55"/>
        </w:numPr>
        <w:ind w:left="993" w:hanging="284"/>
        <w:jc w:val="both"/>
        <w:rPr>
          <w:rFonts w:ascii="Arial" w:hAnsi="Arial" w:cs="Arial"/>
        </w:rPr>
      </w:pPr>
      <w:r>
        <w:rPr>
          <w:rFonts w:ascii="Arial" w:hAnsi="Arial" w:cs="Arial"/>
        </w:rPr>
        <w:t xml:space="preserve">podporou poskytovanou </w:t>
      </w:r>
      <w:r w:rsidRPr="00E37879">
        <w:rPr>
          <w:rFonts w:ascii="Arial" w:hAnsi="Arial" w:cs="Arial"/>
        </w:rPr>
        <w:t>podnikům činným v odvětvích rybolovu a akvakultury, na které se vztahuje nařízení Rady (ES) č. 104/2000 ( 1 );</w:t>
      </w:r>
    </w:p>
    <w:p w14:paraId="2150631F" w14:textId="77777777" w:rsidR="001C34F7" w:rsidRDefault="001C34F7" w:rsidP="001C34F7">
      <w:pPr>
        <w:pStyle w:val="Odstavecseseznamem"/>
        <w:numPr>
          <w:ilvl w:val="1"/>
          <w:numId w:val="55"/>
        </w:numPr>
        <w:ind w:left="993" w:hanging="284"/>
        <w:jc w:val="both"/>
        <w:rPr>
          <w:rFonts w:ascii="Arial" w:hAnsi="Arial" w:cs="Arial"/>
        </w:rPr>
      </w:pPr>
      <w:r>
        <w:rPr>
          <w:rFonts w:ascii="Arial" w:hAnsi="Arial" w:cs="Arial"/>
        </w:rPr>
        <w:t>podporou</w:t>
      </w:r>
      <w:r w:rsidRPr="00E37879">
        <w:rPr>
          <w:rFonts w:ascii="Arial" w:hAnsi="Arial" w:cs="Arial"/>
        </w:rPr>
        <w:t xml:space="preserve"> poskytovanou podnikům v oblasti prvovýroby zemědělských produktů;</w:t>
      </w:r>
    </w:p>
    <w:p w14:paraId="23F7701C" w14:textId="77777777" w:rsidR="001C34F7" w:rsidRDefault="001C34F7" w:rsidP="001C34F7">
      <w:pPr>
        <w:pStyle w:val="Odstavecseseznamem"/>
        <w:numPr>
          <w:ilvl w:val="1"/>
          <w:numId w:val="55"/>
        </w:numPr>
        <w:ind w:left="993" w:hanging="284"/>
        <w:jc w:val="both"/>
        <w:rPr>
          <w:rFonts w:ascii="Arial" w:hAnsi="Arial" w:cs="Arial"/>
        </w:rPr>
      </w:pPr>
      <w:r>
        <w:rPr>
          <w:rFonts w:ascii="Arial" w:hAnsi="Arial" w:cs="Arial"/>
        </w:rPr>
        <w:t>podporou</w:t>
      </w:r>
      <w:r w:rsidRPr="00E37879">
        <w:rPr>
          <w:rFonts w:ascii="Arial" w:hAnsi="Arial" w:cs="Arial"/>
        </w:rPr>
        <w:t xml:space="preserve"> poskytovanou podnikům činným v odvětví zpracovávání zemědělských produktů a jejich uvádění na trh, a v </w:t>
      </w:r>
      <w:r>
        <w:rPr>
          <w:rFonts w:ascii="Arial" w:hAnsi="Arial" w:cs="Arial"/>
        </w:rPr>
        <w:t>případech kdy by</w:t>
      </w:r>
      <w:r w:rsidRPr="00E37879">
        <w:rPr>
          <w:rFonts w:ascii="Arial" w:hAnsi="Arial" w:cs="Arial"/>
        </w:rPr>
        <w:t>:</w:t>
      </w:r>
    </w:p>
    <w:p w14:paraId="66949F76" w14:textId="77777777" w:rsidR="001C34F7" w:rsidRDefault="001C34F7" w:rsidP="001C34F7">
      <w:pPr>
        <w:pStyle w:val="Odstavecseseznamem"/>
        <w:numPr>
          <w:ilvl w:val="2"/>
          <w:numId w:val="67"/>
        </w:numPr>
        <w:ind w:left="1560" w:hanging="284"/>
        <w:jc w:val="both"/>
        <w:rPr>
          <w:rFonts w:ascii="Arial" w:hAnsi="Arial" w:cs="Arial"/>
        </w:rPr>
      </w:pPr>
      <w:r>
        <w:rPr>
          <w:rFonts w:ascii="Arial" w:hAnsi="Arial" w:cs="Arial"/>
        </w:rPr>
        <w:t xml:space="preserve">výše podpory byla stanovena </w:t>
      </w:r>
      <w:r w:rsidRPr="00E37879">
        <w:rPr>
          <w:rFonts w:ascii="Arial" w:hAnsi="Arial" w:cs="Arial"/>
        </w:rPr>
        <w:t>na základě ceny nebo množství produktů zakoupených od prvovýrobců nebo uvedených na trh danými podniky,</w:t>
      </w:r>
      <w:r>
        <w:rPr>
          <w:rFonts w:ascii="Arial" w:hAnsi="Arial" w:cs="Arial"/>
        </w:rPr>
        <w:t xml:space="preserve"> nebo/ani</w:t>
      </w:r>
    </w:p>
    <w:p w14:paraId="6EB66208" w14:textId="77777777" w:rsidR="001C34F7" w:rsidRDefault="001C34F7" w:rsidP="001C34F7">
      <w:pPr>
        <w:pStyle w:val="Odstavecseseznamem"/>
        <w:numPr>
          <w:ilvl w:val="2"/>
          <w:numId w:val="67"/>
        </w:numPr>
        <w:ind w:left="1560" w:hanging="284"/>
        <w:jc w:val="both"/>
        <w:rPr>
          <w:rFonts w:ascii="Arial" w:hAnsi="Arial" w:cs="Arial"/>
        </w:rPr>
      </w:pPr>
      <w:r w:rsidRPr="00E37879">
        <w:rPr>
          <w:rFonts w:ascii="Arial" w:hAnsi="Arial" w:cs="Arial"/>
        </w:rPr>
        <w:t xml:space="preserve">poskytnutí podpory </w:t>
      </w:r>
      <w:r>
        <w:rPr>
          <w:rFonts w:ascii="Arial" w:hAnsi="Arial" w:cs="Arial"/>
        </w:rPr>
        <w:t xml:space="preserve">bylo </w:t>
      </w:r>
      <w:r w:rsidRPr="00E37879">
        <w:rPr>
          <w:rFonts w:ascii="Arial" w:hAnsi="Arial" w:cs="Arial"/>
        </w:rPr>
        <w:t>závislé na podmínce, že bude zčásti nebo zcela předána prvovýrobcům;</w:t>
      </w:r>
    </w:p>
    <w:p w14:paraId="65DBC9E2" w14:textId="3DE4FCC9" w:rsidR="001C34F7" w:rsidRDefault="001C34F7" w:rsidP="001C34F7">
      <w:pPr>
        <w:pStyle w:val="Odstavecseseznamem"/>
        <w:numPr>
          <w:ilvl w:val="1"/>
          <w:numId w:val="55"/>
        </w:numPr>
        <w:ind w:left="993" w:hanging="284"/>
        <w:jc w:val="both"/>
        <w:rPr>
          <w:rFonts w:ascii="Arial" w:hAnsi="Arial" w:cs="Arial"/>
        </w:rPr>
      </w:pPr>
      <w:r>
        <w:rPr>
          <w:rFonts w:ascii="Arial" w:hAnsi="Arial" w:cs="Arial"/>
        </w:rPr>
        <w:t>podporou</w:t>
      </w:r>
      <w:r w:rsidRPr="00E37879">
        <w:rPr>
          <w:rFonts w:ascii="Arial" w:hAnsi="Arial" w:cs="Arial"/>
        </w:rPr>
        <w:t xml:space="preserve"> poskytovanou podnikům na činnosti spojené s vývozem do třetích zemí nebo členských států, tj. podpory přímo spojené s vyvá</w:t>
      </w:r>
      <w:r w:rsidR="00C37F98">
        <w:rPr>
          <w:rFonts w:ascii="Arial" w:hAnsi="Arial" w:cs="Arial"/>
        </w:rPr>
        <w:t>ženým množstvím, se zavedením a </w:t>
      </w:r>
      <w:r w:rsidRPr="00E37879">
        <w:rPr>
          <w:rFonts w:ascii="Arial" w:hAnsi="Arial" w:cs="Arial"/>
        </w:rPr>
        <w:t>provozem distribuční sítě nebo s jinými běžnými výdaji v souvislosti s vývozní činností;</w:t>
      </w:r>
    </w:p>
    <w:p w14:paraId="3437B9A9" w14:textId="3BDCE268" w:rsidR="001C34F7" w:rsidRPr="00146C16" w:rsidRDefault="001C34F7" w:rsidP="001C34F7">
      <w:pPr>
        <w:pStyle w:val="Odstavecseseznamem"/>
        <w:numPr>
          <w:ilvl w:val="1"/>
          <w:numId w:val="55"/>
        </w:numPr>
        <w:ind w:left="993" w:hanging="284"/>
        <w:jc w:val="both"/>
        <w:rPr>
          <w:rFonts w:ascii="Arial" w:hAnsi="Arial" w:cs="Arial"/>
        </w:rPr>
      </w:pPr>
      <w:r>
        <w:rPr>
          <w:rFonts w:ascii="Arial" w:hAnsi="Arial" w:cs="Arial"/>
        </w:rPr>
        <w:t>podporou</w:t>
      </w:r>
      <w:r w:rsidRPr="00E37879">
        <w:rPr>
          <w:rFonts w:ascii="Arial" w:hAnsi="Arial" w:cs="Arial"/>
        </w:rPr>
        <w:t xml:space="preserve"> podmiňující použití domácího zboží na úkor dováženého zboží</w:t>
      </w:r>
      <w:r w:rsidRPr="00BC2712">
        <w:rPr>
          <w:rFonts w:ascii="Arial" w:hAnsi="Arial" w:cs="Arial"/>
        </w:rPr>
        <w:t>.</w:t>
      </w:r>
      <w:r>
        <w:rPr>
          <w:rFonts w:ascii="Arial" w:hAnsi="Arial" w:cs="Arial"/>
        </w:rPr>
        <w:t xml:space="preserve"> </w:t>
      </w:r>
    </w:p>
    <w:p w14:paraId="7A2D2D39" w14:textId="2225072D" w:rsidR="001C34F7" w:rsidRPr="00CE76BC" w:rsidRDefault="001C34F7" w:rsidP="001C34F7">
      <w:pPr>
        <w:pStyle w:val="Odstavecseseznamem"/>
        <w:numPr>
          <w:ilvl w:val="0"/>
          <w:numId w:val="67"/>
        </w:numPr>
        <w:ind w:left="567" w:hanging="567"/>
        <w:jc w:val="both"/>
        <w:rPr>
          <w:rFonts w:ascii="Arial" w:hAnsi="Arial" w:cs="Arial"/>
        </w:rPr>
      </w:pPr>
      <w:r>
        <w:rPr>
          <w:rFonts w:ascii="Arial" w:hAnsi="Arial" w:cs="Arial"/>
        </w:rPr>
        <w:t xml:space="preserve">Příjemce se zavazuje zajistit, aby úhrn podpor </w:t>
      </w:r>
      <w:r>
        <w:rPr>
          <w:rFonts w:ascii="Arial" w:hAnsi="Arial" w:cs="Arial"/>
          <w:i/>
        </w:rPr>
        <w:t xml:space="preserve">de minimis </w:t>
      </w:r>
      <w:r w:rsidRPr="00754BC8">
        <w:rPr>
          <w:rFonts w:ascii="Arial" w:hAnsi="Arial" w:cs="Arial"/>
        </w:rPr>
        <w:t>poskytnutý</w:t>
      </w:r>
      <w:r>
        <w:rPr>
          <w:rFonts w:ascii="Arial" w:hAnsi="Arial" w:cs="Arial"/>
        </w:rPr>
        <w:t>ch příjemci a jakýmkoliv subjektům, se kterými tvoří jeden podnik ve smyslu nařízení, v relevantním období nepřesáhl celkový limit podpory dle nařízení.</w:t>
      </w:r>
    </w:p>
    <w:p w14:paraId="322CE316" w14:textId="10E6E9E7" w:rsidR="001C34F7" w:rsidRPr="00CE76BC" w:rsidRDefault="001C34F7" w:rsidP="001C34F7">
      <w:pPr>
        <w:pStyle w:val="Odstavecseseznamem"/>
        <w:numPr>
          <w:ilvl w:val="0"/>
          <w:numId w:val="67"/>
        </w:numPr>
        <w:ind w:left="567" w:hanging="567"/>
        <w:jc w:val="both"/>
        <w:rPr>
          <w:rFonts w:ascii="Arial" w:hAnsi="Arial" w:cs="Arial"/>
        </w:rPr>
      </w:pPr>
      <w:r w:rsidRPr="00BC2712">
        <w:rPr>
          <w:rFonts w:ascii="Arial" w:hAnsi="Arial" w:cs="Arial"/>
        </w:rPr>
        <w:t>Příjemce se zavazuje po dobu realizace projektu a jeho udržitelnos</w:t>
      </w:r>
      <w:r>
        <w:rPr>
          <w:rFonts w:ascii="Arial" w:hAnsi="Arial" w:cs="Arial"/>
        </w:rPr>
        <w:t>ti</w:t>
      </w:r>
      <w:r w:rsidR="00C53F14">
        <w:rPr>
          <w:rStyle w:val="Znakapoznpodarou"/>
          <w:rFonts w:ascii="Arial" w:hAnsi="Arial" w:cs="Arial"/>
        </w:rPr>
        <w:footnoteReference w:id="14"/>
      </w:r>
      <w:r>
        <w:rPr>
          <w:rFonts w:ascii="Arial" w:hAnsi="Arial" w:cs="Arial"/>
        </w:rPr>
        <w:t xml:space="preserve"> informovat poskytovatele o jakýchkoliv změnách týkajícíc</w:t>
      </w:r>
      <w:r w:rsidR="007425FD">
        <w:rPr>
          <w:rFonts w:ascii="Arial" w:hAnsi="Arial" w:cs="Arial"/>
        </w:rPr>
        <w:t>h se vymezení příjemce jakožto "</w:t>
      </w:r>
      <w:r>
        <w:rPr>
          <w:rFonts w:ascii="Arial" w:hAnsi="Arial" w:cs="Arial"/>
        </w:rPr>
        <w:t xml:space="preserve">jednoho podniku" ve smyslu čl. 2 odst. 2 nařízení a relevantního výkladu tohoto ustanovení, včetně jakýchkoliv přeměn příjemce, relevantních nabytí/zvýšení majetkové účasti na jiných subjektech apod. </w:t>
      </w:r>
      <w:r w:rsidRPr="00BC2712">
        <w:rPr>
          <w:rFonts w:ascii="Arial" w:hAnsi="Arial" w:cs="Arial"/>
        </w:rPr>
        <w:t>Příjemce se zavazuje po dobu realizace projektu a jeho udržitelnosti</w:t>
      </w:r>
      <w:r w:rsidRPr="00C37F98">
        <w:rPr>
          <w:rStyle w:val="Znakapoznpodarou"/>
          <w:rFonts w:ascii="Arial" w:hAnsi="Arial" w:cs="Arial"/>
          <w:sz w:val="16"/>
        </w:rPr>
        <w:footnoteReference w:id="15"/>
      </w:r>
      <w:r w:rsidRPr="00BC2712">
        <w:rPr>
          <w:rFonts w:ascii="Arial" w:hAnsi="Arial" w:cs="Arial"/>
        </w:rPr>
        <w:t xml:space="preserve"> zachovat stávající charakter svých činností tak, aby po tuto dobu byly naplněny předpoklady prvního odstavce tohoto článku.</w:t>
      </w:r>
    </w:p>
    <w:p w14:paraId="13D3CEE7" w14:textId="74BFE794" w:rsidR="001C34F7" w:rsidRDefault="001C34F7" w:rsidP="001C34F7">
      <w:pPr>
        <w:pStyle w:val="Odstavecseseznamem"/>
        <w:numPr>
          <w:ilvl w:val="0"/>
          <w:numId w:val="67"/>
        </w:numPr>
        <w:ind w:left="567" w:hanging="567"/>
        <w:jc w:val="both"/>
        <w:rPr>
          <w:rFonts w:ascii="Arial" w:hAnsi="Arial" w:cs="Arial"/>
        </w:rPr>
      </w:pPr>
      <w:r w:rsidRPr="00BC2712">
        <w:rPr>
          <w:rFonts w:ascii="Arial" w:hAnsi="Arial" w:cs="Arial"/>
        </w:rPr>
        <w:t>Příjemce se zavazuje dodržovat podmínky poskytnutí dotace ne</w:t>
      </w:r>
      <w:r w:rsidR="00C37F98">
        <w:rPr>
          <w:rFonts w:ascii="Arial" w:hAnsi="Arial" w:cs="Arial"/>
        </w:rPr>
        <w:t>zakládající veřejnou podporu a </w:t>
      </w:r>
      <w:r>
        <w:rPr>
          <w:rFonts w:ascii="Arial" w:hAnsi="Arial" w:cs="Arial"/>
        </w:rPr>
        <w:t>podmínky vyplývající z nařízení po </w:t>
      </w:r>
      <w:r w:rsidRPr="00BC2712">
        <w:rPr>
          <w:rFonts w:ascii="Arial" w:hAnsi="Arial" w:cs="Arial"/>
        </w:rPr>
        <w:t>celou dobu realizace a udržitelnosti</w:t>
      </w:r>
      <w:r w:rsidRPr="00C37F98">
        <w:rPr>
          <w:rStyle w:val="Znakapoznpodarou"/>
          <w:rFonts w:ascii="Arial" w:hAnsi="Arial" w:cs="Arial"/>
          <w:sz w:val="16"/>
        </w:rPr>
        <w:footnoteReference w:id="16"/>
      </w:r>
      <w:r w:rsidRPr="00BC2712">
        <w:rPr>
          <w:rFonts w:ascii="Arial" w:hAnsi="Arial" w:cs="Arial"/>
        </w:rPr>
        <w:t xml:space="preserve"> projektu a zajistit, aby nedošlo k nedovolené veřejné podpoře zejména:</w:t>
      </w:r>
    </w:p>
    <w:p w14:paraId="3FB533AF" w14:textId="77777777" w:rsidR="001C34F7" w:rsidRDefault="001C34F7" w:rsidP="001C34F7">
      <w:pPr>
        <w:pStyle w:val="Odstavecseseznamem"/>
        <w:numPr>
          <w:ilvl w:val="0"/>
          <w:numId w:val="68"/>
        </w:numPr>
        <w:ind w:left="993" w:hanging="284"/>
        <w:jc w:val="both"/>
        <w:rPr>
          <w:rFonts w:ascii="Arial" w:hAnsi="Arial" w:cs="Arial"/>
        </w:rPr>
      </w:pPr>
      <w:r w:rsidRPr="00BC2712">
        <w:rPr>
          <w:rFonts w:ascii="Arial" w:hAnsi="Arial" w:cs="Arial"/>
        </w:rPr>
        <w:t>ve vztahu poskytovatele a příjemce (zejména dodržení podmínek stanovených touto smlouvou);</w:t>
      </w:r>
    </w:p>
    <w:p w14:paraId="258C8A28" w14:textId="77777777" w:rsidR="001C34F7" w:rsidRDefault="001C34F7" w:rsidP="001C34F7">
      <w:pPr>
        <w:pStyle w:val="Odstavecseseznamem"/>
        <w:numPr>
          <w:ilvl w:val="0"/>
          <w:numId w:val="68"/>
        </w:numPr>
        <w:ind w:left="993" w:hanging="284"/>
        <w:jc w:val="both"/>
        <w:rPr>
          <w:rFonts w:ascii="Arial" w:hAnsi="Arial" w:cs="Arial"/>
        </w:rPr>
      </w:pPr>
      <w:r w:rsidRPr="00BC2712">
        <w:rPr>
          <w:rFonts w:ascii="Arial" w:hAnsi="Arial" w:cs="Arial"/>
        </w:rPr>
        <w:t>ve vztahu příjemce a dalších subjektů (zabránění jakékoliv tzv. nepřímé veřejné podpoře - zvýhodnění podniků - třetích stran v souvislosti s poskytnutím dotace dle této smlouvy).</w:t>
      </w:r>
    </w:p>
    <w:p w14:paraId="748481E6" w14:textId="662F5EB2" w:rsidR="001C34F7" w:rsidRDefault="001C34F7" w:rsidP="001C34F7">
      <w:pPr>
        <w:pStyle w:val="Odstavecseseznamem"/>
        <w:numPr>
          <w:ilvl w:val="0"/>
          <w:numId w:val="67"/>
        </w:numPr>
        <w:ind w:left="567" w:hanging="567"/>
        <w:jc w:val="both"/>
        <w:rPr>
          <w:rFonts w:ascii="Arial" w:hAnsi="Arial" w:cs="Arial"/>
        </w:rPr>
      </w:pPr>
      <w:r>
        <w:rPr>
          <w:rFonts w:ascii="Arial" w:hAnsi="Arial" w:cs="Arial"/>
        </w:rPr>
        <w:t xml:space="preserve">Příjemce není oprávněn podporu dle této smlouvy kumulovat s veřejnou </w:t>
      </w:r>
      <w:r w:rsidRPr="00400B37">
        <w:rPr>
          <w:rFonts w:ascii="Arial" w:hAnsi="Arial" w:cs="Arial"/>
        </w:rPr>
        <w:t xml:space="preserve">podporou na tytéž způsobilé </w:t>
      </w:r>
      <w:r>
        <w:rPr>
          <w:rFonts w:ascii="Arial" w:hAnsi="Arial" w:cs="Arial"/>
        </w:rPr>
        <w:t xml:space="preserve">výdaje </w:t>
      </w:r>
      <w:r w:rsidRPr="00400B37">
        <w:rPr>
          <w:rFonts w:ascii="Arial" w:hAnsi="Arial" w:cs="Arial"/>
        </w:rPr>
        <w:t xml:space="preserve">nebo </w:t>
      </w:r>
      <w:r>
        <w:rPr>
          <w:rFonts w:ascii="Arial" w:hAnsi="Arial" w:cs="Arial"/>
        </w:rPr>
        <w:t>s veřejnou</w:t>
      </w:r>
      <w:r w:rsidRPr="00400B37">
        <w:rPr>
          <w:rFonts w:ascii="Arial" w:hAnsi="Arial" w:cs="Arial"/>
        </w:rPr>
        <w:t xml:space="preserve"> podporou na tatáž opatření rizikového financování, pokud by taková kumulace vedla k překročení nejvyšší příslušné intenzity podpory či výše podpory, která je pro specifické okolnosti každého případu stanovena v nařízení o blokové výjimce nebo v rozhodnutí Komise. Podporu </w:t>
      </w:r>
      <w:r w:rsidRPr="00754BC8">
        <w:rPr>
          <w:rFonts w:ascii="Arial" w:hAnsi="Arial" w:cs="Arial"/>
          <w:i/>
        </w:rPr>
        <w:t>de minimis</w:t>
      </w:r>
      <w:r w:rsidRPr="00400B37">
        <w:rPr>
          <w:rFonts w:ascii="Arial" w:hAnsi="Arial" w:cs="Arial"/>
        </w:rPr>
        <w:t xml:space="preserve">, která není poskytnuta na zvláštní způsobilé </w:t>
      </w:r>
      <w:r>
        <w:rPr>
          <w:rFonts w:ascii="Arial" w:hAnsi="Arial" w:cs="Arial"/>
        </w:rPr>
        <w:t xml:space="preserve">výdaje </w:t>
      </w:r>
      <w:r w:rsidRPr="00400B37">
        <w:rPr>
          <w:rFonts w:ascii="Arial" w:hAnsi="Arial" w:cs="Arial"/>
        </w:rPr>
        <w:t xml:space="preserve">či není přičitatelná těmto </w:t>
      </w:r>
      <w:r>
        <w:rPr>
          <w:rFonts w:ascii="Arial" w:hAnsi="Arial" w:cs="Arial"/>
        </w:rPr>
        <w:t>výdajům</w:t>
      </w:r>
      <w:r w:rsidRPr="00400B37">
        <w:rPr>
          <w:rFonts w:ascii="Arial" w:hAnsi="Arial" w:cs="Arial"/>
        </w:rPr>
        <w:t xml:space="preserve">, lze kumulovat s jinou </w:t>
      </w:r>
      <w:r>
        <w:rPr>
          <w:rFonts w:ascii="Arial" w:hAnsi="Arial" w:cs="Arial"/>
        </w:rPr>
        <w:t>veřejnou</w:t>
      </w:r>
      <w:r w:rsidRPr="00400B37">
        <w:rPr>
          <w:rFonts w:ascii="Arial" w:hAnsi="Arial" w:cs="Arial"/>
        </w:rPr>
        <w:t xml:space="preserve"> podporou poskytnutou na základě nařízení o blokové výjimce nebo rozhodnutí Komise.</w:t>
      </w:r>
    </w:p>
    <w:p w14:paraId="4250C23C" w14:textId="1605F257" w:rsidR="001C34F7" w:rsidRDefault="001C34F7" w:rsidP="001C34F7">
      <w:pPr>
        <w:pStyle w:val="Odstavecseseznamem"/>
        <w:numPr>
          <w:ilvl w:val="0"/>
          <w:numId w:val="67"/>
        </w:numPr>
        <w:ind w:left="567" w:hanging="567"/>
        <w:jc w:val="both"/>
        <w:rPr>
          <w:rFonts w:ascii="Arial" w:hAnsi="Arial" w:cs="Arial"/>
        </w:rPr>
      </w:pPr>
      <w:r w:rsidRPr="00BC2712">
        <w:rPr>
          <w:rFonts w:ascii="Arial" w:hAnsi="Arial" w:cs="Arial"/>
        </w:rPr>
        <w:t>Příjemce si je vědom skutečnosti, že porušení pravidel veřejné podpory zakládá obecnou povinnost vrátit veřejnou podporu v souladu s právem EU</w:t>
      </w:r>
      <w:r w:rsidRPr="00C37F98">
        <w:rPr>
          <w:rStyle w:val="Znakapoznpodarou"/>
          <w:rFonts w:ascii="Arial" w:hAnsi="Arial" w:cs="Arial"/>
          <w:sz w:val="16"/>
        </w:rPr>
        <w:footnoteReference w:id="17"/>
      </w:r>
      <w:r w:rsidRPr="00BC2712">
        <w:rPr>
          <w:rFonts w:ascii="Arial" w:hAnsi="Arial" w:cs="Arial"/>
        </w:rPr>
        <w:t xml:space="preserve"> a navazujícími předpisy ČR</w:t>
      </w:r>
      <w:r w:rsidRPr="00C37F98">
        <w:rPr>
          <w:rStyle w:val="Znakapoznpodarou"/>
          <w:rFonts w:ascii="Arial" w:hAnsi="Arial" w:cs="Arial"/>
          <w:sz w:val="16"/>
        </w:rPr>
        <w:footnoteReference w:id="18"/>
      </w:r>
      <w:r>
        <w:rPr>
          <w:rFonts w:ascii="Arial" w:hAnsi="Arial" w:cs="Arial"/>
        </w:rPr>
        <w:t>.</w:t>
      </w:r>
    </w:p>
    <w:p w14:paraId="2FF838A4" w14:textId="77777777" w:rsidR="001C34F7" w:rsidRDefault="001C34F7" w:rsidP="003C471B">
      <w:pPr>
        <w:pStyle w:val="Odstavecseseznamem"/>
        <w:rPr>
          <w:rFonts w:ascii="Arial" w:hAnsi="Arial" w:cs="Arial"/>
        </w:rPr>
      </w:pPr>
    </w:p>
    <w:p w14:paraId="7B7C2BED" w14:textId="77777777" w:rsidR="001C34F7" w:rsidRPr="00754BC8" w:rsidRDefault="001C34F7" w:rsidP="001C34F7">
      <w:pPr>
        <w:jc w:val="both"/>
        <w:rPr>
          <w:rFonts w:ascii="Arial" w:hAnsi="Arial" w:cs="Arial"/>
          <w:b/>
        </w:rPr>
      </w:pPr>
      <w:r w:rsidRPr="00D32516">
        <w:rPr>
          <w:rFonts w:ascii="Arial" w:hAnsi="Arial" w:cs="Arial"/>
          <w:b/>
          <w:highlight w:val="yellow"/>
        </w:rPr>
        <w:t xml:space="preserve">Varianta SGEI </w:t>
      </w:r>
      <w:r w:rsidRPr="00D32516">
        <w:rPr>
          <w:rFonts w:ascii="Arial" w:hAnsi="Arial" w:cs="Arial"/>
          <w:b/>
          <w:i/>
          <w:highlight w:val="yellow"/>
        </w:rPr>
        <w:t>de minimis</w:t>
      </w:r>
    </w:p>
    <w:p w14:paraId="65AE1057" w14:textId="77777777" w:rsidR="001C34F7" w:rsidRDefault="001C34F7" w:rsidP="001C34F7">
      <w:pPr>
        <w:pStyle w:val="Nadpis2-zprva"/>
        <w:spacing w:before="40" w:after="40"/>
        <w:jc w:val="left"/>
        <w:rPr>
          <w:snapToGrid w:val="0"/>
        </w:rPr>
      </w:pPr>
    </w:p>
    <w:p w14:paraId="61B5D383" w14:textId="77777777" w:rsidR="001C34F7" w:rsidRDefault="001C34F7" w:rsidP="001C34F7">
      <w:pPr>
        <w:pStyle w:val="Nadpis2-zprva"/>
        <w:spacing w:before="40" w:after="40"/>
        <w:rPr>
          <w:snapToGrid w:val="0"/>
        </w:rPr>
      </w:pPr>
      <w:r>
        <w:rPr>
          <w:snapToGrid w:val="0"/>
        </w:rPr>
        <w:t>Článek IX.</w:t>
      </w:r>
    </w:p>
    <w:p w14:paraId="178036BD" w14:textId="77777777" w:rsidR="001C34F7" w:rsidRDefault="001C34F7" w:rsidP="001C34F7">
      <w:pPr>
        <w:pStyle w:val="Nadpis2"/>
        <w:spacing w:before="40" w:after="40"/>
      </w:pPr>
      <w:r>
        <w:t xml:space="preserve">Veřejná podpora </w:t>
      </w:r>
    </w:p>
    <w:p w14:paraId="2CC0A496" w14:textId="77777777" w:rsidR="001C34F7" w:rsidRPr="0032702C" w:rsidRDefault="001C34F7" w:rsidP="001C34F7">
      <w:pPr>
        <w:pStyle w:val="Odstavecseseznamem"/>
        <w:numPr>
          <w:ilvl w:val="0"/>
          <w:numId w:val="58"/>
        </w:numPr>
        <w:ind w:left="567" w:hanging="567"/>
        <w:jc w:val="both"/>
        <w:rPr>
          <w:rFonts w:ascii="Arial" w:hAnsi="Arial" w:cs="Arial"/>
        </w:rPr>
      </w:pPr>
      <w:r w:rsidRPr="0032702C">
        <w:rPr>
          <w:rFonts w:ascii="Arial" w:hAnsi="Arial" w:cs="Arial"/>
        </w:rPr>
        <w:t>Podpora projektu se poskytuje v režimu nezakládajícím veřejnou podporu dle Nařízení Komise (EU) č. 360/2012 ze dne 25. dubna 2012 o použití článků 107 a 108 Smlouvy o fungování Evropské unie na podporu de minimis udílenou podnikům poskytujícím služby obecného hospodářského zájmu, Úř. věst. L 114, 26.4.2012, s. 8—13, (dále také jen "nařízení"). Smluvní strany prohlašují, že podpora projektu dle této smlouvy není:</w:t>
      </w:r>
    </w:p>
    <w:p w14:paraId="7576E39C" w14:textId="77777777" w:rsidR="001C34F7" w:rsidRPr="00E37879" w:rsidRDefault="001C34F7" w:rsidP="001C34F7">
      <w:pPr>
        <w:pStyle w:val="Odstavecseseznamem"/>
        <w:numPr>
          <w:ilvl w:val="1"/>
          <w:numId w:val="58"/>
        </w:numPr>
        <w:ind w:left="993" w:hanging="284"/>
        <w:jc w:val="both"/>
        <w:rPr>
          <w:rFonts w:ascii="Arial" w:hAnsi="Arial" w:cs="Arial"/>
        </w:rPr>
      </w:pPr>
      <w:r>
        <w:rPr>
          <w:rFonts w:ascii="Arial" w:hAnsi="Arial" w:cs="Arial"/>
        </w:rPr>
        <w:t xml:space="preserve">podporou poskytovanou </w:t>
      </w:r>
      <w:r w:rsidRPr="00E37879">
        <w:rPr>
          <w:rFonts w:ascii="Arial" w:hAnsi="Arial" w:cs="Arial"/>
        </w:rPr>
        <w:t>podnikům činným v odvětvích rybolovu a akvakultury, na které se vztahuje n</w:t>
      </w:r>
      <w:r>
        <w:rPr>
          <w:rFonts w:ascii="Arial" w:hAnsi="Arial" w:cs="Arial"/>
        </w:rPr>
        <w:t>ařízení Rady (ES) č. 104/2000 (1</w:t>
      </w:r>
      <w:r w:rsidRPr="00E37879">
        <w:rPr>
          <w:rFonts w:ascii="Arial" w:hAnsi="Arial" w:cs="Arial"/>
        </w:rPr>
        <w:t>);</w:t>
      </w:r>
    </w:p>
    <w:p w14:paraId="6D06BEB2" w14:textId="77777777" w:rsidR="001C34F7" w:rsidRPr="00E37879" w:rsidRDefault="001C34F7" w:rsidP="001C34F7">
      <w:pPr>
        <w:pStyle w:val="Odstavecseseznamem"/>
        <w:numPr>
          <w:ilvl w:val="1"/>
          <w:numId w:val="58"/>
        </w:numPr>
        <w:ind w:left="993" w:hanging="284"/>
        <w:jc w:val="both"/>
        <w:rPr>
          <w:rFonts w:ascii="Arial" w:hAnsi="Arial" w:cs="Arial"/>
        </w:rPr>
      </w:pPr>
      <w:r>
        <w:rPr>
          <w:rFonts w:ascii="Arial" w:hAnsi="Arial" w:cs="Arial"/>
        </w:rPr>
        <w:t>podporou</w:t>
      </w:r>
      <w:r w:rsidRPr="00E37879">
        <w:rPr>
          <w:rFonts w:ascii="Arial" w:hAnsi="Arial" w:cs="Arial"/>
        </w:rPr>
        <w:t xml:space="preserve"> poskytovanou podnikům v oblasti prvovýroby zemědělských produktů;</w:t>
      </w:r>
    </w:p>
    <w:p w14:paraId="36CEA993" w14:textId="77777777" w:rsidR="001C34F7" w:rsidRPr="00E37879" w:rsidRDefault="001C34F7" w:rsidP="001C34F7">
      <w:pPr>
        <w:pStyle w:val="Odstavecseseznamem"/>
        <w:numPr>
          <w:ilvl w:val="1"/>
          <w:numId w:val="58"/>
        </w:numPr>
        <w:ind w:left="993" w:hanging="284"/>
        <w:jc w:val="both"/>
        <w:rPr>
          <w:rFonts w:ascii="Arial" w:hAnsi="Arial" w:cs="Arial"/>
        </w:rPr>
      </w:pPr>
      <w:r>
        <w:rPr>
          <w:rFonts w:ascii="Arial" w:hAnsi="Arial" w:cs="Arial"/>
        </w:rPr>
        <w:t>podporou</w:t>
      </w:r>
      <w:r w:rsidRPr="00E37879">
        <w:rPr>
          <w:rFonts w:ascii="Arial" w:hAnsi="Arial" w:cs="Arial"/>
        </w:rPr>
        <w:t xml:space="preserve"> poskytovanou podnikům činným v odvětví zpracovávání zemědělských produktů a jejich uvádění na trh, a v </w:t>
      </w:r>
      <w:r>
        <w:rPr>
          <w:rFonts w:ascii="Arial" w:hAnsi="Arial" w:cs="Arial"/>
        </w:rPr>
        <w:t>případech kdy by</w:t>
      </w:r>
      <w:r w:rsidRPr="00E37879">
        <w:rPr>
          <w:rFonts w:ascii="Arial" w:hAnsi="Arial" w:cs="Arial"/>
        </w:rPr>
        <w:t>:</w:t>
      </w:r>
    </w:p>
    <w:p w14:paraId="314C506F" w14:textId="77777777" w:rsidR="001C34F7" w:rsidRPr="00E37879" w:rsidRDefault="001C34F7" w:rsidP="001C34F7">
      <w:pPr>
        <w:pStyle w:val="Odstavecseseznamem"/>
        <w:numPr>
          <w:ilvl w:val="2"/>
          <w:numId w:val="58"/>
        </w:numPr>
        <w:ind w:left="1560" w:hanging="284"/>
        <w:jc w:val="both"/>
        <w:rPr>
          <w:rFonts w:ascii="Arial" w:hAnsi="Arial" w:cs="Arial"/>
        </w:rPr>
      </w:pPr>
      <w:r>
        <w:rPr>
          <w:rFonts w:ascii="Arial" w:hAnsi="Arial" w:cs="Arial"/>
        </w:rPr>
        <w:t xml:space="preserve">výše podpory byla stanovena </w:t>
      </w:r>
      <w:r w:rsidRPr="00E37879">
        <w:rPr>
          <w:rFonts w:ascii="Arial" w:hAnsi="Arial" w:cs="Arial"/>
        </w:rPr>
        <w:t>na základě ceny nebo množství produktů zakoupených od prvovýrobců nebo uvedených na trh danými podniky,</w:t>
      </w:r>
      <w:r>
        <w:rPr>
          <w:rFonts w:ascii="Arial" w:hAnsi="Arial" w:cs="Arial"/>
        </w:rPr>
        <w:t xml:space="preserve"> nebo/ani</w:t>
      </w:r>
    </w:p>
    <w:p w14:paraId="57B6789B" w14:textId="77777777" w:rsidR="001C34F7" w:rsidRPr="00E37879" w:rsidRDefault="001C34F7" w:rsidP="001C34F7">
      <w:pPr>
        <w:pStyle w:val="Odstavecseseznamem"/>
        <w:numPr>
          <w:ilvl w:val="2"/>
          <w:numId w:val="58"/>
        </w:numPr>
        <w:ind w:left="1560" w:hanging="284"/>
        <w:jc w:val="both"/>
        <w:rPr>
          <w:rFonts w:ascii="Arial" w:hAnsi="Arial" w:cs="Arial"/>
        </w:rPr>
      </w:pPr>
      <w:r w:rsidRPr="00E37879">
        <w:rPr>
          <w:rFonts w:ascii="Arial" w:hAnsi="Arial" w:cs="Arial"/>
        </w:rPr>
        <w:t xml:space="preserve">poskytnutí podpory </w:t>
      </w:r>
      <w:r>
        <w:rPr>
          <w:rFonts w:ascii="Arial" w:hAnsi="Arial" w:cs="Arial"/>
        </w:rPr>
        <w:t xml:space="preserve">bylo </w:t>
      </w:r>
      <w:r w:rsidRPr="00E37879">
        <w:rPr>
          <w:rFonts w:ascii="Arial" w:hAnsi="Arial" w:cs="Arial"/>
        </w:rPr>
        <w:t>závislé na podmínce, že bude zčásti nebo zcela předána prvovýrobcům;</w:t>
      </w:r>
    </w:p>
    <w:p w14:paraId="0E3DBAB0" w14:textId="77777777" w:rsidR="001C34F7" w:rsidRPr="00E37879" w:rsidRDefault="001C34F7" w:rsidP="001C34F7">
      <w:pPr>
        <w:pStyle w:val="Odstavecseseznamem"/>
        <w:numPr>
          <w:ilvl w:val="1"/>
          <w:numId w:val="58"/>
        </w:numPr>
        <w:ind w:left="993" w:hanging="284"/>
        <w:jc w:val="both"/>
        <w:rPr>
          <w:rFonts w:ascii="Arial" w:hAnsi="Arial" w:cs="Arial"/>
        </w:rPr>
      </w:pPr>
      <w:r>
        <w:rPr>
          <w:rFonts w:ascii="Arial" w:hAnsi="Arial" w:cs="Arial"/>
        </w:rPr>
        <w:t>podporou</w:t>
      </w:r>
      <w:r w:rsidRPr="00E37879">
        <w:rPr>
          <w:rFonts w:ascii="Arial" w:hAnsi="Arial" w:cs="Arial"/>
        </w:rPr>
        <w:t xml:space="preserve"> poskytovanou podnikům na činnosti spojené s vývozem do třetích zemí nebo členských států, tj. podpory přímo spojené s vyváženým množstvím, se zavedením a provozem distribuční sítě nebo s jinými běžnými výdaji v souvislosti s vývozní činností;</w:t>
      </w:r>
    </w:p>
    <w:p w14:paraId="712FA662" w14:textId="77777777" w:rsidR="001C34F7" w:rsidRPr="0032702C" w:rsidRDefault="001C34F7" w:rsidP="001C34F7">
      <w:pPr>
        <w:pStyle w:val="Odstavecseseznamem"/>
        <w:numPr>
          <w:ilvl w:val="1"/>
          <w:numId w:val="58"/>
        </w:numPr>
        <w:ind w:left="993" w:hanging="284"/>
        <w:jc w:val="both"/>
        <w:rPr>
          <w:rFonts w:ascii="Arial" w:hAnsi="Arial" w:cs="Arial"/>
        </w:rPr>
      </w:pPr>
      <w:r>
        <w:rPr>
          <w:rFonts w:ascii="Arial" w:hAnsi="Arial" w:cs="Arial"/>
        </w:rPr>
        <w:t>podporou</w:t>
      </w:r>
      <w:r w:rsidRPr="00E37879">
        <w:rPr>
          <w:rFonts w:ascii="Arial" w:hAnsi="Arial" w:cs="Arial"/>
        </w:rPr>
        <w:t xml:space="preserve"> poskytovanou podnikům </w:t>
      </w:r>
      <w:r w:rsidRPr="0032702C">
        <w:rPr>
          <w:rFonts w:ascii="Arial" w:hAnsi="Arial" w:cs="Arial"/>
        </w:rPr>
        <w:t>podmíněnou užitím domácích produktů na úkor produktů dovážených;</w:t>
      </w:r>
    </w:p>
    <w:p w14:paraId="4C0F037F" w14:textId="77777777" w:rsidR="001C34F7" w:rsidRPr="0032702C" w:rsidRDefault="001C34F7" w:rsidP="001C34F7">
      <w:pPr>
        <w:pStyle w:val="Odstavecseseznamem"/>
        <w:numPr>
          <w:ilvl w:val="1"/>
          <w:numId w:val="58"/>
        </w:numPr>
        <w:ind w:left="993" w:hanging="284"/>
        <w:jc w:val="both"/>
        <w:rPr>
          <w:rFonts w:ascii="Arial" w:hAnsi="Arial" w:cs="Arial"/>
        </w:rPr>
      </w:pPr>
      <w:r>
        <w:rPr>
          <w:rFonts w:ascii="Arial" w:hAnsi="Arial" w:cs="Arial"/>
        </w:rPr>
        <w:t>podporou</w:t>
      </w:r>
      <w:r w:rsidRPr="00E37879">
        <w:rPr>
          <w:rFonts w:ascii="Arial" w:hAnsi="Arial" w:cs="Arial"/>
        </w:rPr>
        <w:t xml:space="preserve"> poskytovanou podnikům </w:t>
      </w:r>
      <w:r w:rsidRPr="0032702C">
        <w:rPr>
          <w:rFonts w:ascii="Arial" w:hAnsi="Arial" w:cs="Arial"/>
        </w:rPr>
        <w:t xml:space="preserve">v uhelném průmyslu vymezenou </w:t>
      </w:r>
      <w:r>
        <w:rPr>
          <w:rFonts w:ascii="Arial" w:hAnsi="Arial" w:cs="Arial"/>
        </w:rPr>
        <w:t>v rozhodnutí Rady 2010/787/EU (2</w:t>
      </w:r>
      <w:r w:rsidRPr="0032702C">
        <w:rPr>
          <w:rFonts w:ascii="Arial" w:hAnsi="Arial" w:cs="Arial"/>
        </w:rPr>
        <w:t>);</w:t>
      </w:r>
    </w:p>
    <w:p w14:paraId="77060FC0" w14:textId="77777777" w:rsidR="001C34F7" w:rsidRPr="0032702C" w:rsidRDefault="001C34F7" w:rsidP="001C34F7">
      <w:pPr>
        <w:pStyle w:val="Odstavecseseznamem"/>
        <w:numPr>
          <w:ilvl w:val="1"/>
          <w:numId w:val="58"/>
        </w:numPr>
        <w:ind w:left="993" w:hanging="284"/>
        <w:jc w:val="both"/>
        <w:rPr>
          <w:rFonts w:ascii="Arial" w:hAnsi="Arial" w:cs="Arial"/>
        </w:rPr>
      </w:pPr>
      <w:r>
        <w:rPr>
          <w:rFonts w:ascii="Arial" w:hAnsi="Arial" w:cs="Arial"/>
        </w:rPr>
        <w:t>podporou</w:t>
      </w:r>
      <w:r w:rsidRPr="00E37879">
        <w:rPr>
          <w:rFonts w:ascii="Arial" w:hAnsi="Arial" w:cs="Arial"/>
        </w:rPr>
        <w:t xml:space="preserve"> poskytovanou podnikům </w:t>
      </w:r>
      <w:r w:rsidRPr="0032702C">
        <w:rPr>
          <w:rFonts w:ascii="Arial" w:hAnsi="Arial" w:cs="Arial"/>
        </w:rPr>
        <w:t>provozujícím silniční nákladní dopravu pro cizí potřebu;</w:t>
      </w:r>
    </w:p>
    <w:p w14:paraId="3E97392D" w14:textId="77777777" w:rsidR="001C34F7" w:rsidRDefault="001C34F7" w:rsidP="001C34F7">
      <w:pPr>
        <w:pStyle w:val="Odstavecseseznamem"/>
        <w:numPr>
          <w:ilvl w:val="1"/>
          <w:numId w:val="58"/>
        </w:numPr>
        <w:ind w:left="993" w:hanging="284"/>
        <w:jc w:val="both"/>
        <w:rPr>
          <w:rFonts w:ascii="Arial" w:hAnsi="Arial" w:cs="Arial"/>
        </w:rPr>
      </w:pPr>
      <w:r>
        <w:rPr>
          <w:rFonts w:ascii="Arial" w:hAnsi="Arial" w:cs="Arial"/>
        </w:rPr>
        <w:t>podporou</w:t>
      </w:r>
      <w:r w:rsidRPr="00E37879">
        <w:rPr>
          <w:rFonts w:ascii="Arial" w:hAnsi="Arial" w:cs="Arial"/>
        </w:rPr>
        <w:t xml:space="preserve"> poskytovanou podnikům </w:t>
      </w:r>
      <w:r w:rsidRPr="0032702C">
        <w:rPr>
          <w:rFonts w:ascii="Arial" w:hAnsi="Arial" w:cs="Arial"/>
        </w:rPr>
        <w:t>v obtížích.</w:t>
      </w:r>
    </w:p>
    <w:p w14:paraId="4A795A13" w14:textId="28323DF5" w:rsidR="001C34F7" w:rsidRDefault="00C93FE9" w:rsidP="001C34F7">
      <w:pPr>
        <w:pStyle w:val="Odstavecseseznamem"/>
        <w:numPr>
          <w:ilvl w:val="0"/>
          <w:numId w:val="58"/>
        </w:numPr>
        <w:ind w:left="567" w:hanging="567"/>
        <w:jc w:val="both"/>
        <w:rPr>
          <w:rFonts w:ascii="Arial" w:hAnsi="Arial" w:cs="Arial"/>
        </w:rPr>
      </w:pPr>
      <w:r w:rsidRPr="00760DB7">
        <w:rPr>
          <w:rFonts w:ascii="Arial" w:hAnsi="Arial" w:cs="Arial"/>
        </w:rPr>
        <w:t xml:space="preserve">Příjemce se zavazuje zajistit, aby úhrn podpor </w:t>
      </w:r>
      <w:r w:rsidRPr="00E52B21">
        <w:rPr>
          <w:rFonts w:ascii="Arial" w:hAnsi="Arial" w:cs="Arial"/>
          <w:i/>
        </w:rPr>
        <w:t xml:space="preserve">de minimis </w:t>
      </w:r>
      <w:r w:rsidRPr="00E52B21">
        <w:rPr>
          <w:rFonts w:ascii="Arial" w:hAnsi="Arial" w:cs="Arial"/>
        </w:rPr>
        <w:t xml:space="preserve">poskytnutých příjemci a jakýmkoliv subjektům, se kterými tvoří jeden podnik </w:t>
      </w:r>
      <w:r>
        <w:rPr>
          <w:rFonts w:ascii="Arial" w:hAnsi="Arial" w:cs="Arial"/>
        </w:rPr>
        <w:t>ve smyslu</w:t>
      </w:r>
      <w:r w:rsidRPr="00760DB7">
        <w:rPr>
          <w:rFonts w:ascii="Arial" w:hAnsi="Arial" w:cs="Arial"/>
        </w:rPr>
        <w:t xml:space="preserve"> Nařízení Komise (EU) č. 1407/2013 ze dne 18. prosince 2013 o použití článků 107 a 108 Smlouvy o fungování Evropské unie na podporu de minimis, Úř. věst. L 352, 24. 12. 2013, s. 1—8, v relevantním období nepřesáhl celkový limit podpory dle </w:t>
      </w:r>
      <w:r w:rsidR="00144FE6">
        <w:rPr>
          <w:rFonts w:ascii="Arial" w:hAnsi="Arial" w:cs="Arial"/>
        </w:rPr>
        <w:t>n</w:t>
      </w:r>
      <w:r w:rsidR="00144FE6" w:rsidRPr="00760DB7">
        <w:rPr>
          <w:rFonts w:ascii="Arial" w:hAnsi="Arial" w:cs="Arial"/>
        </w:rPr>
        <w:t>ařízení</w:t>
      </w:r>
      <w:r w:rsidRPr="00760DB7">
        <w:rPr>
          <w:rFonts w:ascii="Arial" w:hAnsi="Arial" w:cs="Arial"/>
        </w:rPr>
        <w:t>.</w:t>
      </w:r>
    </w:p>
    <w:p w14:paraId="2C8165DE" w14:textId="26983C80" w:rsidR="001C34F7" w:rsidRPr="00400B37" w:rsidRDefault="001C34F7" w:rsidP="001C34F7">
      <w:pPr>
        <w:pStyle w:val="Odstavecseseznamem"/>
        <w:numPr>
          <w:ilvl w:val="0"/>
          <w:numId w:val="58"/>
        </w:numPr>
        <w:ind w:left="567" w:hanging="567"/>
        <w:jc w:val="both"/>
        <w:rPr>
          <w:rFonts w:ascii="Arial" w:hAnsi="Arial" w:cs="Arial"/>
        </w:rPr>
      </w:pPr>
      <w:r w:rsidRPr="00BC2712">
        <w:rPr>
          <w:rFonts w:ascii="Arial" w:hAnsi="Arial" w:cs="Arial"/>
        </w:rPr>
        <w:t>Příjemce se zavazuje po dobu realizace projektu a jeho udržitelnos</w:t>
      </w:r>
      <w:r>
        <w:rPr>
          <w:rFonts w:ascii="Arial" w:hAnsi="Arial" w:cs="Arial"/>
        </w:rPr>
        <w:t>ti</w:t>
      </w:r>
      <w:r w:rsidR="00C53F14">
        <w:rPr>
          <w:rStyle w:val="Znakapoznpodarou"/>
          <w:rFonts w:ascii="Arial" w:hAnsi="Arial" w:cs="Arial"/>
        </w:rPr>
        <w:footnoteReference w:id="19"/>
      </w:r>
      <w:r>
        <w:rPr>
          <w:rFonts w:ascii="Arial" w:hAnsi="Arial" w:cs="Arial"/>
        </w:rPr>
        <w:t xml:space="preserve"> informovat poskytovatele o jakýchkoliv změnách týkajícíc</w:t>
      </w:r>
      <w:r w:rsidR="007425FD">
        <w:rPr>
          <w:rFonts w:ascii="Arial" w:hAnsi="Arial" w:cs="Arial"/>
        </w:rPr>
        <w:t>h se vymezení příjemce jakožto "</w:t>
      </w:r>
      <w:r>
        <w:rPr>
          <w:rFonts w:ascii="Arial" w:hAnsi="Arial" w:cs="Arial"/>
        </w:rPr>
        <w:t xml:space="preserve">jednoho podniku" ve smyslu čl. 2 odst. 2 </w:t>
      </w:r>
      <w:r w:rsidRPr="007330E9">
        <w:rPr>
          <w:rFonts w:ascii="Arial" w:hAnsi="Arial" w:cs="Arial"/>
        </w:rPr>
        <w:t>Nařízení Komise (EU) č. 1407/2013 ze dne 18. prosince 2013 o použití článků 107 a 108 Smlouvy o fungování Evropské unie na podporu de minimis, Úř. věst. L 352, 24. 12. 2013, s. 1-8 a relevantního výkladu tohoto ustanovení</w:t>
      </w:r>
      <w:r>
        <w:rPr>
          <w:rFonts w:ascii="Arial" w:hAnsi="Arial" w:cs="Arial"/>
        </w:rPr>
        <w:t xml:space="preserve">, včetně jakýchkoliv přeměn příjemce, relevantních nabytí/zvýšení majetkové účasti na jiných subjektech apod. </w:t>
      </w:r>
      <w:r w:rsidRPr="00BC2712">
        <w:rPr>
          <w:rFonts w:ascii="Arial" w:hAnsi="Arial" w:cs="Arial"/>
        </w:rPr>
        <w:t>Příjemce se zavazuje po dobu realizace projektu a jeho udržitelnosti</w:t>
      </w:r>
      <w:r w:rsidRPr="00C37F98">
        <w:rPr>
          <w:rStyle w:val="Znakapoznpodarou"/>
          <w:rFonts w:ascii="Arial" w:hAnsi="Arial" w:cs="Arial"/>
          <w:sz w:val="16"/>
        </w:rPr>
        <w:footnoteReference w:id="20"/>
      </w:r>
      <w:r w:rsidRPr="00BC2712">
        <w:rPr>
          <w:rFonts w:ascii="Arial" w:hAnsi="Arial" w:cs="Arial"/>
        </w:rPr>
        <w:t xml:space="preserve"> zachovat stávající charakter svých činností tak, aby po tuto dobu byly naplněny předpoklady prvního odstavce tohoto článku.</w:t>
      </w:r>
    </w:p>
    <w:p w14:paraId="7B2DBCC1" w14:textId="3233F30F" w:rsidR="001C34F7" w:rsidRDefault="001C34F7" w:rsidP="001C34F7">
      <w:pPr>
        <w:pStyle w:val="Odstavecseseznamem"/>
        <w:numPr>
          <w:ilvl w:val="0"/>
          <w:numId w:val="58"/>
        </w:numPr>
        <w:ind w:left="567" w:hanging="567"/>
        <w:jc w:val="both"/>
        <w:rPr>
          <w:rFonts w:ascii="Arial" w:hAnsi="Arial" w:cs="Arial"/>
        </w:rPr>
      </w:pPr>
      <w:r w:rsidRPr="00BC2712">
        <w:rPr>
          <w:rFonts w:ascii="Arial" w:hAnsi="Arial" w:cs="Arial"/>
        </w:rPr>
        <w:t>Příjemce se zavazuje dodržovat podmínky poskytnutí dotace ne</w:t>
      </w:r>
      <w:r w:rsidR="00C37F98">
        <w:rPr>
          <w:rFonts w:ascii="Arial" w:hAnsi="Arial" w:cs="Arial"/>
        </w:rPr>
        <w:t>zakládající veřejnou podporu a </w:t>
      </w:r>
      <w:r>
        <w:rPr>
          <w:rFonts w:ascii="Arial" w:hAnsi="Arial" w:cs="Arial"/>
        </w:rPr>
        <w:t>podmínky vyplývající z nařízení po </w:t>
      </w:r>
      <w:r w:rsidRPr="00BC2712">
        <w:rPr>
          <w:rFonts w:ascii="Arial" w:hAnsi="Arial" w:cs="Arial"/>
        </w:rPr>
        <w:t>celou dobu realizace a udržitelnosti</w:t>
      </w:r>
      <w:r w:rsidRPr="00C37F98">
        <w:rPr>
          <w:rStyle w:val="Znakapoznpodarou"/>
          <w:rFonts w:ascii="Arial" w:hAnsi="Arial" w:cs="Arial"/>
          <w:sz w:val="16"/>
        </w:rPr>
        <w:footnoteReference w:id="21"/>
      </w:r>
      <w:r w:rsidRPr="00BC2712">
        <w:rPr>
          <w:rFonts w:ascii="Arial" w:hAnsi="Arial" w:cs="Arial"/>
        </w:rPr>
        <w:t xml:space="preserve"> projektu a zajistit, aby nedošlo k nedovolené veřejné podpoře zejména:</w:t>
      </w:r>
    </w:p>
    <w:p w14:paraId="24AF206A" w14:textId="77777777" w:rsidR="001C34F7" w:rsidRDefault="001C34F7" w:rsidP="001C34F7">
      <w:pPr>
        <w:pStyle w:val="Odstavecseseznamem"/>
        <w:numPr>
          <w:ilvl w:val="1"/>
          <w:numId w:val="58"/>
        </w:numPr>
        <w:ind w:left="993" w:hanging="284"/>
        <w:jc w:val="both"/>
        <w:rPr>
          <w:rFonts w:ascii="Arial" w:hAnsi="Arial" w:cs="Arial"/>
        </w:rPr>
      </w:pPr>
      <w:r w:rsidRPr="00BC2712">
        <w:rPr>
          <w:rFonts w:ascii="Arial" w:hAnsi="Arial" w:cs="Arial"/>
        </w:rPr>
        <w:t>ve vztahu poskytovatele a příjemce (zejména dodržení podmínek stanovených touto smlouvou);</w:t>
      </w:r>
    </w:p>
    <w:p w14:paraId="6D7B565A" w14:textId="77777777" w:rsidR="001C34F7" w:rsidRDefault="001C34F7" w:rsidP="001C34F7">
      <w:pPr>
        <w:pStyle w:val="Odstavecseseznamem"/>
        <w:numPr>
          <w:ilvl w:val="1"/>
          <w:numId w:val="58"/>
        </w:numPr>
        <w:ind w:left="993" w:hanging="284"/>
        <w:jc w:val="both"/>
        <w:rPr>
          <w:rFonts w:ascii="Arial" w:hAnsi="Arial" w:cs="Arial"/>
        </w:rPr>
      </w:pPr>
      <w:r w:rsidRPr="00BC2712">
        <w:rPr>
          <w:rFonts w:ascii="Arial" w:hAnsi="Arial" w:cs="Arial"/>
        </w:rPr>
        <w:t>ve vztahu příjemce a dalších subjektů (zabránění jakékoliv tzv. nepřímé veřejné podpoře - zvýhodnění podniků - třetích stran v souvislosti s poskytnutím dotace dle této smlouvy).</w:t>
      </w:r>
    </w:p>
    <w:p w14:paraId="2FAC9E5A" w14:textId="577ACEE5" w:rsidR="001C34F7" w:rsidRDefault="00C37F98" w:rsidP="001C34F7">
      <w:pPr>
        <w:pStyle w:val="Odstavecseseznamem"/>
        <w:numPr>
          <w:ilvl w:val="0"/>
          <w:numId w:val="58"/>
        </w:numPr>
        <w:ind w:left="567" w:hanging="567"/>
        <w:jc w:val="both"/>
        <w:rPr>
          <w:rFonts w:ascii="Arial" w:hAnsi="Arial" w:cs="Arial"/>
        </w:rPr>
      </w:pPr>
      <w:r>
        <w:rPr>
          <w:rFonts w:ascii="Arial" w:hAnsi="Arial" w:cs="Arial"/>
        </w:rPr>
        <w:br w:type="column"/>
      </w:r>
      <w:r w:rsidR="001C34F7">
        <w:rPr>
          <w:rFonts w:ascii="Arial" w:hAnsi="Arial" w:cs="Arial"/>
        </w:rPr>
        <w:t>Příjemce:</w:t>
      </w:r>
    </w:p>
    <w:p w14:paraId="0C43ACA7" w14:textId="77777777" w:rsidR="001C34F7" w:rsidRDefault="001C34F7" w:rsidP="001C34F7">
      <w:pPr>
        <w:pStyle w:val="Odstavecseseznamem"/>
        <w:numPr>
          <w:ilvl w:val="1"/>
          <w:numId w:val="58"/>
        </w:numPr>
        <w:ind w:left="993" w:hanging="284"/>
        <w:jc w:val="both"/>
        <w:rPr>
          <w:rFonts w:ascii="Arial" w:hAnsi="Arial" w:cs="Arial"/>
        </w:rPr>
      </w:pPr>
      <w:r>
        <w:rPr>
          <w:rFonts w:ascii="Arial" w:hAnsi="Arial" w:cs="Arial"/>
        </w:rPr>
        <w:t>není oprávněn podporu dle této smlouvy kumulovat s veřejnou</w:t>
      </w:r>
      <w:r w:rsidRPr="005C0D89">
        <w:rPr>
          <w:rFonts w:ascii="Arial" w:hAnsi="Arial" w:cs="Arial"/>
        </w:rPr>
        <w:t xml:space="preserve"> podporou na tytéž způsobilé </w:t>
      </w:r>
      <w:r>
        <w:rPr>
          <w:rFonts w:ascii="Arial" w:hAnsi="Arial" w:cs="Arial"/>
        </w:rPr>
        <w:t>výdaje</w:t>
      </w:r>
      <w:r w:rsidRPr="005C0D89">
        <w:rPr>
          <w:rFonts w:ascii="Arial" w:hAnsi="Arial" w:cs="Arial"/>
        </w:rPr>
        <w:t>, pokud by taková kumulace zvýšila intenzitu podpory nad míru intenzity, která je pro specifické okolnosti každého případu stanovena v nařízení o blokové v</w:t>
      </w:r>
      <w:r>
        <w:rPr>
          <w:rFonts w:ascii="Arial" w:hAnsi="Arial" w:cs="Arial"/>
        </w:rPr>
        <w:t>ýjimce nebo v rozhodnutí Komise;</w:t>
      </w:r>
    </w:p>
    <w:p w14:paraId="1B4340DC" w14:textId="77777777" w:rsidR="001C34F7" w:rsidRDefault="001C34F7" w:rsidP="001C34F7">
      <w:pPr>
        <w:pStyle w:val="Odstavecseseznamem"/>
        <w:numPr>
          <w:ilvl w:val="1"/>
          <w:numId w:val="58"/>
        </w:numPr>
        <w:ind w:left="993" w:hanging="284"/>
        <w:jc w:val="both"/>
        <w:rPr>
          <w:rFonts w:ascii="Arial" w:hAnsi="Arial" w:cs="Arial"/>
        </w:rPr>
      </w:pPr>
      <w:r>
        <w:rPr>
          <w:rFonts w:ascii="Arial" w:hAnsi="Arial" w:cs="Arial"/>
        </w:rPr>
        <w:t>je oprávněn podporu dle této smlouvy</w:t>
      </w:r>
      <w:r w:rsidRPr="005C0D89">
        <w:rPr>
          <w:rFonts w:ascii="Arial" w:hAnsi="Arial" w:cs="Arial"/>
        </w:rPr>
        <w:t xml:space="preserve"> kumulovat s podporou </w:t>
      </w:r>
      <w:r w:rsidRPr="00754BC8">
        <w:rPr>
          <w:rFonts w:ascii="Arial" w:hAnsi="Arial" w:cs="Arial"/>
          <w:i/>
        </w:rPr>
        <w:t>de minimis</w:t>
      </w:r>
      <w:r w:rsidRPr="005C0D89">
        <w:rPr>
          <w:rFonts w:ascii="Arial" w:hAnsi="Arial" w:cs="Arial"/>
        </w:rPr>
        <w:t xml:space="preserve"> podle jiných nařízení o podpoře </w:t>
      </w:r>
      <w:r w:rsidRPr="00754BC8">
        <w:rPr>
          <w:rFonts w:ascii="Arial" w:hAnsi="Arial" w:cs="Arial"/>
          <w:i/>
        </w:rPr>
        <w:t>de minimis</w:t>
      </w:r>
      <w:r w:rsidRPr="005C0D89">
        <w:rPr>
          <w:rFonts w:ascii="Arial" w:hAnsi="Arial" w:cs="Arial"/>
        </w:rPr>
        <w:t xml:space="preserve"> až do </w:t>
      </w:r>
      <w:r>
        <w:rPr>
          <w:rFonts w:ascii="Arial" w:hAnsi="Arial" w:cs="Arial"/>
        </w:rPr>
        <w:t>částky 500.000,- EUR v relevantním tříletém účetním období;</w:t>
      </w:r>
    </w:p>
    <w:p w14:paraId="7E1C089E" w14:textId="77777777" w:rsidR="001C34F7" w:rsidRDefault="001C34F7" w:rsidP="001C34F7">
      <w:pPr>
        <w:pStyle w:val="Odstavecseseznamem"/>
        <w:numPr>
          <w:ilvl w:val="1"/>
          <w:numId w:val="58"/>
        </w:numPr>
        <w:ind w:left="993" w:hanging="284"/>
        <w:jc w:val="both"/>
        <w:rPr>
          <w:rFonts w:ascii="Arial" w:hAnsi="Arial" w:cs="Arial"/>
        </w:rPr>
      </w:pPr>
      <w:r>
        <w:rPr>
          <w:rFonts w:ascii="Arial" w:hAnsi="Arial" w:cs="Arial"/>
        </w:rPr>
        <w:t>není oprávněn podporu dle této smlouvy</w:t>
      </w:r>
      <w:r w:rsidRPr="005C0D89">
        <w:rPr>
          <w:rFonts w:ascii="Arial" w:hAnsi="Arial" w:cs="Arial"/>
        </w:rPr>
        <w:t xml:space="preserve"> kumulovat s žádnou vyrovnávací platbou na tutéž službu obecného hospodářského zájmu bez ohledu na to, zda tato vyrovnávací platba představuje, nebo nepředstavuje </w:t>
      </w:r>
      <w:r>
        <w:rPr>
          <w:rFonts w:ascii="Arial" w:hAnsi="Arial" w:cs="Arial"/>
        </w:rPr>
        <w:t>veřejnou</w:t>
      </w:r>
      <w:r w:rsidRPr="005C0D89">
        <w:rPr>
          <w:rFonts w:ascii="Arial" w:hAnsi="Arial" w:cs="Arial"/>
        </w:rPr>
        <w:t xml:space="preserve"> podporu.</w:t>
      </w:r>
    </w:p>
    <w:p w14:paraId="1483874B" w14:textId="77777777" w:rsidR="001C34F7" w:rsidRDefault="001C34F7" w:rsidP="001C34F7">
      <w:pPr>
        <w:pStyle w:val="Odstavecseseznamem"/>
        <w:numPr>
          <w:ilvl w:val="0"/>
          <w:numId w:val="58"/>
        </w:numPr>
        <w:ind w:left="567" w:hanging="567"/>
        <w:jc w:val="both"/>
      </w:pPr>
      <w:r w:rsidRPr="00754BC8">
        <w:rPr>
          <w:rFonts w:ascii="Arial" w:hAnsi="Arial" w:cs="Arial"/>
        </w:rPr>
        <w:t>Příjemce si je vědom skutečnosti, že porušení pravidel veřejné podpory zakládá obecnou povinnost vrátit veřejnou podporu v souladu s právem EU</w:t>
      </w:r>
      <w:r w:rsidRPr="00C37F98">
        <w:rPr>
          <w:rFonts w:ascii="Arial" w:hAnsi="Arial" w:cs="Arial"/>
          <w:sz w:val="16"/>
          <w:vertAlign w:val="superscript"/>
        </w:rPr>
        <w:footnoteReference w:id="22"/>
      </w:r>
      <w:r w:rsidRPr="00754BC8">
        <w:rPr>
          <w:rFonts w:ascii="Arial" w:hAnsi="Arial" w:cs="Arial"/>
        </w:rPr>
        <w:t>a navazujícími předpisy ČR</w:t>
      </w:r>
      <w:r w:rsidRPr="00C37F98">
        <w:rPr>
          <w:rFonts w:ascii="Arial" w:hAnsi="Arial" w:cs="Arial"/>
          <w:sz w:val="16"/>
          <w:szCs w:val="16"/>
          <w:vertAlign w:val="superscript"/>
        </w:rPr>
        <w:footnoteReference w:id="23"/>
      </w:r>
      <w:r w:rsidRPr="00C37F98">
        <w:rPr>
          <w:rFonts w:ascii="Arial" w:hAnsi="Arial" w:cs="Arial"/>
        </w:rPr>
        <w:t>.</w:t>
      </w:r>
    </w:p>
    <w:p w14:paraId="5F30A8A3" w14:textId="77777777" w:rsidR="002317E6" w:rsidRDefault="002317E6">
      <w:pPr>
        <w:widowControl w:val="0"/>
        <w:tabs>
          <w:tab w:val="left" w:pos="0"/>
        </w:tabs>
        <w:ind w:left="566" w:right="72" w:hangingChars="283" w:hanging="566"/>
        <w:jc w:val="both"/>
        <w:rPr>
          <w:rFonts w:ascii="Arial" w:hAnsi="Arial" w:cs="Arial"/>
          <w:snapToGrid w:val="0"/>
          <w:szCs w:val="24"/>
        </w:rPr>
      </w:pPr>
    </w:p>
    <w:p w14:paraId="68C26202" w14:textId="77777777" w:rsidR="00DD22CB" w:rsidRDefault="00DD22CB">
      <w:pPr>
        <w:pStyle w:val="Nadpis2-zprva"/>
        <w:spacing w:before="40" w:after="40"/>
        <w:jc w:val="left"/>
        <w:rPr>
          <w:snapToGrid w:val="0"/>
        </w:rPr>
      </w:pPr>
    </w:p>
    <w:p w14:paraId="0436DD0B" w14:textId="77777777" w:rsidR="00DD22CB" w:rsidRDefault="00CE3CB5">
      <w:pPr>
        <w:pStyle w:val="Nadpis2-zprva"/>
        <w:spacing w:before="40" w:after="40"/>
        <w:rPr>
          <w:snapToGrid w:val="0"/>
        </w:rPr>
      </w:pPr>
      <w:r>
        <w:rPr>
          <w:snapToGrid w:val="0"/>
        </w:rPr>
        <w:t>Článek X.</w:t>
      </w:r>
    </w:p>
    <w:p w14:paraId="47CA9B34" w14:textId="77777777" w:rsidR="00DD22CB" w:rsidRDefault="00CE3CB5">
      <w:pPr>
        <w:pStyle w:val="Nadpis2"/>
        <w:spacing w:before="40" w:after="40"/>
      </w:pPr>
      <w:r>
        <w:t>Porušení podmínek smlouvy, právních předpisů</w:t>
      </w:r>
      <w:r w:rsidR="00C54F52">
        <w:t xml:space="preserve"> a </w:t>
      </w:r>
      <w:r>
        <w:t xml:space="preserve">sankce </w:t>
      </w:r>
    </w:p>
    <w:p w14:paraId="42B0FA2C" w14:textId="07F37598" w:rsidR="00DD22CB" w:rsidRPr="00586F5B" w:rsidRDefault="00CE3CB5" w:rsidP="00586F5B">
      <w:pPr>
        <w:widowControl w:val="0"/>
        <w:numPr>
          <w:ilvl w:val="0"/>
          <w:numId w:val="10"/>
        </w:numPr>
        <w:tabs>
          <w:tab w:val="clear" w:pos="1080"/>
          <w:tab w:val="num" w:pos="567"/>
        </w:tabs>
        <w:spacing w:before="40" w:after="40"/>
        <w:ind w:left="567" w:hanging="567"/>
        <w:jc w:val="both"/>
        <w:rPr>
          <w:rFonts w:ascii="Arial" w:hAnsi="Arial" w:cs="Arial"/>
        </w:rPr>
      </w:pPr>
      <w:r>
        <w:rPr>
          <w:rFonts w:ascii="Arial" w:hAnsi="Arial" w:cs="Arial"/>
        </w:rPr>
        <w:t>Pokud poskytovatel zjistí,</w:t>
      </w:r>
      <w:r w:rsidR="00C54F52">
        <w:rPr>
          <w:rFonts w:ascii="Arial" w:hAnsi="Arial" w:cs="Arial"/>
        </w:rPr>
        <w:t xml:space="preserve"> že </w:t>
      </w:r>
      <w:r>
        <w:rPr>
          <w:rFonts w:ascii="Arial" w:hAnsi="Arial" w:cs="Arial"/>
        </w:rPr>
        <w:t>příjemce nesplnil nebo neplní některou</w:t>
      </w:r>
      <w:r w:rsidR="00C54F52">
        <w:rPr>
          <w:rFonts w:ascii="Arial" w:hAnsi="Arial" w:cs="Arial"/>
        </w:rPr>
        <w:t xml:space="preserve"> z </w:t>
      </w:r>
      <w:r>
        <w:rPr>
          <w:rFonts w:ascii="Arial" w:hAnsi="Arial" w:cs="Arial"/>
        </w:rPr>
        <w:t>povinností stanovených touto smlouvou (včetně souvisejících dokumentů), právního předpisu nebo přímo použitelného předpisu EU je oprávněn zahájit potřebné kroky vedoucí ke zjištění, zda došlo k neoprávněnému použití prostředků</w:t>
      </w:r>
      <w:r w:rsidR="00B02F22">
        <w:rPr>
          <w:rFonts w:ascii="Arial" w:hAnsi="Arial" w:cs="Arial"/>
        </w:rPr>
        <w:t>,</w:t>
      </w:r>
      <w:r>
        <w:rPr>
          <w:rFonts w:ascii="Arial" w:hAnsi="Arial" w:cs="Arial"/>
        </w:rPr>
        <w:t xml:space="preserve"> popř. zadržení prostředků</w:t>
      </w:r>
      <w:r w:rsidR="00C54F52">
        <w:rPr>
          <w:rFonts w:ascii="Arial" w:hAnsi="Arial" w:cs="Arial"/>
        </w:rPr>
        <w:t xml:space="preserve"> ve </w:t>
      </w:r>
      <w:r>
        <w:rPr>
          <w:rFonts w:ascii="Arial" w:hAnsi="Arial" w:cs="Arial"/>
        </w:rPr>
        <w:t>smyslu § 22 zákona</w:t>
      </w:r>
      <w:r w:rsidR="00C54F52">
        <w:rPr>
          <w:rFonts w:ascii="Arial" w:hAnsi="Arial" w:cs="Arial"/>
        </w:rPr>
        <w:t xml:space="preserve"> č. </w:t>
      </w:r>
      <w:r>
        <w:rPr>
          <w:rFonts w:ascii="Arial" w:hAnsi="Arial" w:cs="Arial"/>
        </w:rPr>
        <w:t xml:space="preserve">250/2000 Sb. </w:t>
      </w:r>
    </w:p>
    <w:p w14:paraId="1A7A537C" w14:textId="77777777" w:rsidR="003C471B" w:rsidRPr="00CE76BC" w:rsidRDefault="003C471B" w:rsidP="003C471B">
      <w:pPr>
        <w:widowControl w:val="0"/>
        <w:numPr>
          <w:ilvl w:val="0"/>
          <w:numId w:val="10"/>
        </w:numPr>
        <w:tabs>
          <w:tab w:val="clear" w:pos="1080"/>
          <w:tab w:val="num" w:pos="567"/>
        </w:tabs>
        <w:spacing w:before="40" w:after="40"/>
        <w:ind w:left="567" w:hanging="567"/>
        <w:jc w:val="both"/>
        <w:rPr>
          <w:rFonts w:ascii="Arial" w:hAnsi="Arial" w:cs="Arial"/>
        </w:rPr>
      </w:pPr>
      <w:r w:rsidRPr="00CE76BC">
        <w:rPr>
          <w:rFonts w:ascii="Arial" w:hAnsi="Arial" w:cs="Arial"/>
        </w:rPr>
        <w:t>V případě, že povaha zjištění umožňuje nápravu a jedná se o porušení méně závažné podmínky, jejíž nesplnění je postiženo nižším odvodem dle následujícího odstavce tohoto článku smlouvy, poskytovatel písemně vyzve příjemce k provedení opatření k nápravě ve stanovené lhůtě. V případě, že příjemce porušil povinnost stanovenou právním předpisem, která souvisí s účelem poskytnuté dotace, nedodržel účel dotace nebo podmínku, za které byla dotace poskytnuta, u níž nelze vyzvat k provedení opatření k nápravě, vyzve poskytovatel příjemce k navrácení dotace či její části ve stanovené lhůtě. V rozsahu, v jakém provedl příjemce nápravu/navrátil dotaci nebo její část, platí, že nedošlo k porušení rozpočtové kázně.</w:t>
      </w:r>
    </w:p>
    <w:p w14:paraId="61E18C4B" w14:textId="585DE0B9" w:rsidR="00DD22CB" w:rsidRPr="00586F5B" w:rsidRDefault="00CE3CB5" w:rsidP="00586F5B">
      <w:pPr>
        <w:pStyle w:val="Odstavecseseznamem"/>
        <w:widowControl w:val="0"/>
        <w:numPr>
          <w:ilvl w:val="0"/>
          <w:numId w:val="10"/>
        </w:numPr>
        <w:tabs>
          <w:tab w:val="clear" w:pos="1080"/>
        </w:tabs>
        <w:spacing w:before="40" w:after="40"/>
        <w:ind w:left="567" w:hanging="567"/>
        <w:jc w:val="both"/>
        <w:rPr>
          <w:rFonts w:ascii="Arial" w:hAnsi="Arial" w:cs="Arial"/>
        </w:rPr>
      </w:pPr>
      <w:r w:rsidRPr="00586F5B">
        <w:rPr>
          <w:rFonts w:ascii="Arial" w:hAnsi="Arial" w:cs="Arial"/>
        </w:rPr>
        <w:t>V případě,</w:t>
      </w:r>
      <w:r w:rsidR="00C54F52">
        <w:rPr>
          <w:rFonts w:ascii="Arial" w:hAnsi="Arial" w:cs="Arial"/>
        </w:rPr>
        <w:t xml:space="preserve"> že </w:t>
      </w:r>
      <w:r w:rsidRPr="00586F5B">
        <w:rPr>
          <w:rFonts w:ascii="Arial" w:hAnsi="Arial" w:cs="Arial"/>
        </w:rPr>
        <w:t>bylo rozhodnuto</w:t>
      </w:r>
      <w:r w:rsidR="00C54F52">
        <w:rPr>
          <w:rFonts w:ascii="Arial" w:hAnsi="Arial" w:cs="Arial"/>
        </w:rPr>
        <w:t xml:space="preserve"> o </w:t>
      </w:r>
      <w:r w:rsidRPr="00586F5B">
        <w:rPr>
          <w:rFonts w:ascii="Arial" w:hAnsi="Arial" w:cs="Arial"/>
        </w:rPr>
        <w:t>porušení rozpočtové kázně dle zákona</w:t>
      </w:r>
      <w:r w:rsidR="00C54F52">
        <w:rPr>
          <w:rFonts w:ascii="Arial" w:hAnsi="Arial" w:cs="Arial"/>
        </w:rPr>
        <w:t xml:space="preserve"> č. </w:t>
      </w:r>
      <w:r w:rsidRPr="00586F5B">
        <w:rPr>
          <w:rFonts w:ascii="Arial" w:hAnsi="Arial" w:cs="Arial"/>
        </w:rPr>
        <w:t xml:space="preserve">250/2000 Sb., </w:t>
      </w:r>
      <w:r w:rsidR="00C93FE9">
        <w:rPr>
          <w:rFonts w:ascii="Arial" w:hAnsi="Arial" w:cs="Arial"/>
        </w:rPr>
        <w:t>budou</w:t>
      </w:r>
      <w:r w:rsidR="00C93FE9" w:rsidRPr="00586F5B">
        <w:rPr>
          <w:rFonts w:ascii="Arial" w:hAnsi="Arial" w:cs="Arial"/>
        </w:rPr>
        <w:t xml:space="preserve"> </w:t>
      </w:r>
      <w:r w:rsidRPr="00586F5B">
        <w:rPr>
          <w:rFonts w:ascii="Arial" w:hAnsi="Arial" w:cs="Arial"/>
        </w:rPr>
        <w:t>odvod i případné penále</w:t>
      </w:r>
      <w:r w:rsidR="00C54F52">
        <w:rPr>
          <w:rFonts w:ascii="Arial" w:hAnsi="Arial" w:cs="Arial"/>
        </w:rPr>
        <w:t xml:space="preserve"> za </w:t>
      </w:r>
      <w:r w:rsidRPr="00586F5B">
        <w:rPr>
          <w:rFonts w:ascii="Arial" w:hAnsi="Arial" w:cs="Arial"/>
        </w:rPr>
        <w:t>porušení rozpočtové kázně vyměřeny</w:t>
      </w:r>
      <w:r w:rsidR="00C54F52">
        <w:rPr>
          <w:rFonts w:ascii="Arial" w:hAnsi="Arial" w:cs="Arial"/>
        </w:rPr>
        <w:t xml:space="preserve"> ve </w:t>
      </w:r>
      <w:r w:rsidRPr="00586F5B">
        <w:rPr>
          <w:rFonts w:ascii="Arial" w:hAnsi="Arial" w:cs="Arial"/>
        </w:rPr>
        <w:t>výši stanovené tímto zákonem</w:t>
      </w:r>
      <w:r w:rsidR="00C54F52">
        <w:rPr>
          <w:rFonts w:ascii="Arial" w:hAnsi="Arial" w:cs="Arial"/>
        </w:rPr>
        <w:t xml:space="preserve"> a v </w:t>
      </w:r>
      <w:r w:rsidRPr="00586F5B">
        <w:rPr>
          <w:rFonts w:ascii="Arial" w:hAnsi="Arial" w:cs="Arial"/>
        </w:rPr>
        <w:t>souladu</w:t>
      </w:r>
      <w:r w:rsidR="00C54F52">
        <w:rPr>
          <w:rFonts w:ascii="Arial" w:hAnsi="Arial" w:cs="Arial"/>
        </w:rPr>
        <w:t xml:space="preserve"> se </w:t>
      </w:r>
      <w:r w:rsidRPr="00586F5B">
        <w:rPr>
          <w:rFonts w:ascii="Arial" w:hAnsi="Arial" w:cs="Arial"/>
        </w:rPr>
        <w:t>stanovením snížených odvodů</w:t>
      </w:r>
      <w:r w:rsidR="00C54F52">
        <w:rPr>
          <w:rFonts w:ascii="Arial" w:hAnsi="Arial" w:cs="Arial"/>
        </w:rPr>
        <w:t xml:space="preserve"> a </w:t>
      </w:r>
      <w:r w:rsidRPr="00586F5B">
        <w:rPr>
          <w:rFonts w:ascii="Arial" w:hAnsi="Arial" w:cs="Arial"/>
        </w:rPr>
        <w:t>méně závažných porušení smlouvy uvedené</w:t>
      </w:r>
      <w:r w:rsidR="00C54F52">
        <w:rPr>
          <w:rFonts w:ascii="Arial" w:hAnsi="Arial" w:cs="Arial"/>
        </w:rPr>
        <w:t xml:space="preserve"> v </w:t>
      </w:r>
      <w:r w:rsidRPr="00586F5B">
        <w:rPr>
          <w:rFonts w:ascii="Arial" w:hAnsi="Arial" w:cs="Arial"/>
        </w:rPr>
        <w:t>příloze</w:t>
      </w:r>
      <w:r w:rsidR="00C54F52">
        <w:rPr>
          <w:rFonts w:ascii="Arial" w:hAnsi="Arial" w:cs="Arial"/>
        </w:rPr>
        <w:t xml:space="preserve"> č. </w:t>
      </w:r>
      <w:r w:rsidR="000A0E9E">
        <w:rPr>
          <w:rFonts w:ascii="Arial" w:hAnsi="Arial" w:cs="Arial"/>
        </w:rPr>
        <w:t>2</w:t>
      </w:r>
      <w:r w:rsidRPr="00586F5B">
        <w:rPr>
          <w:rFonts w:ascii="Arial" w:hAnsi="Arial" w:cs="Arial"/>
        </w:rPr>
        <w:t xml:space="preserve"> (dále jen „Snížené </w:t>
      </w:r>
      <w:r w:rsidR="00586F5B" w:rsidRPr="00586F5B">
        <w:rPr>
          <w:rFonts w:ascii="Arial" w:hAnsi="Arial" w:cs="Arial"/>
        </w:rPr>
        <w:t>odvody“)</w:t>
      </w:r>
      <w:r w:rsidR="00C54F52">
        <w:rPr>
          <w:rFonts w:ascii="Arial" w:hAnsi="Arial" w:cs="Arial"/>
        </w:rPr>
        <w:t xml:space="preserve"> ve </w:t>
      </w:r>
      <w:r w:rsidRPr="00586F5B">
        <w:rPr>
          <w:rFonts w:ascii="Arial" w:hAnsi="Arial" w:cs="Arial"/>
        </w:rPr>
        <w:t>znění účinném ke dni rozhodnutí</w:t>
      </w:r>
      <w:r w:rsidR="00C54F52">
        <w:rPr>
          <w:rFonts w:ascii="Arial" w:hAnsi="Arial" w:cs="Arial"/>
        </w:rPr>
        <w:t xml:space="preserve"> o </w:t>
      </w:r>
      <w:r w:rsidRPr="00586F5B">
        <w:rPr>
          <w:rFonts w:ascii="Arial" w:hAnsi="Arial" w:cs="Arial"/>
        </w:rPr>
        <w:t>uložení odvodu</w:t>
      </w:r>
      <w:r w:rsidR="00C54F52">
        <w:rPr>
          <w:rFonts w:ascii="Arial" w:hAnsi="Arial" w:cs="Arial"/>
        </w:rPr>
        <w:t xml:space="preserve"> za </w:t>
      </w:r>
      <w:r w:rsidRPr="00586F5B">
        <w:rPr>
          <w:rFonts w:ascii="Arial" w:hAnsi="Arial" w:cs="Arial"/>
        </w:rPr>
        <w:t>porušení rozpočtové kázně. Případná aktualizace Snížených odvodů bude zveřejněna</w:t>
      </w:r>
      <w:r w:rsidR="00C54F52">
        <w:rPr>
          <w:rFonts w:ascii="Arial" w:hAnsi="Arial" w:cs="Arial"/>
        </w:rPr>
        <w:t xml:space="preserve"> na </w:t>
      </w:r>
      <w:r w:rsidRPr="00586F5B">
        <w:rPr>
          <w:rFonts w:ascii="Arial" w:hAnsi="Arial" w:cs="Arial"/>
        </w:rPr>
        <w:t xml:space="preserve">internetových stránkách </w:t>
      </w:r>
      <w:hyperlink r:id="rId8" w:history="1">
        <w:r w:rsidR="00930B9B" w:rsidRPr="0031656B">
          <w:rPr>
            <w:rStyle w:val="Hypertextovodkaz"/>
            <w:rFonts w:ascii="Arial" w:hAnsi="Arial" w:cs="Arial"/>
          </w:rPr>
          <w:t>www.penizeproprahu.cz</w:t>
        </w:r>
      </w:hyperlink>
      <w:r w:rsidR="00930B9B">
        <w:rPr>
          <w:rFonts w:ascii="Arial" w:hAnsi="Arial" w:cs="Arial"/>
        </w:rPr>
        <w:t xml:space="preserve">. </w:t>
      </w:r>
      <w:r w:rsidRPr="00586F5B">
        <w:rPr>
          <w:rFonts w:ascii="Arial" w:hAnsi="Arial" w:cs="Arial"/>
        </w:rPr>
        <w:t>Příjemce podpisem této smlouvy stvrzuje,</w:t>
      </w:r>
      <w:r w:rsidR="00C54F52">
        <w:rPr>
          <w:rFonts w:ascii="Arial" w:hAnsi="Arial" w:cs="Arial"/>
        </w:rPr>
        <w:t xml:space="preserve"> že </w:t>
      </w:r>
      <w:r w:rsidRPr="00586F5B">
        <w:rPr>
          <w:rFonts w:ascii="Arial" w:hAnsi="Arial" w:cs="Arial"/>
        </w:rPr>
        <w:t>byl</w:t>
      </w:r>
      <w:r w:rsidR="00C54F52">
        <w:rPr>
          <w:rFonts w:ascii="Arial" w:hAnsi="Arial" w:cs="Arial"/>
        </w:rPr>
        <w:t xml:space="preserve"> v </w:t>
      </w:r>
      <w:r w:rsidRPr="00586F5B">
        <w:rPr>
          <w:rFonts w:ascii="Arial" w:hAnsi="Arial" w:cs="Arial"/>
        </w:rPr>
        <w:t>době uzavření této smlouvy</w:t>
      </w:r>
      <w:r w:rsidR="00C54F52">
        <w:rPr>
          <w:rFonts w:ascii="Arial" w:hAnsi="Arial" w:cs="Arial"/>
        </w:rPr>
        <w:t xml:space="preserve"> se </w:t>
      </w:r>
      <w:r w:rsidRPr="00586F5B">
        <w:rPr>
          <w:rFonts w:ascii="Arial" w:hAnsi="Arial" w:cs="Arial"/>
        </w:rPr>
        <w:t>Sníženými odvody seznámen</w:t>
      </w:r>
      <w:r w:rsidR="00C54F52">
        <w:rPr>
          <w:rFonts w:ascii="Arial" w:hAnsi="Arial" w:cs="Arial"/>
        </w:rPr>
        <w:t xml:space="preserve"> a </w:t>
      </w:r>
      <w:r w:rsidRPr="00586F5B">
        <w:rPr>
          <w:rFonts w:ascii="Arial" w:hAnsi="Arial" w:cs="Arial"/>
        </w:rPr>
        <w:t>souhlasí,</w:t>
      </w:r>
      <w:r w:rsidR="00C54F52">
        <w:rPr>
          <w:rFonts w:ascii="Arial" w:hAnsi="Arial" w:cs="Arial"/>
        </w:rPr>
        <w:t xml:space="preserve"> že </w:t>
      </w:r>
      <w:r w:rsidRPr="00586F5B">
        <w:rPr>
          <w:rFonts w:ascii="Arial" w:hAnsi="Arial" w:cs="Arial"/>
        </w:rPr>
        <w:t>poskytovatel je oprávněn Snížené odvody jednostranně</w:t>
      </w:r>
      <w:r w:rsidR="00C54F52">
        <w:rPr>
          <w:rFonts w:ascii="Arial" w:hAnsi="Arial" w:cs="Arial"/>
        </w:rPr>
        <w:t xml:space="preserve"> na </w:t>
      </w:r>
      <w:r w:rsidRPr="00586F5B">
        <w:rPr>
          <w:rFonts w:ascii="Arial" w:hAnsi="Arial" w:cs="Arial"/>
        </w:rPr>
        <w:t>základě usnesení Rady hl. m. Prahy po celou dobu trvání této smlouvy doplňovat</w:t>
      </w:r>
      <w:r w:rsidR="00C54F52">
        <w:rPr>
          <w:rFonts w:ascii="Arial" w:hAnsi="Arial" w:cs="Arial"/>
        </w:rPr>
        <w:t xml:space="preserve"> o </w:t>
      </w:r>
      <w:r w:rsidRPr="00586F5B">
        <w:rPr>
          <w:rFonts w:ascii="Arial" w:hAnsi="Arial" w:cs="Arial"/>
        </w:rPr>
        <w:t>nové typy pochybení postihované sníženým odvodem</w:t>
      </w:r>
      <w:r w:rsidR="00C54F52">
        <w:rPr>
          <w:rFonts w:ascii="Arial" w:hAnsi="Arial" w:cs="Arial"/>
        </w:rPr>
        <w:t xml:space="preserve"> za </w:t>
      </w:r>
      <w:r w:rsidRPr="00586F5B">
        <w:rPr>
          <w:rFonts w:ascii="Arial" w:hAnsi="Arial" w:cs="Arial"/>
        </w:rPr>
        <w:t>porušení rozpočtové kázně</w:t>
      </w:r>
      <w:r w:rsidR="00C54F52">
        <w:rPr>
          <w:rFonts w:ascii="Arial" w:hAnsi="Arial" w:cs="Arial"/>
        </w:rPr>
        <w:t xml:space="preserve"> s </w:t>
      </w:r>
      <w:r w:rsidRPr="00586F5B">
        <w:rPr>
          <w:rFonts w:ascii="Arial" w:hAnsi="Arial" w:cs="Arial"/>
        </w:rPr>
        <w:t>tím,</w:t>
      </w:r>
      <w:r w:rsidR="00C54F52">
        <w:rPr>
          <w:rFonts w:ascii="Arial" w:hAnsi="Arial" w:cs="Arial"/>
        </w:rPr>
        <w:t xml:space="preserve"> že </w:t>
      </w:r>
      <w:r w:rsidRPr="00586F5B">
        <w:rPr>
          <w:rFonts w:ascii="Arial" w:hAnsi="Arial" w:cs="Arial"/>
        </w:rPr>
        <w:t>jejich platné znění bude vždy uveřejněno</w:t>
      </w:r>
      <w:r w:rsidR="00C54F52">
        <w:rPr>
          <w:rFonts w:ascii="Arial" w:hAnsi="Arial" w:cs="Arial"/>
        </w:rPr>
        <w:t xml:space="preserve"> na </w:t>
      </w:r>
      <w:r w:rsidRPr="00586F5B">
        <w:rPr>
          <w:rFonts w:ascii="Arial" w:hAnsi="Arial" w:cs="Arial"/>
        </w:rPr>
        <w:t>výše uvedených webových stránkách poskytovatele,</w:t>
      </w:r>
      <w:r w:rsidR="00C54F52">
        <w:rPr>
          <w:rFonts w:ascii="Arial" w:hAnsi="Arial" w:cs="Arial"/>
        </w:rPr>
        <w:t xml:space="preserve"> a </w:t>
      </w:r>
      <w:r w:rsidRPr="00586F5B">
        <w:rPr>
          <w:rFonts w:ascii="Arial" w:hAnsi="Arial" w:cs="Arial"/>
        </w:rPr>
        <w:t>zároveň bude příjemce</w:t>
      </w:r>
      <w:r w:rsidR="00C54F52">
        <w:rPr>
          <w:rFonts w:ascii="Arial" w:hAnsi="Arial" w:cs="Arial"/>
        </w:rPr>
        <w:t xml:space="preserve"> o </w:t>
      </w:r>
      <w:r w:rsidRPr="00586F5B">
        <w:rPr>
          <w:rFonts w:ascii="Arial" w:hAnsi="Arial" w:cs="Arial"/>
        </w:rPr>
        <w:t>změně informován písemnou formou.</w:t>
      </w:r>
    </w:p>
    <w:p w14:paraId="24D007B1" w14:textId="447C932C" w:rsidR="00DD22CB" w:rsidRPr="00930B9B" w:rsidRDefault="00CE3CB5">
      <w:pPr>
        <w:pStyle w:val="Odstavecseseznamem"/>
        <w:widowControl w:val="0"/>
        <w:numPr>
          <w:ilvl w:val="0"/>
          <w:numId w:val="10"/>
        </w:numPr>
        <w:tabs>
          <w:tab w:val="clear" w:pos="1080"/>
        </w:tabs>
        <w:spacing w:before="40" w:after="40"/>
        <w:ind w:left="567"/>
        <w:jc w:val="both"/>
        <w:rPr>
          <w:rFonts w:ascii="Arial" w:hAnsi="Arial" w:cs="Arial"/>
        </w:rPr>
      </w:pPr>
      <w:r w:rsidRPr="00930B9B">
        <w:rPr>
          <w:rFonts w:ascii="Arial" w:hAnsi="Arial" w:cs="Arial"/>
        </w:rPr>
        <w:t>Pokud poskytovatel dotace zjistí porušení podmínek před proplacením</w:t>
      </w:r>
      <w:r w:rsidR="00146C16">
        <w:rPr>
          <w:rFonts w:ascii="Arial" w:hAnsi="Arial" w:cs="Arial"/>
        </w:rPr>
        <w:t>/vyúčtováním</w:t>
      </w:r>
      <w:r w:rsidRPr="00930B9B">
        <w:rPr>
          <w:rFonts w:ascii="Arial" w:hAnsi="Arial" w:cs="Arial"/>
        </w:rPr>
        <w:t xml:space="preserve"> </w:t>
      </w:r>
      <w:r w:rsidR="00586F5B" w:rsidRPr="00930B9B">
        <w:rPr>
          <w:rFonts w:ascii="Arial" w:hAnsi="Arial" w:cs="Arial"/>
        </w:rPr>
        <w:t>žádosti</w:t>
      </w:r>
      <w:r w:rsidR="00C54F52">
        <w:rPr>
          <w:rFonts w:ascii="Arial" w:hAnsi="Arial" w:cs="Arial"/>
        </w:rPr>
        <w:t xml:space="preserve"> o </w:t>
      </w:r>
      <w:r w:rsidR="00586F5B" w:rsidRPr="00930B9B">
        <w:rPr>
          <w:rFonts w:ascii="Arial" w:hAnsi="Arial" w:cs="Arial"/>
        </w:rPr>
        <w:t>platbu</w:t>
      </w:r>
      <w:r w:rsidRPr="00930B9B">
        <w:rPr>
          <w:rFonts w:ascii="Arial" w:hAnsi="Arial" w:cs="Arial"/>
        </w:rPr>
        <w:t>, ke které</w:t>
      </w:r>
      <w:r w:rsidR="00C54F52">
        <w:rPr>
          <w:rFonts w:ascii="Arial" w:hAnsi="Arial" w:cs="Arial"/>
        </w:rPr>
        <w:t xml:space="preserve"> se </w:t>
      </w:r>
      <w:r w:rsidRPr="00930B9B">
        <w:rPr>
          <w:rFonts w:ascii="Arial" w:hAnsi="Arial" w:cs="Arial"/>
        </w:rPr>
        <w:t>dané porušení váže, je oprávněn provést finanční korekci dotčených výdajů</w:t>
      </w:r>
      <w:r w:rsidR="00586F5B" w:rsidRPr="00930B9B">
        <w:rPr>
          <w:rFonts w:ascii="Arial" w:hAnsi="Arial" w:cs="Arial"/>
        </w:rPr>
        <w:t>.</w:t>
      </w:r>
      <w:r w:rsidR="004A18F5">
        <w:rPr>
          <w:rFonts w:ascii="Arial" w:hAnsi="Arial" w:cs="Arial"/>
        </w:rPr>
        <w:t xml:space="preserve"> </w:t>
      </w:r>
      <w:r w:rsidR="00146C16" w:rsidRPr="00A759D7">
        <w:rPr>
          <w:rFonts w:ascii="Arial" w:hAnsi="Arial" w:cs="Arial"/>
        </w:rPr>
        <w:t>Poskytovatel je oprávněn snížit následující platbu o částku připadající na zjištěné nezpůsobilé výdaje.</w:t>
      </w:r>
      <w:r w:rsidR="00146C16">
        <w:rPr>
          <w:rFonts w:ascii="Arial" w:hAnsi="Arial" w:cs="Arial"/>
        </w:rPr>
        <w:t xml:space="preserve"> </w:t>
      </w:r>
      <w:r w:rsidR="002E2DFD">
        <w:rPr>
          <w:rFonts w:ascii="Arial" w:hAnsi="Arial" w:cs="Arial"/>
        </w:rPr>
        <w:t>V </w:t>
      </w:r>
      <w:r w:rsidR="002E2DFD" w:rsidRPr="00930B9B">
        <w:rPr>
          <w:rFonts w:ascii="Arial" w:hAnsi="Arial" w:cs="Arial"/>
        </w:rPr>
        <w:t>případě,</w:t>
      </w:r>
      <w:r w:rsidR="002E2DFD">
        <w:rPr>
          <w:rFonts w:ascii="Arial" w:hAnsi="Arial" w:cs="Arial"/>
        </w:rPr>
        <w:t xml:space="preserve"> že </w:t>
      </w:r>
      <w:r w:rsidR="002E2DFD" w:rsidRPr="00930B9B">
        <w:rPr>
          <w:rFonts w:ascii="Arial" w:hAnsi="Arial" w:cs="Arial"/>
        </w:rPr>
        <w:t>nebude možné</w:t>
      </w:r>
      <w:r w:rsidR="002E2DFD">
        <w:rPr>
          <w:rFonts w:ascii="Arial" w:hAnsi="Arial" w:cs="Arial"/>
        </w:rPr>
        <w:t xml:space="preserve"> </w:t>
      </w:r>
      <w:r w:rsidR="00146C16">
        <w:rPr>
          <w:rFonts w:ascii="Arial" w:hAnsi="Arial" w:cs="Arial"/>
        </w:rPr>
        <w:t>v rámci vyúčtování</w:t>
      </w:r>
      <w:r w:rsidR="002E2DFD">
        <w:rPr>
          <w:rFonts w:ascii="Arial" w:hAnsi="Arial" w:cs="Arial"/>
        </w:rPr>
        <w:t xml:space="preserve"> žádosti o platbu</w:t>
      </w:r>
      <w:r w:rsidR="002E2DFD" w:rsidRPr="00930B9B">
        <w:rPr>
          <w:rFonts w:ascii="Arial" w:hAnsi="Arial" w:cs="Arial"/>
        </w:rPr>
        <w:t xml:space="preserve"> tyto prostředky snížit, pak bude příjemce vyzván k vrácení finančních prostředků. Splatnost výzvy je 30 kalendářních dní od doručení této výzvy.</w:t>
      </w:r>
    </w:p>
    <w:p w14:paraId="5BC3E119" w14:textId="77777777" w:rsidR="00DD22CB" w:rsidRDefault="00CE3CB5" w:rsidP="00586F5B">
      <w:pPr>
        <w:pStyle w:val="Odstavecseseznamem"/>
        <w:widowControl w:val="0"/>
        <w:numPr>
          <w:ilvl w:val="0"/>
          <w:numId w:val="10"/>
        </w:numPr>
        <w:tabs>
          <w:tab w:val="clear" w:pos="1080"/>
        </w:tabs>
        <w:spacing w:before="40" w:after="40"/>
        <w:ind w:left="567" w:hanging="567"/>
        <w:jc w:val="both"/>
        <w:rPr>
          <w:rFonts w:ascii="Arial" w:hAnsi="Arial" w:cs="Arial"/>
        </w:rPr>
      </w:pPr>
      <w:r>
        <w:rPr>
          <w:rFonts w:ascii="Arial" w:hAnsi="Arial" w:cs="Arial"/>
        </w:rPr>
        <w:t>Příjemce prostředky vrací</w:t>
      </w:r>
      <w:r w:rsidR="00C54F52">
        <w:rPr>
          <w:rFonts w:ascii="Arial" w:hAnsi="Arial" w:cs="Arial"/>
        </w:rPr>
        <w:t xml:space="preserve"> na </w:t>
      </w:r>
      <w:r>
        <w:rPr>
          <w:rFonts w:ascii="Arial" w:hAnsi="Arial" w:cs="Arial"/>
        </w:rPr>
        <w:t xml:space="preserve">účet poskytovatele. Při vrácení dotace </w:t>
      </w:r>
      <w:r w:rsidR="00FA4C41">
        <w:rPr>
          <w:rFonts w:ascii="Arial" w:hAnsi="Arial" w:cs="Arial"/>
        </w:rPr>
        <w:t xml:space="preserve">nebo její části </w:t>
      </w:r>
      <w:r>
        <w:rPr>
          <w:rFonts w:ascii="Arial" w:hAnsi="Arial" w:cs="Arial"/>
        </w:rPr>
        <w:t>je příjemce povinen uvést stejný variabilní symbol, pod kterým obdržel platbu dotace. Poskytovatel si vyhrazuje právo pozastavit proplácení finančních prostředků dotace zejména</w:t>
      </w:r>
      <w:r w:rsidR="00C54F52">
        <w:rPr>
          <w:rFonts w:ascii="Arial" w:hAnsi="Arial" w:cs="Arial"/>
        </w:rPr>
        <w:t xml:space="preserve"> z </w:t>
      </w:r>
      <w:r>
        <w:rPr>
          <w:rFonts w:ascii="Arial" w:hAnsi="Arial" w:cs="Arial"/>
        </w:rPr>
        <w:t>důvodu změny právních předpisů, živelných přírodních událostí, usnesení vlády či jiných objektivních událostí, které poskytovatel nemohl předpokládat. Dále je poskytovatel oprávněn pozastavit vyplácení dotace, dojde-li ke zjištění,</w:t>
      </w:r>
      <w:r w:rsidR="00C54F52">
        <w:rPr>
          <w:rFonts w:ascii="Arial" w:hAnsi="Arial" w:cs="Arial"/>
        </w:rPr>
        <w:t xml:space="preserve"> že </w:t>
      </w:r>
      <w:r>
        <w:rPr>
          <w:rFonts w:ascii="Arial" w:hAnsi="Arial" w:cs="Arial"/>
        </w:rPr>
        <w:t>příjemce porušuje (anebo porušil) dotčené právní předpisy, předpisy EU anebo tuto smlouvu (včetně</w:t>
      </w:r>
      <w:r w:rsidR="00C54F52">
        <w:rPr>
          <w:rFonts w:ascii="Arial" w:hAnsi="Arial" w:cs="Arial"/>
        </w:rPr>
        <w:t xml:space="preserve"> s </w:t>
      </w:r>
      <w:r>
        <w:rPr>
          <w:rFonts w:ascii="Arial" w:hAnsi="Arial" w:cs="Arial"/>
        </w:rPr>
        <w:t>ní souvisejících závazných dokumentů).</w:t>
      </w:r>
      <w:r w:rsidR="00C54F52">
        <w:rPr>
          <w:rFonts w:ascii="Arial" w:hAnsi="Arial" w:cs="Arial"/>
        </w:rPr>
        <w:t xml:space="preserve"> O </w:t>
      </w:r>
      <w:r>
        <w:rPr>
          <w:rFonts w:ascii="Arial" w:hAnsi="Arial" w:cs="Arial"/>
        </w:rPr>
        <w:t>této skutečnosti poskytovatel příjemce písemně informuje,</w:t>
      </w:r>
      <w:r w:rsidR="00C54F52">
        <w:rPr>
          <w:rFonts w:ascii="Arial" w:hAnsi="Arial" w:cs="Arial"/>
        </w:rPr>
        <w:t xml:space="preserve"> a </w:t>
      </w:r>
      <w:r>
        <w:rPr>
          <w:rFonts w:ascii="Arial" w:hAnsi="Arial" w:cs="Arial"/>
        </w:rPr>
        <w:t>pokud to charakter pochy</w:t>
      </w:r>
      <w:r w:rsidR="00C54F52">
        <w:rPr>
          <w:rFonts w:ascii="Arial" w:hAnsi="Arial" w:cs="Arial"/>
        </w:rPr>
        <w:t>bení umožňuje, vyzve příjemce k </w:t>
      </w:r>
      <w:r>
        <w:rPr>
          <w:rFonts w:ascii="Arial" w:hAnsi="Arial" w:cs="Arial"/>
        </w:rPr>
        <w:t>nápravě.</w:t>
      </w:r>
    </w:p>
    <w:p w14:paraId="049F6715" w14:textId="77777777" w:rsidR="00DD22CB" w:rsidRDefault="00CE3CB5">
      <w:pPr>
        <w:widowControl w:val="0"/>
        <w:numPr>
          <w:ilvl w:val="0"/>
          <w:numId w:val="10"/>
        </w:numPr>
        <w:tabs>
          <w:tab w:val="clear" w:pos="1080"/>
        </w:tabs>
        <w:spacing w:before="40" w:after="40"/>
        <w:ind w:left="567"/>
        <w:jc w:val="both"/>
        <w:rPr>
          <w:rFonts w:ascii="Arial" w:hAnsi="Arial" w:cs="Arial"/>
        </w:rPr>
      </w:pPr>
      <w:r>
        <w:rPr>
          <w:rFonts w:ascii="Arial" w:hAnsi="Arial" w:cs="Arial"/>
        </w:rPr>
        <w:t>V případě,</w:t>
      </w:r>
      <w:r w:rsidR="00C54F52">
        <w:rPr>
          <w:rFonts w:ascii="Arial" w:hAnsi="Arial" w:cs="Arial"/>
        </w:rPr>
        <w:t xml:space="preserve"> že </w:t>
      </w:r>
      <w:r>
        <w:rPr>
          <w:rFonts w:ascii="Arial" w:hAnsi="Arial" w:cs="Arial"/>
        </w:rPr>
        <w:t>dojde k porušení povinností dle této smlouvy</w:t>
      </w:r>
      <w:r w:rsidR="00C54F52">
        <w:rPr>
          <w:rFonts w:ascii="Arial" w:hAnsi="Arial" w:cs="Arial"/>
        </w:rPr>
        <w:t xml:space="preserve"> a </w:t>
      </w:r>
      <w:r>
        <w:rPr>
          <w:rFonts w:ascii="Arial" w:hAnsi="Arial" w:cs="Arial"/>
        </w:rPr>
        <w:t>příjemce dotace prokáže,</w:t>
      </w:r>
      <w:r w:rsidR="00C54F52">
        <w:rPr>
          <w:rFonts w:ascii="Arial" w:hAnsi="Arial" w:cs="Arial"/>
        </w:rPr>
        <w:t xml:space="preserve"> že </w:t>
      </w:r>
      <w:r>
        <w:rPr>
          <w:rFonts w:ascii="Arial" w:hAnsi="Arial" w:cs="Arial"/>
        </w:rPr>
        <w:t>porušení smlouvy bylo způsobeno okolnostmi vylučujícími odpovědnost (např. zemětřesení, požár, bouře, záplavy, teroristický útok,…), rozhoduje</w:t>
      </w:r>
      <w:r w:rsidR="00C54F52">
        <w:rPr>
          <w:rFonts w:ascii="Arial" w:hAnsi="Arial" w:cs="Arial"/>
        </w:rPr>
        <w:t xml:space="preserve"> o </w:t>
      </w:r>
      <w:r>
        <w:rPr>
          <w:rFonts w:ascii="Arial" w:hAnsi="Arial" w:cs="Arial"/>
        </w:rPr>
        <w:t>dalším postupu poskytovatel.</w:t>
      </w:r>
    </w:p>
    <w:p w14:paraId="724252CA" w14:textId="77777777" w:rsidR="00DD22CB" w:rsidRDefault="00DD22CB">
      <w:pPr>
        <w:widowControl w:val="0"/>
        <w:spacing w:before="40" w:after="40"/>
        <w:jc w:val="both"/>
        <w:rPr>
          <w:rFonts w:ascii="Arial" w:hAnsi="Arial" w:cs="Arial"/>
        </w:rPr>
      </w:pPr>
    </w:p>
    <w:p w14:paraId="756EF821"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3D3207CB" w14:textId="77777777" w:rsidR="00DD22CB" w:rsidRDefault="00CE3CB5">
      <w:pPr>
        <w:pStyle w:val="Nadpis2-zprva"/>
        <w:spacing w:before="40" w:after="40"/>
        <w:rPr>
          <w:rFonts w:ascii="Times New Roman" w:hAnsi="Times New Roman" w:cs="Times New Roman"/>
          <w:szCs w:val="20"/>
        </w:rPr>
      </w:pPr>
      <w:r>
        <w:rPr>
          <w:snapToGrid w:val="0"/>
        </w:rPr>
        <w:t>Článek XI.</w:t>
      </w:r>
    </w:p>
    <w:p w14:paraId="4361CFB0" w14:textId="77777777" w:rsidR="00DD22CB" w:rsidRDefault="00CE3CB5">
      <w:pPr>
        <w:pStyle w:val="Nadpis2"/>
        <w:spacing w:before="40" w:after="40"/>
      </w:pPr>
      <w:r>
        <w:t>Ukončení smlouvy</w:t>
      </w:r>
    </w:p>
    <w:p w14:paraId="1A695DB8" w14:textId="06FC746A" w:rsidR="003D3C35" w:rsidRPr="00CE76BC" w:rsidRDefault="003D3C35" w:rsidP="003D3C35">
      <w:pPr>
        <w:pStyle w:val="Odstavecseseznamem"/>
        <w:widowControl w:val="0"/>
        <w:numPr>
          <w:ilvl w:val="0"/>
          <w:numId w:val="51"/>
        </w:numPr>
        <w:spacing w:before="40" w:after="40"/>
        <w:ind w:left="567" w:hanging="567"/>
        <w:jc w:val="both"/>
        <w:rPr>
          <w:rFonts w:ascii="Arial" w:hAnsi="Arial" w:cs="Arial"/>
        </w:rPr>
      </w:pPr>
      <w:r w:rsidRPr="00CE76BC">
        <w:rPr>
          <w:rFonts w:ascii="Arial" w:hAnsi="Arial" w:cs="Arial"/>
        </w:rPr>
        <w:t>Smlouvu lze ukončit na základě písemné dohody obou smluvních stran nebo písemnou výpovědí smlouvy ze strany poskytovatele, a to za podmínek dále stanovených nebo písemnou výpovědí p</w:t>
      </w:r>
      <w:r w:rsidR="004126EC">
        <w:rPr>
          <w:rFonts w:ascii="Arial" w:hAnsi="Arial" w:cs="Arial"/>
        </w:rPr>
        <w:t>říjemce z důvodu uvedeného v článku</w:t>
      </w:r>
      <w:r w:rsidRPr="00CE76BC">
        <w:rPr>
          <w:rFonts w:ascii="Arial" w:hAnsi="Arial" w:cs="Arial"/>
        </w:rPr>
        <w:t xml:space="preserve"> I. odst. 3 této smlouvy.</w:t>
      </w:r>
    </w:p>
    <w:p w14:paraId="573D19F5" w14:textId="4375763B" w:rsidR="003D3C35" w:rsidRPr="00CE76BC" w:rsidRDefault="003D3C35" w:rsidP="003D3C35">
      <w:pPr>
        <w:pStyle w:val="Odstavecseseznamem"/>
        <w:widowControl w:val="0"/>
        <w:numPr>
          <w:ilvl w:val="0"/>
          <w:numId w:val="51"/>
        </w:numPr>
        <w:spacing w:before="40" w:after="40"/>
        <w:ind w:left="567" w:hanging="567"/>
        <w:jc w:val="both"/>
        <w:rPr>
          <w:rFonts w:ascii="Arial" w:hAnsi="Arial" w:cs="Arial"/>
        </w:rPr>
      </w:pPr>
      <w:r w:rsidRPr="00CE76BC">
        <w:rPr>
          <w:rFonts w:ascii="Arial" w:hAnsi="Arial" w:cs="Arial"/>
        </w:rPr>
        <w:t>Při ukončení smlouvy dohodou je příjemce povinen vrátit bezhotovostním převodem na účet poskytovatele poskytnutou částku dotace bez zbytečného odkladu, nejpozději však do 30 dnů</w:t>
      </w:r>
      <w:r w:rsidR="009A683E">
        <w:rPr>
          <w:rFonts w:ascii="Arial" w:hAnsi="Arial" w:cs="Arial"/>
        </w:rPr>
        <w:t xml:space="preserve"> od podpisu dohody o ukončení smlouvy</w:t>
      </w:r>
      <w:r w:rsidRPr="00CE76BC">
        <w:rPr>
          <w:rFonts w:ascii="Arial" w:hAnsi="Arial" w:cs="Arial"/>
        </w:rPr>
        <w:t>, nedohodnou-li se smluvní strany jinak.</w:t>
      </w:r>
    </w:p>
    <w:p w14:paraId="5E19BC18" w14:textId="0612126F" w:rsidR="003D3C35" w:rsidRPr="00CE76BC" w:rsidRDefault="003D3C35" w:rsidP="003D3C35">
      <w:pPr>
        <w:pStyle w:val="Odstavecseseznamem"/>
        <w:widowControl w:val="0"/>
        <w:numPr>
          <w:ilvl w:val="0"/>
          <w:numId w:val="51"/>
        </w:numPr>
        <w:spacing w:before="40" w:after="40"/>
        <w:ind w:left="567" w:hanging="567"/>
        <w:jc w:val="both"/>
        <w:rPr>
          <w:rFonts w:ascii="Arial" w:hAnsi="Arial" w:cs="Arial"/>
        </w:rPr>
      </w:pPr>
      <w:r w:rsidRPr="00CE76BC">
        <w:rPr>
          <w:rFonts w:ascii="Arial" w:hAnsi="Arial" w:cs="Arial"/>
        </w:rPr>
        <w:t>Dohoda o ukončení smlouvy nabývá účinnosti pouze za podmínky, že došlo k vypořádání všech závazků z této smlouvy včetně vrácení finančních prostředků podle odstavce 2 tohoto článku</w:t>
      </w:r>
      <w:r w:rsidR="00C37F98">
        <w:rPr>
          <w:rFonts w:ascii="Arial" w:hAnsi="Arial" w:cs="Arial"/>
        </w:rPr>
        <w:t xml:space="preserve"> smlouvy</w:t>
      </w:r>
      <w:r w:rsidRPr="00CE76BC">
        <w:rPr>
          <w:rFonts w:ascii="Arial" w:hAnsi="Arial" w:cs="Arial"/>
        </w:rPr>
        <w:t>.</w:t>
      </w:r>
    </w:p>
    <w:p w14:paraId="1C51DABC" w14:textId="77777777" w:rsidR="003D3C35" w:rsidRPr="00CE76BC" w:rsidRDefault="003D3C35" w:rsidP="003D3C35">
      <w:pPr>
        <w:pStyle w:val="Odstavecseseznamem"/>
        <w:widowControl w:val="0"/>
        <w:numPr>
          <w:ilvl w:val="0"/>
          <w:numId w:val="51"/>
        </w:numPr>
        <w:spacing w:before="40" w:after="40"/>
        <w:ind w:left="567" w:hanging="567"/>
        <w:jc w:val="both"/>
        <w:rPr>
          <w:rFonts w:ascii="Arial" w:hAnsi="Arial" w:cs="Arial"/>
        </w:rPr>
      </w:pPr>
      <w:r w:rsidRPr="00CE76BC">
        <w:rPr>
          <w:rFonts w:ascii="Arial" w:hAnsi="Arial" w:cs="Arial"/>
        </w:rPr>
        <w:t>Poskytovatel může smlouvu vypovědět. Výpovědním důvodem je porušení povinností stanovených touto smlouvou, řídicím orgánem OP PPR nebo obecně závaznými právními předpisy, kterých se příjemce dopustí zejména pokud:</w:t>
      </w:r>
    </w:p>
    <w:p w14:paraId="0B411500" w14:textId="06BB3EE6" w:rsidR="003D3C35" w:rsidRPr="00CE76BC" w:rsidRDefault="003D3C35" w:rsidP="003D3C35">
      <w:pPr>
        <w:pStyle w:val="Odstavecseseznamem"/>
        <w:widowControl w:val="0"/>
        <w:numPr>
          <w:ilvl w:val="1"/>
          <w:numId w:val="51"/>
        </w:numPr>
        <w:spacing w:before="40" w:after="40"/>
        <w:ind w:left="1134" w:hanging="284"/>
        <w:jc w:val="both"/>
        <w:rPr>
          <w:rFonts w:ascii="Arial" w:hAnsi="Arial" w:cs="Arial"/>
        </w:rPr>
      </w:pPr>
      <w:r w:rsidRPr="00CE76BC">
        <w:rPr>
          <w:rFonts w:ascii="Arial" w:hAnsi="Arial" w:cs="Arial"/>
        </w:rPr>
        <w:t>svým jednáním poruší rozpočtovou kázeň nebo naplní skutkovou podstatu nesrovnalosti dle nařízení č. 1303/2013</w:t>
      </w:r>
      <w:r w:rsidR="002E2DFD">
        <w:rPr>
          <w:rFonts w:ascii="Arial" w:hAnsi="Arial" w:cs="Arial"/>
        </w:rPr>
        <w:t xml:space="preserve"> a to v takovém rozsahu, že</w:t>
      </w:r>
      <w:r w:rsidR="00C37F98">
        <w:rPr>
          <w:rFonts w:ascii="Arial" w:hAnsi="Arial" w:cs="Arial"/>
        </w:rPr>
        <w:t xml:space="preserve"> nebude moci být splněn řádně a </w:t>
      </w:r>
      <w:r w:rsidR="002E2DFD">
        <w:rPr>
          <w:rFonts w:ascii="Arial" w:hAnsi="Arial" w:cs="Arial"/>
        </w:rPr>
        <w:t>včas účel, na který byla dotace poskytnuta</w:t>
      </w:r>
      <w:r w:rsidRPr="00CE76BC">
        <w:rPr>
          <w:rFonts w:ascii="Arial" w:hAnsi="Arial" w:cs="Arial"/>
        </w:rPr>
        <w:t>;</w:t>
      </w:r>
    </w:p>
    <w:p w14:paraId="5ACF450A" w14:textId="69052344" w:rsidR="003D3C35" w:rsidRPr="00CE76BC" w:rsidRDefault="003D3C35" w:rsidP="003D3C35">
      <w:pPr>
        <w:pStyle w:val="Odstavecseseznamem"/>
        <w:widowControl w:val="0"/>
        <w:numPr>
          <w:ilvl w:val="1"/>
          <w:numId w:val="51"/>
        </w:numPr>
        <w:spacing w:before="40" w:after="40"/>
        <w:ind w:left="1134" w:hanging="284"/>
        <w:jc w:val="both"/>
        <w:rPr>
          <w:rFonts w:ascii="Arial" w:hAnsi="Arial" w:cs="Arial"/>
        </w:rPr>
      </w:pPr>
      <w:r w:rsidRPr="00CE76BC">
        <w:rPr>
          <w:rFonts w:ascii="Arial" w:hAnsi="Arial" w:cs="Arial"/>
        </w:rPr>
        <w:t xml:space="preserve">nedodrží </w:t>
      </w:r>
      <w:r w:rsidR="00887900">
        <w:rPr>
          <w:rFonts w:ascii="Arial" w:hAnsi="Arial" w:cs="Arial"/>
        </w:rPr>
        <w:t>termín zahájení/ukončení</w:t>
      </w:r>
      <w:r w:rsidRPr="00CE76BC">
        <w:rPr>
          <w:rFonts w:ascii="Arial" w:hAnsi="Arial" w:cs="Arial"/>
        </w:rPr>
        <w:t xml:space="preserve"> realizace projektu</w:t>
      </w:r>
      <w:r w:rsidR="00887900">
        <w:rPr>
          <w:rFonts w:ascii="Arial" w:hAnsi="Arial" w:cs="Arial"/>
        </w:rPr>
        <w:t xml:space="preserve"> uvedený v článku III. této smlouvy</w:t>
      </w:r>
      <w:r w:rsidRPr="00CE76BC">
        <w:rPr>
          <w:rFonts w:ascii="Arial" w:hAnsi="Arial" w:cs="Arial"/>
        </w:rPr>
        <w:t>;</w:t>
      </w:r>
    </w:p>
    <w:p w14:paraId="5C9878A2" w14:textId="77777777" w:rsidR="003D3C35" w:rsidRPr="00CE76BC" w:rsidRDefault="003D3C35" w:rsidP="003D3C35">
      <w:pPr>
        <w:widowControl w:val="0"/>
        <w:numPr>
          <w:ilvl w:val="1"/>
          <w:numId w:val="51"/>
        </w:numPr>
        <w:spacing w:before="40" w:after="40"/>
        <w:ind w:left="1134" w:hanging="284"/>
        <w:jc w:val="both"/>
        <w:rPr>
          <w:rFonts w:ascii="Arial" w:hAnsi="Arial" w:cs="Arial"/>
        </w:rPr>
      </w:pPr>
      <w:r w:rsidRPr="00CE76BC">
        <w:rPr>
          <w:rFonts w:ascii="Arial" w:hAnsi="Arial" w:cs="Arial"/>
        </w:rPr>
        <w:t>nerespekt</w:t>
      </w:r>
      <w:r w:rsidR="00422DB9">
        <w:rPr>
          <w:rFonts w:ascii="Arial" w:hAnsi="Arial" w:cs="Arial"/>
        </w:rPr>
        <w:t>uje</w:t>
      </w:r>
      <w:r w:rsidRPr="00CE76BC">
        <w:rPr>
          <w:rFonts w:ascii="Arial" w:hAnsi="Arial" w:cs="Arial"/>
        </w:rPr>
        <w:t xml:space="preserve"> schválen</w:t>
      </w:r>
      <w:r w:rsidR="00422DB9">
        <w:rPr>
          <w:rFonts w:ascii="Arial" w:hAnsi="Arial" w:cs="Arial"/>
        </w:rPr>
        <w:t>é</w:t>
      </w:r>
      <w:r w:rsidRPr="00CE76BC">
        <w:rPr>
          <w:rFonts w:ascii="Arial" w:hAnsi="Arial" w:cs="Arial"/>
        </w:rPr>
        <w:t xml:space="preserve"> aktivit</w:t>
      </w:r>
      <w:r w:rsidR="00422DB9">
        <w:rPr>
          <w:rFonts w:ascii="Arial" w:hAnsi="Arial" w:cs="Arial"/>
        </w:rPr>
        <w:t>y</w:t>
      </w:r>
      <w:r w:rsidRPr="00CE76BC">
        <w:rPr>
          <w:rFonts w:ascii="Arial" w:hAnsi="Arial" w:cs="Arial"/>
        </w:rPr>
        <w:t xml:space="preserve"> projektu;</w:t>
      </w:r>
    </w:p>
    <w:p w14:paraId="6058BD2F" w14:textId="2DACF15B" w:rsidR="003D3C35" w:rsidRPr="00CE76BC" w:rsidRDefault="00887900" w:rsidP="003D3C35">
      <w:pPr>
        <w:widowControl w:val="0"/>
        <w:numPr>
          <w:ilvl w:val="1"/>
          <w:numId w:val="51"/>
        </w:numPr>
        <w:spacing w:before="40" w:after="40"/>
        <w:ind w:left="1134" w:hanging="284"/>
        <w:jc w:val="both"/>
        <w:rPr>
          <w:rFonts w:ascii="Arial" w:hAnsi="Arial" w:cs="Arial"/>
        </w:rPr>
      </w:pPr>
      <w:r>
        <w:rPr>
          <w:rFonts w:ascii="Arial" w:hAnsi="Arial" w:cs="Arial"/>
        </w:rPr>
        <w:t>nenaplní účel projektu uvedený v článku II. této smlouvy</w:t>
      </w:r>
      <w:r w:rsidR="003D3C35" w:rsidRPr="00CE76BC">
        <w:rPr>
          <w:rFonts w:ascii="Arial" w:hAnsi="Arial" w:cs="Arial"/>
        </w:rPr>
        <w:t>;</w:t>
      </w:r>
    </w:p>
    <w:p w14:paraId="475EA837" w14:textId="33AD4D2B" w:rsidR="003D3C35" w:rsidRPr="00CE76BC" w:rsidRDefault="003D3C35" w:rsidP="003D3C35">
      <w:pPr>
        <w:pStyle w:val="Odstavecseseznamem"/>
        <w:widowControl w:val="0"/>
        <w:numPr>
          <w:ilvl w:val="1"/>
          <w:numId w:val="51"/>
        </w:numPr>
        <w:spacing w:before="40" w:after="40"/>
        <w:ind w:left="1134" w:hanging="284"/>
        <w:jc w:val="both"/>
        <w:rPr>
          <w:rFonts w:ascii="Arial" w:hAnsi="Arial" w:cs="Arial"/>
        </w:rPr>
      </w:pPr>
      <w:r w:rsidRPr="00CE76BC">
        <w:rPr>
          <w:rFonts w:ascii="Arial" w:hAnsi="Arial" w:cs="Arial"/>
        </w:rPr>
        <w:t xml:space="preserve">poruší </w:t>
      </w:r>
      <w:r w:rsidR="00887900">
        <w:rPr>
          <w:rFonts w:ascii="Arial" w:hAnsi="Arial" w:cs="Arial"/>
        </w:rPr>
        <w:t xml:space="preserve">neodstranitelně </w:t>
      </w:r>
      <w:r w:rsidRPr="00CE76BC">
        <w:rPr>
          <w:rFonts w:ascii="Arial" w:hAnsi="Arial" w:cs="Arial"/>
        </w:rPr>
        <w:t>pravidla veřejné podpory;</w:t>
      </w:r>
    </w:p>
    <w:p w14:paraId="15680E4A" w14:textId="77777777" w:rsidR="003D3C35" w:rsidRPr="00CE76BC" w:rsidRDefault="003D3C35" w:rsidP="003D3C35">
      <w:pPr>
        <w:pStyle w:val="Odstavecseseznamem"/>
        <w:widowControl w:val="0"/>
        <w:numPr>
          <w:ilvl w:val="1"/>
          <w:numId w:val="51"/>
        </w:numPr>
        <w:spacing w:before="40" w:after="40"/>
        <w:ind w:left="1134" w:hanging="284"/>
        <w:jc w:val="both"/>
        <w:rPr>
          <w:rFonts w:ascii="Arial" w:hAnsi="Arial" w:cs="Arial"/>
        </w:rPr>
      </w:pPr>
      <w:r w:rsidRPr="00CE76BC">
        <w:rPr>
          <w:rFonts w:ascii="Arial" w:hAnsi="Arial" w:cs="Arial"/>
        </w:rPr>
        <w:t>změní svou právní formu a stane se tak nezpůsobilým příjemcem dotace pro danou oblast podpory;</w:t>
      </w:r>
    </w:p>
    <w:p w14:paraId="53F8EB39" w14:textId="77777777" w:rsidR="003D3C35" w:rsidRPr="00CE76BC" w:rsidRDefault="003D3C35" w:rsidP="003D3C35">
      <w:pPr>
        <w:pStyle w:val="Odstavecseseznamem"/>
        <w:widowControl w:val="0"/>
        <w:numPr>
          <w:ilvl w:val="1"/>
          <w:numId w:val="51"/>
        </w:numPr>
        <w:spacing w:before="40" w:after="40"/>
        <w:ind w:left="1134" w:hanging="284"/>
        <w:jc w:val="both"/>
        <w:rPr>
          <w:rFonts w:ascii="Arial" w:hAnsi="Arial" w:cs="Arial"/>
        </w:rPr>
      </w:pPr>
      <w:r w:rsidRPr="00CE76BC">
        <w:rPr>
          <w:rFonts w:ascii="Arial" w:hAnsi="Arial" w:cs="Arial"/>
        </w:rPr>
        <w:t>je on sám, případně jako právnická osoba či některá z osob tvořících statutární orgán příjemce odsouzen/a za trestný čin, jehož skutková podstata souvisí s předmětem podnikání nebo činnosti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0F64C858" w14:textId="281FDB1B" w:rsidR="003D3C35" w:rsidRPr="00CE76BC" w:rsidRDefault="003D3C35" w:rsidP="003D3C35">
      <w:pPr>
        <w:pStyle w:val="Odstavecseseznamem"/>
        <w:widowControl w:val="0"/>
        <w:numPr>
          <w:ilvl w:val="1"/>
          <w:numId w:val="51"/>
        </w:numPr>
        <w:spacing w:before="40" w:after="40"/>
        <w:ind w:left="1134" w:hanging="284"/>
        <w:jc w:val="both"/>
        <w:rPr>
          <w:rFonts w:ascii="Arial" w:hAnsi="Arial" w:cs="Arial"/>
        </w:rPr>
      </w:pPr>
      <w:r w:rsidRPr="00CE76BC">
        <w:rPr>
          <w:rFonts w:ascii="Arial" w:hAnsi="Arial" w:cs="Arial"/>
        </w:rPr>
        <w:t xml:space="preserve">opakovaně neplní své povinnosti dle článku V. odst. </w:t>
      </w:r>
      <w:r w:rsidR="00146C16">
        <w:rPr>
          <w:rFonts w:ascii="Arial" w:hAnsi="Arial" w:cs="Arial"/>
        </w:rPr>
        <w:t>1</w:t>
      </w:r>
      <w:r w:rsidR="000E186A">
        <w:rPr>
          <w:rFonts w:ascii="Arial" w:hAnsi="Arial" w:cs="Arial"/>
        </w:rPr>
        <w:t>3</w:t>
      </w:r>
      <w:r w:rsidR="009A683E" w:rsidRPr="00CE76BC">
        <w:rPr>
          <w:rFonts w:ascii="Arial" w:hAnsi="Arial" w:cs="Arial"/>
        </w:rPr>
        <w:t xml:space="preserve"> </w:t>
      </w:r>
      <w:r w:rsidRPr="00CE76BC">
        <w:rPr>
          <w:rFonts w:ascii="Arial" w:hAnsi="Arial" w:cs="Arial"/>
        </w:rPr>
        <w:t>této smlouvy;</w:t>
      </w:r>
    </w:p>
    <w:p w14:paraId="28669B42" w14:textId="77777777" w:rsidR="003D3C35" w:rsidRPr="00CE76BC" w:rsidRDefault="003D3C35" w:rsidP="003D3C35">
      <w:pPr>
        <w:pStyle w:val="Odstavecseseznamem"/>
        <w:widowControl w:val="0"/>
        <w:numPr>
          <w:ilvl w:val="1"/>
          <w:numId w:val="51"/>
        </w:numPr>
        <w:spacing w:before="40" w:after="40"/>
        <w:ind w:left="1134" w:hanging="284"/>
        <w:jc w:val="both"/>
        <w:rPr>
          <w:rFonts w:ascii="Arial" w:hAnsi="Arial" w:cs="Arial"/>
        </w:rPr>
      </w:pPr>
      <w:r w:rsidRPr="00CE76BC">
        <w:rPr>
          <w:rFonts w:ascii="Arial" w:hAnsi="Arial" w:cs="Arial"/>
        </w:rPr>
        <w:t>učiní bez souhlasu poskytovatele právní úkon, který je tímto souhlasem výslovně podmíněn;</w:t>
      </w:r>
    </w:p>
    <w:p w14:paraId="035EEACD" w14:textId="77777777" w:rsidR="003D3C35" w:rsidRPr="00CE76BC" w:rsidRDefault="003D3C35" w:rsidP="003D3C35">
      <w:pPr>
        <w:pStyle w:val="Odstavecseseznamem"/>
        <w:widowControl w:val="0"/>
        <w:numPr>
          <w:ilvl w:val="1"/>
          <w:numId w:val="51"/>
        </w:numPr>
        <w:spacing w:before="40" w:after="40"/>
        <w:ind w:left="1134" w:hanging="284"/>
        <w:jc w:val="both"/>
        <w:rPr>
          <w:rFonts w:ascii="Arial" w:hAnsi="Arial" w:cs="Arial"/>
        </w:rPr>
      </w:pPr>
      <w:r w:rsidRPr="00CE76BC">
        <w:rPr>
          <w:rFonts w:ascii="Arial" w:hAnsi="Arial" w:cs="Arial"/>
        </w:rPr>
        <w:t>je pravomocně rozhodnuto o jeho úpadku, o prohlášení konkurzu nebo o jeho zrušení s likvidací;</w:t>
      </w:r>
    </w:p>
    <w:p w14:paraId="6B627A4F" w14:textId="77777777" w:rsidR="003D3C35" w:rsidRPr="00CE76BC" w:rsidRDefault="003D3C35" w:rsidP="003D3C35">
      <w:pPr>
        <w:pStyle w:val="Odstavecseseznamem"/>
        <w:widowControl w:val="0"/>
        <w:numPr>
          <w:ilvl w:val="1"/>
          <w:numId w:val="51"/>
        </w:numPr>
        <w:spacing w:before="40" w:after="40"/>
        <w:ind w:left="1134" w:hanging="284"/>
        <w:jc w:val="both"/>
        <w:rPr>
          <w:rFonts w:ascii="Arial" w:hAnsi="Arial" w:cs="Arial"/>
        </w:rPr>
      </w:pPr>
      <w:r w:rsidRPr="00CE76BC">
        <w:rPr>
          <w:rFonts w:ascii="Arial" w:hAnsi="Arial" w:cs="Arial"/>
        </w:rPr>
        <w:t>přes písemnou výzvu poskytovatele nezanechá porušování jiných povinností stanovených v této smlouvě, v dokumentech uvedených v článku I. této smlouvy nebo právních předpisech ČR a EU, případně neodstraní následky těchto porušení ve lhůtě stanovené poskytovatelem;</w:t>
      </w:r>
    </w:p>
    <w:p w14:paraId="3BFB1F9C" w14:textId="2FA59CF8" w:rsidR="003D3C35" w:rsidRPr="00CE76BC" w:rsidRDefault="003D3C35" w:rsidP="003D3C35">
      <w:pPr>
        <w:pStyle w:val="Odstavecseseznamem"/>
        <w:widowControl w:val="0"/>
        <w:numPr>
          <w:ilvl w:val="1"/>
          <w:numId w:val="51"/>
        </w:numPr>
        <w:spacing w:before="40" w:after="40"/>
        <w:ind w:left="1134" w:hanging="284"/>
        <w:jc w:val="both"/>
        <w:rPr>
          <w:rFonts w:ascii="Arial" w:hAnsi="Arial" w:cs="Arial"/>
        </w:rPr>
      </w:pPr>
      <w:r w:rsidRPr="00CE76BC">
        <w:rPr>
          <w:rFonts w:ascii="Arial" w:hAnsi="Arial" w:cs="Arial"/>
        </w:rPr>
        <w:t xml:space="preserve">v žádosti o podporu z OP PPR, v čestném prohlášení, ve Zprávě o realizaci projektu </w:t>
      </w:r>
      <w:r w:rsidR="004B6AD6">
        <w:rPr>
          <w:rFonts w:ascii="Arial" w:hAnsi="Arial" w:cs="Arial"/>
        </w:rPr>
        <w:t>nebo ve Zprávě o udržitelnosti</w:t>
      </w:r>
      <w:r w:rsidR="00185A60">
        <w:rPr>
          <w:rFonts w:ascii="Arial" w:hAnsi="Arial" w:cs="Arial"/>
        </w:rPr>
        <w:t xml:space="preserve"> projektu</w:t>
      </w:r>
      <w:r w:rsidR="004B6AD6">
        <w:rPr>
          <w:rFonts w:ascii="Arial" w:hAnsi="Arial" w:cs="Arial"/>
        </w:rPr>
        <w:t xml:space="preserve"> </w:t>
      </w:r>
      <w:r w:rsidRPr="00CE76BC">
        <w:rPr>
          <w:rFonts w:ascii="Arial" w:hAnsi="Arial" w:cs="Arial"/>
        </w:rPr>
        <w:t>uvede nepravdivé či zkreslené údaje;</w:t>
      </w:r>
    </w:p>
    <w:p w14:paraId="2BF887B4" w14:textId="42443D19" w:rsidR="003D3C35" w:rsidRPr="00CE76BC" w:rsidRDefault="00887900" w:rsidP="003D3C35">
      <w:pPr>
        <w:pStyle w:val="Odstavecseseznamem"/>
        <w:widowControl w:val="0"/>
        <w:numPr>
          <w:ilvl w:val="1"/>
          <w:numId w:val="51"/>
        </w:numPr>
        <w:spacing w:before="40" w:after="40"/>
        <w:ind w:left="1134" w:hanging="284"/>
        <w:jc w:val="both"/>
        <w:rPr>
          <w:rFonts w:ascii="Arial" w:hAnsi="Arial" w:cs="Arial"/>
        </w:rPr>
      </w:pPr>
      <w:r>
        <w:rPr>
          <w:rFonts w:ascii="Arial" w:hAnsi="Arial" w:cs="Arial"/>
        </w:rPr>
        <w:t xml:space="preserve">opakovaně </w:t>
      </w:r>
      <w:r w:rsidR="003D3C35" w:rsidRPr="00CE76BC">
        <w:rPr>
          <w:rFonts w:ascii="Arial" w:hAnsi="Arial" w:cs="Arial"/>
        </w:rPr>
        <w:t xml:space="preserve">nepředloží Průběžnou nebo Závěrečnou zprávu o realizaci </w:t>
      </w:r>
      <w:r w:rsidR="004B6AD6">
        <w:rPr>
          <w:rFonts w:ascii="Arial" w:hAnsi="Arial" w:cs="Arial"/>
        </w:rPr>
        <w:t>a udržitelnosti</w:t>
      </w:r>
      <w:r w:rsidR="00185A60">
        <w:rPr>
          <w:rFonts w:ascii="Arial" w:hAnsi="Arial" w:cs="Arial"/>
        </w:rPr>
        <w:t xml:space="preserve"> projektu</w:t>
      </w:r>
      <w:r w:rsidR="004B6AD6" w:rsidRPr="00C37F98">
        <w:rPr>
          <w:rStyle w:val="Znakapoznpodarou"/>
          <w:rFonts w:ascii="Arial" w:hAnsi="Arial" w:cs="Arial"/>
          <w:sz w:val="16"/>
        </w:rPr>
        <w:footnoteReference w:id="24"/>
      </w:r>
      <w:r w:rsidR="00185A60">
        <w:rPr>
          <w:rFonts w:ascii="Arial" w:hAnsi="Arial" w:cs="Arial"/>
        </w:rPr>
        <w:t xml:space="preserve"> </w:t>
      </w:r>
      <w:r w:rsidR="003D3C35" w:rsidRPr="00CE76BC">
        <w:rPr>
          <w:rFonts w:ascii="Arial" w:hAnsi="Arial" w:cs="Arial"/>
        </w:rPr>
        <w:t>v požadovaných termínech</w:t>
      </w:r>
      <w:r>
        <w:rPr>
          <w:rFonts w:ascii="Arial" w:hAnsi="Arial" w:cs="Arial"/>
        </w:rPr>
        <w:t>/ve stanovených termínech</w:t>
      </w:r>
      <w:r w:rsidR="003D3C35" w:rsidRPr="00CE76BC">
        <w:rPr>
          <w:rFonts w:ascii="Arial" w:hAnsi="Arial" w:cs="Arial"/>
        </w:rPr>
        <w:t xml:space="preserve"> v rámci nápravných opatření;</w:t>
      </w:r>
    </w:p>
    <w:p w14:paraId="787ACAAC" w14:textId="77777777" w:rsidR="003D3C35" w:rsidRPr="00CE76BC" w:rsidRDefault="003D3C35" w:rsidP="003D3C35">
      <w:pPr>
        <w:pStyle w:val="Odstavecseseznamem"/>
        <w:widowControl w:val="0"/>
        <w:numPr>
          <w:ilvl w:val="1"/>
          <w:numId w:val="51"/>
        </w:numPr>
        <w:spacing w:before="40" w:after="40"/>
        <w:ind w:left="1134" w:hanging="284"/>
        <w:jc w:val="both"/>
        <w:rPr>
          <w:rFonts w:ascii="Arial" w:hAnsi="Arial" w:cs="Arial"/>
        </w:rPr>
      </w:pPr>
      <w:r w:rsidRPr="00CE76BC">
        <w:rPr>
          <w:rFonts w:ascii="Arial" w:hAnsi="Arial" w:cs="Arial"/>
        </w:rPr>
        <w:t>bude realizovat projekt v rozporu s principy rovných příležitostí a udržitelného rozvoje;</w:t>
      </w:r>
    </w:p>
    <w:p w14:paraId="19BE10DD" w14:textId="77777777" w:rsidR="003D3C35" w:rsidRPr="00CE76BC" w:rsidRDefault="003D3C35" w:rsidP="003D3C35">
      <w:pPr>
        <w:pStyle w:val="Odstavecseseznamem"/>
        <w:widowControl w:val="0"/>
        <w:numPr>
          <w:ilvl w:val="1"/>
          <w:numId w:val="51"/>
        </w:numPr>
        <w:spacing w:before="40" w:after="40"/>
        <w:ind w:left="1134" w:hanging="284"/>
        <w:jc w:val="both"/>
        <w:rPr>
          <w:rFonts w:ascii="Arial" w:hAnsi="Arial" w:cs="Arial"/>
        </w:rPr>
      </w:pPr>
      <w:r w:rsidRPr="00CE76BC">
        <w:rPr>
          <w:rFonts w:ascii="Arial" w:hAnsi="Arial" w:cs="Arial"/>
        </w:rPr>
        <w:t>nedodrží-li právní předpisy ČR a EU s vazbou na realizaci projektu;</w:t>
      </w:r>
    </w:p>
    <w:p w14:paraId="2B99A2D0" w14:textId="09BFB98B" w:rsidR="003D3C35" w:rsidRPr="00CE76BC" w:rsidRDefault="003D3C35" w:rsidP="003D3C35">
      <w:pPr>
        <w:pStyle w:val="Odstavecseseznamem"/>
        <w:widowControl w:val="0"/>
        <w:numPr>
          <w:ilvl w:val="1"/>
          <w:numId w:val="51"/>
        </w:numPr>
        <w:spacing w:before="40" w:after="40"/>
        <w:ind w:left="1134" w:hanging="284"/>
        <w:jc w:val="both"/>
        <w:rPr>
          <w:rFonts w:ascii="Arial" w:hAnsi="Arial" w:cs="Arial"/>
        </w:rPr>
      </w:pPr>
      <w:r w:rsidRPr="00CE76BC">
        <w:rPr>
          <w:rFonts w:ascii="Arial" w:hAnsi="Arial" w:cs="Arial"/>
        </w:rPr>
        <w:t>odmítn</w:t>
      </w:r>
      <w:r w:rsidR="00344DA3">
        <w:rPr>
          <w:rFonts w:ascii="Arial" w:hAnsi="Arial" w:cs="Arial"/>
        </w:rPr>
        <w:t>e</w:t>
      </w:r>
      <w:r w:rsidRPr="00CE76BC">
        <w:rPr>
          <w:rFonts w:ascii="Arial" w:hAnsi="Arial" w:cs="Arial"/>
        </w:rPr>
        <w:t xml:space="preserve"> jednostrann</w:t>
      </w:r>
      <w:r w:rsidR="00344DA3">
        <w:rPr>
          <w:rFonts w:ascii="Arial" w:hAnsi="Arial" w:cs="Arial"/>
        </w:rPr>
        <w:t>é</w:t>
      </w:r>
      <w:r w:rsidRPr="00CE76BC">
        <w:rPr>
          <w:rFonts w:ascii="Arial" w:hAnsi="Arial" w:cs="Arial"/>
        </w:rPr>
        <w:t xml:space="preserve"> změn</w:t>
      </w:r>
      <w:r w:rsidR="00344DA3">
        <w:rPr>
          <w:rFonts w:ascii="Arial" w:hAnsi="Arial" w:cs="Arial"/>
        </w:rPr>
        <w:t>y</w:t>
      </w:r>
      <w:r w:rsidRPr="00CE76BC">
        <w:rPr>
          <w:rFonts w:ascii="Arial" w:hAnsi="Arial" w:cs="Arial"/>
        </w:rPr>
        <w:t xml:space="preserve"> smlouvy učiněné formou vydání nových verzí dokumentů podle článku I. odst. 3</w:t>
      </w:r>
      <w:r w:rsidR="00C37F98">
        <w:rPr>
          <w:rFonts w:ascii="Arial" w:hAnsi="Arial" w:cs="Arial"/>
        </w:rPr>
        <w:t xml:space="preserve"> této smlouvy</w:t>
      </w:r>
      <w:r w:rsidRPr="00CE76BC">
        <w:rPr>
          <w:rFonts w:ascii="Arial" w:hAnsi="Arial" w:cs="Arial"/>
        </w:rPr>
        <w:t>.</w:t>
      </w:r>
    </w:p>
    <w:p w14:paraId="4007C5B4" w14:textId="39DC3045" w:rsidR="003D3C35" w:rsidRPr="00CE76BC" w:rsidRDefault="00385F55" w:rsidP="009C123A">
      <w:pPr>
        <w:pStyle w:val="Odstavecseseznamem"/>
        <w:widowControl w:val="0"/>
        <w:numPr>
          <w:ilvl w:val="0"/>
          <w:numId w:val="51"/>
        </w:numPr>
        <w:spacing w:before="40" w:after="40"/>
        <w:ind w:left="567" w:hanging="567"/>
        <w:jc w:val="both"/>
        <w:rPr>
          <w:rFonts w:ascii="Arial" w:hAnsi="Arial" w:cs="Arial"/>
        </w:rPr>
      </w:pPr>
      <w:r>
        <w:rPr>
          <w:rFonts w:ascii="Arial" w:hAnsi="Arial" w:cs="Arial"/>
        </w:rPr>
        <w:t>V případě doručení v</w:t>
      </w:r>
      <w:r w:rsidR="003D3C35" w:rsidRPr="00CE76BC">
        <w:rPr>
          <w:rFonts w:ascii="Arial" w:hAnsi="Arial" w:cs="Arial"/>
        </w:rPr>
        <w:t>ýpověd</w:t>
      </w:r>
      <w:r>
        <w:rPr>
          <w:rFonts w:ascii="Arial" w:hAnsi="Arial" w:cs="Arial"/>
        </w:rPr>
        <w:t>i</w:t>
      </w:r>
      <w:r w:rsidR="00846933">
        <w:rPr>
          <w:rFonts w:ascii="Arial" w:hAnsi="Arial" w:cs="Arial"/>
        </w:rPr>
        <w:t xml:space="preserve"> </w:t>
      </w:r>
      <w:r w:rsidR="003D3C35" w:rsidRPr="00CE76BC">
        <w:rPr>
          <w:rFonts w:ascii="Arial" w:hAnsi="Arial" w:cs="Arial"/>
        </w:rPr>
        <w:t xml:space="preserve">této smlouvy </w:t>
      </w:r>
      <w:r w:rsidR="00887900">
        <w:rPr>
          <w:rFonts w:ascii="Arial" w:hAnsi="Arial" w:cs="Arial"/>
        </w:rPr>
        <w:t>kteroukoli</w:t>
      </w:r>
      <w:r w:rsidR="00185A60">
        <w:rPr>
          <w:rFonts w:ascii="Arial" w:hAnsi="Arial" w:cs="Arial"/>
        </w:rPr>
        <w:t>v</w:t>
      </w:r>
      <w:r w:rsidR="00887900">
        <w:rPr>
          <w:rFonts w:ascii="Arial" w:hAnsi="Arial" w:cs="Arial"/>
        </w:rPr>
        <w:t xml:space="preserve"> ze smluvních stran</w:t>
      </w:r>
      <w:r w:rsidR="00887900" w:rsidRPr="00CE76BC">
        <w:rPr>
          <w:rFonts w:ascii="Arial" w:hAnsi="Arial" w:cs="Arial"/>
        </w:rPr>
        <w:t xml:space="preserve"> </w:t>
      </w:r>
      <w:r>
        <w:rPr>
          <w:rFonts w:ascii="Arial" w:hAnsi="Arial" w:cs="Arial"/>
        </w:rPr>
        <w:t xml:space="preserve">před vyplacením dotace </w:t>
      </w:r>
      <w:r w:rsidR="003D3C35" w:rsidRPr="00CE76BC">
        <w:rPr>
          <w:rFonts w:ascii="Arial" w:hAnsi="Arial" w:cs="Arial"/>
        </w:rPr>
        <w:t xml:space="preserve">nárok na vyplacení </w:t>
      </w:r>
      <w:r w:rsidR="0011358D" w:rsidRPr="00CE76BC">
        <w:rPr>
          <w:rFonts w:ascii="Arial" w:hAnsi="Arial" w:cs="Arial"/>
        </w:rPr>
        <w:t xml:space="preserve">dotace </w:t>
      </w:r>
      <w:r>
        <w:rPr>
          <w:rFonts w:ascii="Arial" w:hAnsi="Arial" w:cs="Arial"/>
        </w:rPr>
        <w:t xml:space="preserve">zaniká. </w:t>
      </w:r>
      <w:r w:rsidR="003D3C35" w:rsidRPr="00CE76BC">
        <w:rPr>
          <w:rFonts w:ascii="Arial" w:hAnsi="Arial" w:cs="Arial"/>
        </w:rPr>
        <w:t xml:space="preserve">V případě </w:t>
      </w:r>
      <w:r>
        <w:rPr>
          <w:rFonts w:ascii="Arial" w:hAnsi="Arial" w:cs="Arial"/>
        </w:rPr>
        <w:t xml:space="preserve">doručení </w:t>
      </w:r>
      <w:r w:rsidR="003D3C35" w:rsidRPr="00CE76BC">
        <w:rPr>
          <w:rFonts w:ascii="Arial" w:hAnsi="Arial" w:cs="Arial"/>
        </w:rPr>
        <w:t>výpovědi této smlouvy</w:t>
      </w:r>
      <w:r>
        <w:rPr>
          <w:rFonts w:ascii="Arial" w:hAnsi="Arial" w:cs="Arial"/>
        </w:rPr>
        <w:t xml:space="preserve"> </w:t>
      </w:r>
      <w:r w:rsidR="00887900">
        <w:rPr>
          <w:rFonts w:ascii="Arial" w:hAnsi="Arial" w:cs="Arial"/>
        </w:rPr>
        <w:t>kteroukoli</w:t>
      </w:r>
      <w:r w:rsidR="00185A60">
        <w:rPr>
          <w:rFonts w:ascii="Arial" w:hAnsi="Arial" w:cs="Arial"/>
        </w:rPr>
        <w:t>v</w:t>
      </w:r>
      <w:r w:rsidR="00887900">
        <w:rPr>
          <w:rFonts w:ascii="Arial" w:hAnsi="Arial" w:cs="Arial"/>
        </w:rPr>
        <w:t xml:space="preserve"> ze smluvních stran</w:t>
      </w:r>
      <w:r w:rsidR="00887900" w:rsidRPr="00CE76BC">
        <w:rPr>
          <w:rFonts w:ascii="Arial" w:hAnsi="Arial" w:cs="Arial"/>
        </w:rPr>
        <w:t xml:space="preserve"> </w:t>
      </w:r>
      <w:r>
        <w:rPr>
          <w:rFonts w:ascii="Arial" w:hAnsi="Arial" w:cs="Arial"/>
        </w:rPr>
        <w:t>po vyplacení dotace</w:t>
      </w:r>
      <w:r w:rsidR="003D3C35" w:rsidRPr="00CE76BC">
        <w:rPr>
          <w:rFonts w:ascii="Arial" w:hAnsi="Arial" w:cs="Arial"/>
        </w:rPr>
        <w:t xml:space="preserve"> se příjemce zavazuje </w:t>
      </w:r>
      <w:r w:rsidR="00BB679D">
        <w:rPr>
          <w:rFonts w:ascii="Arial" w:hAnsi="Arial" w:cs="Arial"/>
        </w:rPr>
        <w:t xml:space="preserve">dosud </w:t>
      </w:r>
      <w:r w:rsidR="003D3C35" w:rsidRPr="00CE76BC">
        <w:rPr>
          <w:rFonts w:ascii="Arial" w:hAnsi="Arial" w:cs="Arial"/>
        </w:rPr>
        <w:t>poskytnuté</w:t>
      </w:r>
      <w:r w:rsidR="00C00D88">
        <w:rPr>
          <w:rFonts w:ascii="Arial" w:hAnsi="Arial" w:cs="Arial"/>
        </w:rPr>
        <w:t xml:space="preserve"> </w:t>
      </w:r>
      <w:r w:rsidR="003D3C35" w:rsidRPr="00CE76BC">
        <w:rPr>
          <w:rFonts w:ascii="Arial" w:hAnsi="Arial" w:cs="Arial"/>
        </w:rPr>
        <w:t>peněžní prostředky</w:t>
      </w:r>
      <w:r w:rsidR="00C00D88">
        <w:rPr>
          <w:rFonts w:ascii="Arial" w:hAnsi="Arial" w:cs="Arial"/>
        </w:rPr>
        <w:t xml:space="preserve"> </w:t>
      </w:r>
      <w:r w:rsidR="003D3C35" w:rsidRPr="00CE76BC">
        <w:rPr>
          <w:rFonts w:ascii="Arial" w:hAnsi="Arial" w:cs="Arial"/>
        </w:rPr>
        <w:t>vrátit bezhotovostním převodem na účet poskytovatele dotace</w:t>
      </w:r>
      <w:r w:rsidR="00C00D88">
        <w:rPr>
          <w:rFonts w:ascii="Arial" w:hAnsi="Arial" w:cs="Arial"/>
        </w:rPr>
        <w:t xml:space="preserve"> uvedený na straně 1 této smlouvy</w:t>
      </w:r>
      <w:r w:rsidR="003D3C35" w:rsidRPr="00CE76BC">
        <w:rPr>
          <w:rFonts w:ascii="Arial" w:hAnsi="Arial" w:cs="Arial"/>
        </w:rPr>
        <w:t xml:space="preserve"> bez zbytečného odkladu, nejpozději však do 30 dnů od ukončení smlouvy.</w:t>
      </w:r>
      <w:r w:rsidR="00C00D88">
        <w:rPr>
          <w:rFonts w:ascii="Arial" w:hAnsi="Arial" w:cs="Arial"/>
        </w:rPr>
        <w:t xml:space="preserve"> </w:t>
      </w:r>
    </w:p>
    <w:p w14:paraId="05385074" w14:textId="77777777" w:rsidR="003D3C35" w:rsidRPr="00CE76BC" w:rsidRDefault="003D3C35" w:rsidP="003D3C35">
      <w:pPr>
        <w:pStyle w:val="Odstavecseseznamem"/>
        <w:widowControl w:val="0"/>
        <w:numPr>
          <w:ilvl w:val="0"/>
          <w:numId w:val="51"/>
        </w:numPr>
        <w:spacing w:before="40" w:after="40"/>
        <w:ind w:left="567" w:hanging="567"/>
        <w:jc w:val="both"/>
        <w:rPr>
          <w:rFonts w:ascii="Arial" w:hAnsi="Arial" w:cs="Arial"/>
        </w:rPr>
      </w:pPr>
      <w:r w:rsidRPr="00CE76BC">
        <w:rPr>
          <w:rFonts w:ascii="Arial" w:hAnsi="Arial" w:cs="Arial"/>
        </w:rPr>
        <w:t>Výpovědní lhůta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14:paraId="5C731F3F" w14:textId="77777777" w:rsidR="003D3C35" w:rsidRPr="00CE76BC" w:rsidRDefault="003D3C35" w:rsidP="003D3C35">
      <w:pPr>
        <w:pStyle w:val="Odstavecseseznamem"/>
        <w:widowControl w:val="0"/>
        <w:numPr>
          <w:ilvl w:val="0"/>
          <w:numId w:val="51"/>
        </w:numPr>
        <w:spacing w:before="40" w:after="40"/>
        <w:ind w:left="567" w:hanging="567"/>
        <w:jc w:val="both"/>
        <w:rPr>
          <w:rFonts w:ascii="Arial" w:hAnsi="Arial" w:cs="Arial"/>
        </w:rPr>
      </w:pPr>
      <w:r w:rsidRPr="00CE76BC">
        <w:rPr>
          <w:rFonts w:ascii="Arial" w:hAnsi="Arial" w:cs="Arial"/>
        </w:rPr>
        <w:t xml:space="preserve">V případě výpovědi smlouvy příjemcem činí výpovědní lhůta jeden měsíc a začne běžet od prvního dne měsíce následujícího po měsíci, v němž byla výpověď doručena poskytovateli. </w:t>
      </w:r>
    </w:p>
    <w:p w14:paraId="47829B10" w14:textId="77777777" w:rsidR="003D3C35" w:rsidRPr="00CE76BC" w:rsidRDefault="003D3C35" w:rsidP="003D3C35">
      <w:pPr>
        <w:pStyle w:val="Odstavecseseznamem"/>
        <w:widowControl w:val="0"/>
        <w:numPr>
          <w:ilvl w:val="0"/>
          <w:numId w:val="51"/>
        </w:numPr>
        <w:spacing w:before="40" w:after="40"/>
        <w:ind w:left="567" w:hanging="567"/>
        <w:jc w:val="both"/>
        <w:rPr>
          <w:rFonts w:ascii="Arial" w:hAnsi="Arial" w:cs="Arial"/>
        </w:rPr>
      </w:pPr>
      <w:r w:rsidRPr="00CE76BC">
        <w:rPr>
          <w:rFonts w:ascii="Arial" w:hAnsi="Arial" w:cs="Arial"/>
        </w:rPr>
        <w:t>Pokud příjemce ve stanovené lhůtě požadované prostředky podle tohoto článku poskytovateli nevrátí, považují se za prostředky zadržené ve smyslu zákona č. 250/2000 Sb.</w:t>
      </w:r>
    </w:p>
    <w:p w14:paraId="78839338" w14:textId="77777777" w:rsidR="003D3C35" w:rsidRPr="00CE76BC" w:rsidRDefault="003D3C35" w:rsidP="003D3C35">
      <w:pPr>
        <w:pStyle w:val="Odstavecseseznamem"/>
        <w:widowControl w:val="0"/>
        <w:numPr>
          <w:ilvl w:val="0"/>
          <w:numId w:val="51"/>
        </w:numPr>
        <w:spacing w:before="40" w:after="40"/>
        <w:ind w:left="567" w:hanging="567"/>
        <w:jc w:val="both"/>
        <w:rPr>
          <w:rFonts w:ascii="Arial" w:hAnsi="Arial" w:cs="Arial"/>
        </w:rPr>
      </w:pPr>
      <w:r w:rsidRPr="00CE76BC">
        <w:rPr>
          <w:rFonts w:ascii="Arial" w:hAnsi="Arial" w:cs="Arial"/>
        </w:rPr>
        <w:t>Případné spory z této veřejnoprávní smlouvy budou řešeny podle obecně závazných platných právních předpisů.</w:t>
      </w:r>
    </w:p>
    <w:p w14:paraId="7FD1B101" w14:textId="150F3505" w:rsidR="005969A5" w:rsidRPr="00C37F98" w:rsidRDefault="003D3C35" w:rsidP="00BC5340">
      <w:pPr>
        <w:pStyle w:val="Odstavecseseznamem"/>
        <w:widowControl w:val="0"/>
        <w:numPr>
          <w:ilvl w:val="0"/>
          <w:numId w:val="51"/>
        </w:numPr>
        <w:spacing w:before="40" w:after="40"/>
        <w:ind w:left="567" w:hanging="567"/>
        <w:jc w:val="both"/>
        <w:rPr>
          <w:rFonts w:ascii="Arial" w:hAnsi="Arial" w:cs="Arial"/>
          <w:b/>
          <w:bCs/>
          <w:iCs/>
          <w:snapToGrid w:val="0"/>
          <w:szCs w:val="28"/>
        </w:rPr>
      </w:pPr>
      <w:r w:rsidRPr="00C37F98">
        <w:rPr>
          <w:rFonts w:ascii="Arial" w:hAnsi="Arial" w:cs="Arial"/>
        </w:rPr>
        <w:t xml:space="preserve">Smluvní strany se v souladu s § 167 odst. 1 písm. a) zákona č. 500/2004 Sb., správní řád, ve znění pozdějších předpisů, dohodly, že návrh na zrušení této smlouvy lze podat i z důvodů, </w:t>
      </w:r>
      <w:r w:rsidR="00BB679D" w:rsidRPr="00C37F98">
        <w:rPr>
          <w:rFonts w:ascii="Arial" w:hAnsi="Arial" w:cs="Arial"/>
        </w:rPr>
        <w:t>uvedených v čl</w:t>
      </w:r>
      <w:r w:rsidR="004126EC" w:rsidRPr="00C37F98">
        <w:rPr>
          <w:rFonts w:ascii="Arial" w:hAnsi="Arial" w:cs="Arial"/>
        </w:rPr>
        <w:t>ánku</w:t>
      </w:r>
      <w:r w:rsidR="00BB679D" w:rsidRPr="00C37F98">
        <w:rPr>
          <w:rFonts w:ascii="Arial" w:hAnsi="Arial" w:cs="Arial"/>
        </w:rPr>
        <w:t xml:space="preserve"> XI. odst. 4 této smlouvy. V případě zrušení </w:t>
      </w:r>
      <w:r w:rsidR="00887900" w:rsidRPr="00C37F98">
        <w:rPr>
          <w:rFonts w:ascii="Arial" w:hAnsi="Arial" w:cs="Arial"/>
        </w:rPr>
        <w:t xml:space="preserve">této </w:t>
      </w:r>
      <w:r w:rsidR="00BB679D" w:rsidRPr="00C37F98">
        <w:rPr>
          <w:rFonts w:ascii="Arial" w:hAnsi="Arial" w:cs="Arial"/>
        </w:rPr>
        <w:t xml:space="preserve">smlouvy zaniká nárok příjemce na vyplacení dotace či její zbývající části. Příjemce se v případě zrušení smlouvy zavazuje doposud poskytnuté peněžní prostředky vrátit bezhotovostním převodem na účet poskytovatele dotace uvedený na straně 1 této smlouvy bez zbytečného odkladu, nejpozději však do 30 dnů od </w:t>
      </w:r>
      <w:r w:rsidR="00C37F98" w:rsidRPr="00C37F98">
        <w:rPr>
          <w:rFonts w:ascii="Arial" w:hAnsi="Arial" w:cs="Arial"/>
        </w:rPr>
        <w:t>zániku</w:t>
      </w:r>
      <w:r w:rsidR="00BB679D" w:rsidRPr="00C37F98">
        <w:rPr>
          <w:rFonts w:ascii="Arial" w:hAnsi="Arial" w:cs="Arial"/>
        </w:rPr>
        <w:t xml:space="preserve"> smlouvy.</w:t>
      </w:r>
    </w:p>
    <w:p w14:paraId="5F649CEF" w14:textId="77777777" w:rsidR="00C37F98" w:rsidRDefault="00C37F98">
      <w:pPr>
        <w:pStyle w:val="Nadpis2-zprva"/>
        <w:spacing w:before="40" w:after="40"/>
        <w:rPr>
          <w:snapToGrid w:val="0"/>
        </w:rPr>
      </w:pPr>
    </w:p>
    <w:p w14:paraId="45CFCC63" w14:textId="77777777" w:rsidR="00C37F98" w:rsidRDefault="00C37F98">
      <w:pPr>
        <w:pStyle w:val="Nadpis2-zprva"/>
        <w:spacing w:before="40" w:after="40"/>
        <w:rPr>
          <w:snapToGrid w:val="0"/>
        </w:rPr>
      </w:pPr>
    </w:p>
    <w:p w14:paraId="2908791A" w14:textId="1BCDEB7D" w:rsidR="00DD22CB" w:rsidRDefault="00CE3CB5">
      <w:pPr>
        <w:pStyle w:val="Nadpis2-zprva"/>
        <w:spacing w:before="40" w:after="40"/>
        <w:rPr>
          <w:rFonts w:ascii="Times New Roman" w:hAnsi="Times New Roman" w:cs="Times New Roman"/>
          <w:szCs w:val="20"/>
        </w:rPr>
      </w:pPr>
      <w:r>
        <w:rPr>
          <w:snapToGrid w:val="0"/>
        </w:rPr>
        <w:t>Článek XII.</w:t>
      </w:r>
    </w:p>
    <w:p w14:paraId="451AB170" w14:textId="77777777" w:rsidR="00DD22CB" w:rsidRDefault="00CE3CB5">
      <w:pPr>
        <w:pStyle w:val="Nadpis2"/>
        <w:spacing w:before="40" w:after="40"/>
      </w:pPr>
      <w:r>
        <w:t>Závěrečná ustanovení</w:t>
      </w:r>
    </w:p>
    <w:p w14:paraId="5FE94758" w14:textId="77777777" w:rsidR="00DD22CB" w:rsidRDefault="00CE3CB5">
      <w:pPr>
        <w:widowControl w:val="0"/>
        <w:numPr>
          <w:ilvl w:val="0"/>
          <w:numId w:val="9"/>
        </w:numPr>
        <w:tabs>
          <w:tab w:val="clear" w:pos="1080"/>
          <w:tab w:val="num" w:pos="567"/>
        </w:tabs>
        <w:spacing w:before="40" w:after="40"/>
        <w:ind w:left="567" w:hanging="567"/>
        <w:jc w:val="both"/>
        <w:rPr>
          <w:rFonts w:ascii="Arial" w:hAnsi="Arial" w:cs="Arial"/>
        </w:rPr>
      </w:pPr>
      <w:r>
        <w:rPr>
          <w:rFonts w:ascii="Arial" w:hAnsi="Arial" w:cs="Arial"/>
        </w:rPr>
        <w:t>Příjemce souhlasí</w:t>
      </w:r>
      <w:r w:rsidR="00C54F52">
        <w:rPr>
          <w:rFonts w:ascii="Arial" w:hAnsi="Arial" w:cs="Arial"/>
        </w:rPr>
        <w:t xml:space="preserve"> se </w:t>
      </w:r>
      <w:r>
        <w:rPr>
          <w:rFonts w:ascii="Arial" w:hAnsi="Arial" w:cs="Arial"/>
        </w:rPr>
        <w:t>zařazením projektu</w:t>
      </w:r>
      <w:r w:rsidR="00C54F52">
        <w:rPr>
          <w:rFonts w:ascii="Arial" w:hAnsi="Arial" w:cs="Arial"/>
        </w:rPr>
        <w:t xml:space="preserve"> na </w:t>
      </w:r>
      <w:r>
        <w:rPr>
          <w:rFonts w:ascii="Arial" w:hAnsi="Arial" w:cs="Arial"/>
        </w:rPr>
        <w:t>seznam projektů podpořených</w:t>
      </w:r>
      <w:r w:rsidR="00C54F52">
        <w:rPr>
          <w:rFonts w:ascii="Arial" w:hAnsi="Arial" w:cs="Arial"/>
        </w:rPr>
        <w:t xml:space="preserve"> z </w:t>
      </w:r>
      <w:r>
        <w:rPr>
          <w:rFonts w:ascii="Arial" w:hAnsi="Arial" w:cs="Arial"/>
        </w:rPr>
        <w:t>OP PPR, který bude poskytovatelem zveřejněn. Tento seznam bude obsahovat zejména identifikaci příjemce, název projektu, informaci</w:t>
      </w:r>
      <w:r w:rsidR="00C54F52">
        <w:rPr>
          <w:rFonts w:ascii="Arial" w:hAnsi="Arial" w:cs="Arial"/>
        </w:rPr>
        <w:t xml:space="preserve"> o </w:t>
      </w:r>
      <w:r>
        <w:rPr>
          <w:rFonts w:ascii="Arial" w:hAnsi="Arial" w:cs="Arial"/>
        </w:rPr>
        <w:t>zaměření projektu</w:t>
      </w:r>
      <w:r w:rsidR="00C54F52">
        <w:rPr>
          <w:rFonts w:ascii="Arial" w:hAnsi="Arial" w:cs="Arial"/>
        </w:rPr>
        <w:t xml:space="preserve"> a </w:t>
      </w:r>
      <w:r>
        <w:rPr>
          <w:rFonts w:ascii="Arial" w:hAnsi="Arial" w:cs="Arial"/>
        </w:rPr>
        <w:t>v</w:t>
      </w:r>
      <w:r>
        <w:rPr>
          <w:rFonts w:ascii="Arial" w:hAnsi="Arial" w:cs="Arial" w:hint="eastAsia"/>
        </w:rPr>
        <w:t>ýš</w:t>
      </w:r>
      <w:r>
        <w:rPr>
          <w:rFonts w:ascii="Arial" w:hAnsi="Arial" w:cs="Arial"/>
        </w:rPr>
        <w:t>i podpory poskytnuté</w:t>
      </w:r>
      <w:r w:rsidR="00C54F52">
        <w:rPr>
          <w:rFonts w:ascii="Arial" w:hAnsi="Arial" w:cs="Arial"/>
        </w:rPr>
        <w:t xml:space="preserve"> z </w:t>
      </w:r>
      <w:r>
        <w:rPr>
          <w:rFonts w:ascii="Arial" w:hAnsi="Arial" w:cs="Arial"/>
        </w:rPr>
        <w:t>OP PPR.</w:t>
      </w:r>
    </w:p>
    <w:p w14:paraId="1362E153" w14:textId="097088D5" w:rsidR="00DD22CB" w:rsidRDefault="00CE3CB5" w:rsidP="00BF57B1">
      <w:pPr>
        <w:widowControl w:val="0"/>
        <w:numPr>
          <w:ilvl w:val="0"/>
          <w:numId w:val="9"/>
        </w:numPr>
        <w:tabs>
          <w:tab w:val="clear" w:pos="1080"/>
          <w:tab w:val="num" w:pos="567"/>
        </w:tabs>
        <w:spacing w:before="40" w:after="40"/>
        <w:ind w:left="567" w:hanging="567"/>
        <w:jc w:val="both"/>
        <w:rPr>
          <w:rFonts w:ascii="Arial" w:hAnsi="Arial" w:cs="Arial"/>
        </w:rPr>
      </w:pPr>
      <w:r>
        <w:rPr>
          <w:rFonts w:ascii="Arial" w:hAnsi="Arial" w:cs="Arial"/>
        </w:rPr>
        <w:t>Příjemce tímto uděluje poskytovateli souhlas ke zpracování svých osobních údajů</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příslušnými ustanoveními zákona</w:t>
      </w:r>
      <w:r w:rsidR="00C54F52">
        <w:rPr>
          <w:rFonts w:ascii="Arial" w:hAnsi="Arial" w:cs="Arial"/>
        </w:rPr>
        <w:t xml:space="preserve"> č. </w:t>
      </w:r>
      <w:r>
        <w:rPr>
          <w:rFonts w:ascii="Arial" w:hAnsi="Arial" w:cs="Arial"/>
        </w:rPr>
        <w:t>101/2000 Sb.,</w:t>
      </w:r>
      <w:r w:rsidR="00C54F52">
        <w:rPr>
          <w:rFonts w:ascii="Arial" w:hAnsi="Arial" w:cs="Arial"/>
        </w:rPr>
        <w:t xml:space="preserve"> o </w:t>
      </w:r>
      <w:r>
        <w:rPr>
          <w:rFonts w:ascii="Arial" w:hAnsi="Arial" w:cs="Arial"/>
        </w:rPr>
        <w:t>ochraně osobních údajů,</w:t>
      </w:r>
      <w:r w:rsidR="00C54F52">
        <w:rPr>
          <w:rFonts w:ascii="Arial" w:hAnsi="Arial" w:cs="Arial"/>
        </w:rPr>
        <w:t xml:space="preserve"> ve </w:t>
      </w:r>
      <w:r>
        <w:rPr>
          <w:rFonts w:ascii="Arial" w:hAnsi="Arial" w:cs="Arial"/>
        </w:rPr>
        <w:t>znění pozdějších předpisů,</w:t>
      </w:r>
      <w:r w:rsidR="00C54F52">
        <w:rPr>
          <w:rFonts w:ascii="Arial" w:hAnsi="Arial" w:cs="Arial"/>
        </w:rPr>
        <w:t xml:space="preserve"> za </w:t>
      </w:r>
      <w:r>
        <w:rPr>
          <w:rFonts w:ascii="Arial" w:hAnsi="Arial" w:cs="Arial"/>
        </w:rPr>
        <w:t>účelem dokládání postupu implementace OP PPR, které sdělil nebo sdělí poskytovateli</w:t>
      </w:r>
      <w:r w:rsidR="00C54F52">
        <w:rPr>
          <w:rFonts w:ascii="Arial" w:hAnsi="Arial" w:cs="Arial"/>
        </w:rPr>
        <w:t xml:space="preserve"> v </w:t>
      </w:r>
      <w:r>
        <w:rPr>
          <w:rFonts w:ascii="Arial" w:hAnsi="Arial" w:cs="Arial"/>
        </w:rPr>
        <w:t>žádosti</w:t>
      </w:r>
      <w:r w:rsidR="00C54F52">
        <w:rPr>
          <w:rFonts w:ascii="Arial" w:hAnsi="Arial" w:cs="Arial"/>
        </w:rPr>
        <w:t xml:space="preserve"> o </w:t>
      </w:r>
      <w:r>
        <w:rPr>
          <w:rFonts w:ascii="Arial" w:hAnsi="Arial" w:cs="Arial"/>
        </w:rPr>
        <w:t xml:space="preserve">podporu, </w:t>
      </w:r>
      <w:r w:rsidR="00BB679D">
        <w:rPr>
          <w:rFonts w:ascii="Arial" w:hAnsi="Arial" w:cs="Arial"/>
        </w:rPr>
        <w:t>Z</w:t>
      </w:r>
      <w:r>
        <w:rPr>
          <w:rFonts w:ascii="Arial" w:hAnsi="Arial" w:cs="Arial"/>
        </w:rPr>
        <w:t>právách</w:t>
      </w:r>
      <w:r w:rsidR="00C54F52">
        <w:rPr>
          <w:rFonts w:ascii="Arial" w:hAnsi="Arial" w:cs="Arial"/>
        </w:rPr>
        <w:t xml:space="preserve"> o </w:t>
      </w:r>
      <w:r>
        <w:rPr>
          <w:rFonts w:ascii="Arial" w:hAnsi="Arial" w:cs="Arial"/>
        </w:rPr>
        <w:t>realizaci projektu</w:t>
      </w:r>
      <w:r w:rsidR="00C54F52">
        <w:rPr>
          <w:rFonts w:ascii="Arial" w:hAnsi="Arial" w:cs="Arial"/>
        </w:rPr>
        <w:t xml:space="preserve"> a </w:t>
      </w:r>
      <w:r>
        <w:rPr>
          <w:rFonts w:ascii="Arial" w:hAnsi="Arial" w:cs="Arial"/>
        </w:rPr>
        <w:t>dalších dokumentech. Příjemce souhlasí</w:t>
      </w:r>
      <w:r w:rsidR="00C54F52">
        <w:rPr>
          <w:rFonts w:ascii="Arial" w:hAnsi="Arial" w:cs="Arial"/>
        </w:rPr>
        <w:t xml:space="preserve"> s </w:t>
      </w:r>
      <w:r>
        <w:rPr>
          <w:rFonts w:ascii="Arial" w:hAnsi="Arial" w:cs="Arial"/>
        </w:rPr>
        <w:t>tím, aby poskytovatel jeho osobní údaje</w:t>
      </w:r>
      <w:r w:rsidR="00C37F98">
        <w:rPr>
          <w:rFonts w:ascii="Arial" w:hAnsi="Arial" w:cs="Arial"/>
        </w:rPr>
        <w:t xml:space="preserve"> poskytnul dalším organizacím a </w:t>
      </w:r>
      <w:r>
        <w:rPr>
          <w:rFonts w:ascii="Arial" w:hAnsi="Arial" w:cs="Arial"/>
        </w:rPr>
        <w:t>partnerům hlavního města Prahy,</w:t>
      </w:r>
      <w:r w:rsidR="00C54F52">
        <w:rPr>
          <w:rFonts w:ascii="Arial" w:hAnsi="Arial" w:cs="Arial"/>
        </w:rPr>
        <w:t xml:space="preserve"> a </w:t>
      </w:r>
      <w:r>
        <w:rPr>
          <w:rFonts w:ascii="Arial" w:hAnsi="Arial" w:cs="Arial"/>
        </w:rPr>
        <w:t>to výhradně</w:t>
      </w:r>
      <w:r w:rsidR="00C54F52">
        <w:rPr>
          <w:rFonts w:ascii="Arial" w:hAnsi="Arial" w:cs="Arial"/>
        </w:rPr>
        <w:t xml:space="preserve"> za </w:t>
      </w:r>
      <w:r>
        <w:rPr>
          <w:rFonts w:ascii="Arial" w:hAnsi="Arial" w:cs="Arial"/>
        </w:rPr>
        <w:t>uvedeným účelem. Souhlas příjemce uděluje</w:t>
      </w:r>
      <w:r w:rsidR="00C54F52">
        <w:rPr>
          <w:rFonts w:ascii="Arial" w:hAnsi="Arial" w:cs="Arial"/>
        </w:rPr>
        <w:t xml:space="preserve"> na </w:t>
      </w:r>
      <w:r>
        <w:rPr>
          <w:rFonts w:ascii="Arial" w:hAnsi="Arial" w:cs="Arial"/>
        </w:rPr>
        <w:t>dobu určitou,</w:t>
      </w:r>
      <w:r w:rsidR="00C54F52">
        <w:rPr>
          <w:rFonts w:ascii="Arial" w:hAnsi="Arial" w:cs="Arial"/>
        </w:rPr>
        <w:t xml:space="preserve"> a </w:t>
      </w:r>
      <w:r>
        <w:rPr>
          <w:rFonts w:ascii="Arial" w:hAnsi="Arial" w:cs="Arial"/>
        </w:rPr>
        <w:t>to</w:t>
      </w:r>
      <w:r w:rsidR="00C54F52">
        <w:rPr>
          <w:rFonts w:ascii="Arial" w:hAnsi="Arial" w:cs="Arial"/>
        </w:rPr>
        <w:t xml:space="preserve"> na </w:t>
      </w:r>
      <w:r>
        <w:rPr>
          <w:rFonts w:ascii="Arial" w:hAnsi="Arial" w:cs="Arial"/>
        </w:rPr>
        <w:t>dobu ode dne podání žádosti</w:t>
      </w:r>
      <w:r w:rsidR="00C54F52">
        <w:rPr>
          <w:rFonts w:ascii="Arial" w:hAnsi="Arial" w:cs="Arial"/>
        </w:rPr>
        <w:t xml:space="preserve"> o </w:t>
      </w:r>
      <w:r>
        <w:rPr>
          <w:rFonts w:ascii="Arial" w:hAnsi="Arial" w:cs="Arial"/>
        </w:rPr>
        <w:t>podporu až do ukončení realizace projektu</w:t>
      </w:r>
      <w:r w:rsidR="00C54F52">
        <w:rPr>
          <w:rFonts w:ascii="Arial" w:hAnsi="Arial" w:cs="Arial"/>
        </w:rPr>
        <w:t xml:space="preserve"> a </w:t>
      </w:r>
      <w:r>
        <w:rPr>
          <w:rFonts w:ascii="Arial" w:hAnsi="Arial" w:cs="Arial"/>
        </w:rPr>
        <w:t>dále</w:t>
      </w:r>
      <w:r w:rsidR="00C54F52">
        <w:rPr>
          <w:rFonts w:ascii="Arial" w:hAnsi="Arial" w:cs="Arial"/>
        </w:rPr>
        <w:t xml:space="preserve"> na dobu 10 let od </w:t>
      </w:r>
      <w:r>
        <w:rPr>
          <w:rFonts w:ascii="Arial" w:hAnsi="Arial" w:cs="Arial"/>
        </w:rPr>
        <w:t>finančního ukončení projektu. Souhlas</w:t>
      </w:r>
      <w:r w:rsidR="00C54F52">
        <w:rPr>
          <w:rFonts w:ascii="Arial" w:hAnsi="Arial" w:cs="Arial"/>
        </w:rPr>
        <w:t xml:space="preserve"> se </w:t>
      </w:r>
      <w:r>
        <w:rPr>
          <w:rFonts w:ascii="Arial" w:hAnsi="Arial" w:cs="Arial"/>
        </w:rPr>
        <w:t>zpracováním osobních údajů podle tohoto ustanovení nemůže být odvolán. Příjemce tímto prohlašuje,</w:t>
      </w:r>
      <w:r w:rsidR="00C54F52">
        <w:rPr>
          <w:rFonts w:ascii="Arial" w:hAnsi="Arial" w:cs="Arial"/>
        </w:rPr>
        <w:t xml:space="preserve"> že </w:t>
      </w:r>
      <w:r>
        <w:rPr>
          <w:rFonts w:ascii="Arial" w:hAnsi="Arial" w:cs="Arial"/>
        </w:rPr>
        <w:t>byl</w:t>
      </w:r>
      <w:r w:rsidR="00C54F52">
        <w:rPr>
          <w:rFonts w:ascii="Arial" w:hAnsi="Arial" w:cs="Arial"/>
        </w:rPr>
        <w:t xml:space="preserve"> ve </w:t>
      </w:r>
      <w:r>
        <w:rPr>
          <w:rFonts w:ascii="Arial" w:hAnsi="Arial" w:cs="Arial"/>
        </w:rPr>
        <w:t>smyslu § 11 zákona</w:t>
      </w:r>
      <w:r w:rsidR="00C54F52">
        <w:rPr>
          <w:rFonts w:ascii="Arial" w:hAnsi="Arial" w:cs="Arial"/>
        </w:rPr>
        <w:t xml:space="preserve"> č. </w:t>
      </w:r>
      <w:r>
        <w:rPr>
          <w:rFonts w:ascii="Arial" w:hAnsi="Arial" w:cs="Arial"/>
        </w:rPr>
        <w:t>101/2000 Sb.,</w:t>
      </w:r>
      <w:r w:rsidR="00C54F52">
        <w:rPr>
          <w:rFonts w:ascii="Arial" w:hAnsi="Arial" w:cs="Arial"/>
        </w:rPr>
        <w:t xml:space="preserve"> o </w:t>
      </w:r>
      <w:r>
        <w:rPr>
          <w:rFonts w:ascii="Arial" w:hAnsi="Arial" w:cs="Arial"/>
        </w:rPr>
        <w:t>ochraně osobních údajů</w:t>
      </w:r>
      <w:r w:rsidR="00C54F52">
        <w:rPr>
          <w:rFonts w:ascii="Arial" w:hAnsi="Arial" w:cs="Arial"/>
        </w:rPr>
        <w:t xml:space="preserve"> a o </w:t>
      </w:r>
      <w:r>
        <w:rPr>
          <w:rFonts w:ascii="Arial" w:hAnsi="Arial" w:cs="Arial"/>
        </w:rPr>
        <w:t>změně některých předpisů,</w:t>
      </w:r>
      <w:r w:rsidR="00C54F52">
        <w:rPr>
          <w:rFonts w:ascii="Arial" w:hAnsi="Arial" w:cs="Arial"/>
        </w:rPr>
        <w:t xml:space="preserve"> ve </w:t>
      </w:r>
      <w:r>
        <w:rPr>
          <w:rFonts w:ascii="Arial" w:hAnsi="Arial" w:cs="Arial"/>
        </w:rPr>
        <w:t>znění pozdějších předpisů, řádně informován</w:t>
      </w:r>
      <w:r w:rsidR="00C54F52">
        <w:rPr>
          <w:rFonts w:ascii="Arial" w:hAnsi="Arial" w:cs="Arial"/>
        </w:rPr>
        <w:t xml:space="preserve"> o </w:t>
      </w:r>
      <w:r>
        <w:rPr>
          <w:rFonts w:ascii="Arial" w:hAnsi="Arial" w:cs="Arial"/>
        </w:rPr>
        <w:t>zpracování</w:t>
      </w:r>
      <w:r w:rsidR="00C54F52">
        <w:rPr>
          <w:rFonts w:ascii="Arial" w:hAnsi="Arial" w:cs="Arial"/>
        </w:rPr>
        <w:t xml:space="preserve"> a </w:t>
      </w:r>
      <w:r>
        <w:rPr>
          <w:rFonts w:ascii="Arial" w:hAnsi="Arial" w:cs="Arial"/>
        </w:rPr>
        <w:t xml:space="preserve">uchování osobních údajů. Příjemce zároveň </w:t>
      </w:r>
      <w:r w:rsidRPr="00BF57B1">
        <w:rPr>
          <w:rFonts w:ascii="Arial" w:hAnsi="Arial" w:cs="Arial"/>
        </w:rPr>
        <w:t>souhlasí</w:t>
      </w:r>
      <w:r w:rsidR="00C54F52" w:rsidRPr="00BF57B1">
        <w:rPr>
          <w:rFonts w:ascii="Arial" w:hAnsi="Arial" w:cs="Arial"/>
        </w:rPr>
        <w:t xml:space="preserve"> se </w:t>
      </w:r>
      <w:r w:rsidRPr="00BF57B1">
        <w:rPr>
          <w:rFonts w:ascii="Arial" w:hAnsi="Arial" w:cs="Arial"/>
        </w:rPr>
        <w:t>zveřejněním údajů podle zákona</w:t>
      </w:r>
      <w:r w:rsidR="00C54F52" w:rsidRPr="00BF57B1">
        <w:rPr>
          <w:rFonts w:ascii="Arial" w:hAnsi="Arial" w:cs="Arial"/>
        </w:rPr>
        <w:t xml:space="preserve"> č. </w:t>
      </w:r>
      <w:r w:rsidRPr="00BF57B1">
        <w:rPr>
          <w:rFonts w:ascii="Arial" w:hAnsi="Arial" w:cs="Arial"/>
        </w:rPr>
        <w:t>106/1999 Sb.,</w:t>
      </w:r>
      <w:r w:rsidR="00C54F52" w:rsidRPr="00BF57B1">
        <w:rPr>
          <w:rFonts w:ascii="Arial" w:hAnsi="Arial" w:cs="Arial"/>
        </w:rPr>
        <w:t xml:space="preserve"> o </w:t>
      </w:r>
      <w:r w:rsidRPr="00BF57B1">
        <w:rPr>
          <w:rFonts w:ascii="Arial" w:hAnsi="Arial" w:cs="Arial"/>
        </w:rPr>
        <w:t>svobodném přístupu k informacím,</w:t>
      </w:r>
      <w:r w:rsidR="00C54F52" w:rsidRPr="00BF57B1">
        <w:rPr>
          <w:rFonts w:ascii="Arial" w:hAnsi="Arial" w:cs="Arial"/>
        </w:rPr>
        <w:t xml:space="preserve"> ve </w:t>
      </w:r>
      <w:r w:rsidRPr="00BF57B1">
        <w:rPr>
          <w:rFonts w:ascii="Arial" w:hAnsi="Arial" w:cs="Arial"/>
        </w:rPr>
        <w:t>znění pozdějších předpisů.</w:t>
      </w:r>
    </w:p>
    <w:p w14:paraId="536AE546" w14:textId="77777777" w:rsidR="00DD22CB" w:rsidRDefault="00CE3CB5">
      <w:pPr>
        <w:widowControl w:val="0"/>
        <w:numPr>
          <w:ilvl w:val="0"/>
          <w:numId w:val="9"/>
        </w:numPr>
        <w:tabs>
          <w:tab w:val="clear" w:pos="1080"/>
          <w:tab w:val="num" w:pos="567"/>
        </w:tabs>
        <w:spacing w:before="40" w:after="40"/>
        <w:ind w:left="567" w:hanging="567"/>
        <w:jc w:val="both"/>
        <w:rPr>
          <w:rFonts w:ascii="Arial" w:hAnsi="Arial" w:cs="Arial"/>
        </w:rPr>
      </w:pPr>
      <w:r>
        <w:rPr>
          <w:rFonts w:ascii="Arial" w:hAnsi="Arial" w:cs="Arial"/>
        </w:rPr>
        <w:t>Příjemce souhlasí, aby tato smlouva byla uvedena</w:t>
      </w:r>
      <w:r w:rsidR="00C54F52">
        <w:rPr>
          <w:rFonts w:ascii="Arial" w:hAnsi="Arial" w:cs="Arial"/>
        </w:rPr>
        <w:t xml:space="preserve"> v </w:t>
      </w:r>
      <w:r>
        <w:rPr>
          <w:rFonts w:ascii="Arial" w:hAnsi="Arial" w:cs="Arial"/>
        </w:rPr>
        <w:t>Centrální evidenci smluv (CES), vedené hl.</w:t>
      </w:r>
      <w:r w:rsidR="00344DA3">
        <w:rPr>
          <w:rFonts w:ascii="Arial" w:hAnsi="Arial" w:cs="Arial"/>
        </w:rPr>
        <w:t> </w:t>
      </w:r>
      <w:r>
        <w:rPr>
          <w:rFonts w:ascii="Arial" w:hAnsi="Arial" w:cs="Arial"/>
        </w:rPr>
        <w:t>m. Prahou, která je veřejně přístupná</w:t>
      </w:r>
      <w:r w:rsidR="00C54F52">
        <w:rPr>
          <w:rFonts w:ascii="Arial" w:hAnsi="Arial" w:cs="Arial"/>
        </w:rPr>
        <w:t xml:space="preserve"> a </w:t>
      </w:r>
      <w:r>
        <w:rPr>
          <w:rFonts w:ascii="Arial" w:hAnsi="Arial" w:cs="Arial"/>
        </w:rPr>
        <w:t>která obsahuje údaje</w:t>
      </w:r>
      <w:r w:rsidR="00C54F52">
        <w:rPr>
          <w:rFonts w:ascii="Arial" w:hAnsi="Arial" w:cs="Arial"/>
        </w:rPr>
        <w:t xml:space="preserve"> o </w:t>
      </w:r>
      <w:r>
        <w:rPr>
          <w:rFonts w:ascii="Arial" w:hAnsi="Arial" w:cs="Arial"/>
        </w:rPr>
        <w:t>stranách této smlouvy, předmětu této smlouvy, číselné značení této smlouvy, datum podpisu</w:t>
      </w:r>
      <w:r w:rsidR="00C54F52">
        <w:rPr>
          <w:rFonts w:ascii="Arial" w:hAnsi="Arial" w:cs="Arial"/>
        </w:rPr>
        <w:t xml:space="preserve"> a </w:t>
      </w:r>
      <w:r>
        <w:rPr>
          <w:rFonts w:ascii="Arial" w:hAnsi="Arial" w:cs="Arial"/>
        </w:rPr>
        <w:t>text smlouvy. Smluvní strany výslovně prohlašují,</w:t>
      </w:r>
      <w:r w:rsidR="00C54F52">
        <w:rPr>
          <w:rFonts w:ascii="Arial" w:hAnsi="Arial" w:cs="Arial"/>
        </w:rPr>
        <w:t xml:space="preserve"> že </w:t>
      </w:r>
      <w:r>
        <w:rPr>
          <w:rFonts w:ascii="Arial" w:hAnsi="Arial" w:cs="Arial"/>
        </w:rPr>
        <w:t>skutečnosti uvedené</w:t>
      </w:r>
      <w:r w:rsidR="00C54F52">
        <w:rPr>
          <w:rFonts w:ascii="Arial" w:hAnsi="Arial" w:cs="Arial"/>
        </w:rPr>
        <w:t xml:space="preserve"> v </w:t>
      </w:r>
      <w:r>
        <w:rPr>
          <w:rFonts w:ascii="Arial" w:hAnsi="Arial" w:cs="Arial"/>
        </w:rPr>
        <w:t>této smlouvě nepovažují</w:t>
      </w:r>
      <w:r w:rsidR="00C54F52">
        <w:rPr>
          <w:rFonts w:ascii="Arial" w:hAnsi="Arial" w:cs="Arial"/>
        </w:rPr>
        <w:t xml:space="preserve"> za </w:t>
      </w:r>
      <w:r>
        <w:rPr>
          <w:rFonts w:ascii="Arial" w:hAnsi="Arial" w:cs="Arial"/>
        </w:rPr>
        <w:t>obchodní tajemství</w:t>
      </w:r>
      <w:r w:rsidR="00C54F52">
        <w:rPr>
          <w:rFonts w:ascii="Arial" w:hAnsi="Arial" w:cs="Arial"/>
        </w:rPr>
        <w:t xml:space="preserve"> ve </w:t>
      </w:r>
      <w:r>
        <w:rPr>
          <w:rFonts w:ascii="Arial" w:hAnsi="Arial" w:cs="Arial"/>
        </w:rPr>
        <w:t>smyslu § 504 zákona</w:t>
      </w:r>
      <w:r w:rsidR="00C54F52">
        <w:rPr>
          <w:rFonts w:ascii="Arial" w:hAnsi="Arial" w:cs="Arial"/>
        </w:rPr>
        <w:t xml:space="preserve"> č. </w:t>
      </w:r>
      <w:r>
        <w:rPr>
          <w:rFonts w:ascii="Arial" w:hAnsi="Arial" w:cs="Arial"/>
        </w:rPr>
        <w:t>89/2012 Sb., občanský zákoník,</w:t>
      </w:r>
      <w:r w:rsidR="00C54F52">
        <w:rPr>
          <w:rFonts w:ascii="Arial" w:hAnsi="Arial" w:cs="Arial"/>
        </w:rPr>
        <w:t xml:space="preserve"> v </w:t>
      </w:r>
      <w:r>
        <w:rPr>
          <w:rFonts w:ascii="Arial" w:hAnsi="Arial" w:cs="Arial"/>
        </w:rPr>
        <w:t>platném znění,</w:t>
      </w:r>
      <w:r w:rsidR="00C54F52">
        <w:rPr>
          <w:rFonts w:ascii="Arial" w:hAnsi="Arial" w:cs="Arial"/>
        </w:rPr>
        <w:t xml:space="preserve"> a </w:t>
      </w:r>
      <w:r>
        <w:rPr>
          <w:rFonts w:ascii="Arial" w:hAnsi="Arial" w:cs="Arial"/>
        </w:rPr>
        <w:t>udělují svolení k jejich užití</w:t>
      </w:r>
      <w:r w:rsidR="00C54F52">
        <w:rPr>
          <w:rFonts w:ascii="Arial" w:hAnsi="Arial" w:cs="Arial"/>
        </w:rPr>
        <w:t xml:space="preserve"> a </w:t>
      </w:r>
      <w:r>
        <w:rPr>
          <w:rFonts w:ascii="Arial" w:hAnsi="Arial" w:cs="Arial"/>
        </w:rPr>
        <w:t>zveřejnění bez stanovení jakýchkoliv dalších podmínek.</w:t>
      </w:r>
    </w:p>
    <w:p w14:paraId="45895A4F" w14:textId="4ED63A52" w:rsidR="006B5A79" w:rsidRPr="00FF04FE" w:rsidRDefault="004552E9" w:rsidP="005D1812">
      <w:pPr>
        <w:widowControl w:val="0"/>
        <w:numPr>
          <w:ilvl w:val="0"/>
          <w:numId w:val="9"/>
        </w:numPr>
        <w:tabs>
          <w:tab w:val="clear" w:pos="1080"/>
          <w:tab w:val="num" w:pos="567"/>
        </w:tabs>
        <w:spacing w:before="40" w:after="40"/>
        <w:ind w:left="567" w:hanging="567"/>
        <w:jc w:val="both"/>
      </w:pPr>
      <w:r w:rsidRPr="001135A5">
        <w:rPr>
          <w:rFonts w:ascii="Arial" w:hAnsi="Arial" w:cs="Arial"/>
        </w:rPr>
        <w:t>Smluvní strany smlouvy výslovně sjednávají, že uveřejnění této smlouvy v registru smluv dle zákona č. 340/2015 Sb., o zvláštních podmínkách účinnosti některých smluv, uveřejňování těchto smluv a o registru</w:t>
      </w:r>
      <w:r w:rsidR="005D1812">
        <w:rPr>
          <w:rFonts w:ascii="Arial" w:hAnsi="Arial" w:cs="Arial"/>
        </w:rPr>
        <w:t xml:space="preserve"> smluv (zákon o registru smluv)</w:t>
      </w:r>
      <w:r w:rsidR="006B5A79">
        <w:rPr>
          <w:rFonts w:ascii="Arial" w:hAnsi="Arial" w:cs="Arial"/>
        </w:rPr>
        <w:t xml:space="preserve"> </w:t>
      </w:r>
      <w:r w:rsidR="006B5A79" w:rsidRPr="00FF04FE">
        <w:rPr>
          <w:rFonts w:ascii="Arial" w:hAnsi="Arial" w:cs="Arial"/>
        </w:rPr>
        <w:t>zajistí hl.</w:t>
      </w:r>
      <w:r w:rsidR="006B5A79">
        <w:rPr>
          <w:rFonts w:ascii="Arial" w:hAnsi="Arial" w:cs="Arial"/>
        </w:rPr>
        <w:t xml:space="preserve"> </w:t>
      </w:r>
      <w:r w:rsidR="006B5A79" w:rsidRPr="00FF04FE">
        <w:rPr>
          <w:rFonts w:ascii="Arial" w:hAnsi="Arial" w:cs="Arial"/>
        </w:rPr>
        <w:t xml:space="preserve">m. Praha. </w:t>
      </w:r>
    </w:p>
    <w:p w14:paraId="2EC26D82" w14:textId="77777777" w:rsidR="00DD22CB" w:rsidRDefault="00CE3CB5">
      <w:pPr>
        <w:widowControl w:val="0"/>
        <w:numPr>
          <w:ilvl w:val="0"/>
          <w:numId w:val="9"/>
        </w:numPr>
        <w:tabs>
          <w:tab w:val="clear" w:pos="1080"/>
          <w:tab w:val="num" w:pos="567"/>
        </w:tabs>
        <w:spacing w:before="40" w:after="40"/>
        <w:ind w:left="567" w:hanging="567"/>
        <w:jc w:val="both"/>
        <w:rPr>
          <w:rFonts w:ascii="Arial" w:hAnsi="Arial" w:cs="Arial"/>
        </w:rPr>
      </w:pPr>
      <w:r>
        <w:rPr>
          <w:rFonts w:ascii="Arial" w:hAnsi="Arial" w:cs="Arial"/>
        </w:rPr>
        <w:t>Veškeré změny této smlouvy je možno provádět pouze</w:t>
      </w:r>
      <w:r w:rsidR="00C54F52">
        <w:rPr>
          <w:rFonts w:ascii="Arial" w:hAnsi="Arial" w:cs="Arial"/>
        </w:rPr>
        <w:t xml:space="preserve"> na </w:t>
      </w:r>
      <w:r>
        <w:rPr>
          <w:rFonts w:ascii="Arial" w:hAnsi="Arial" w:cs="Arial"/>
        </w:rPr>
        <w:t>základě vzájemné dohody smluvních stran formou písemných dodatků číslovaných vzestupnou nepřerušenou číselnou řadou a</w:t>
      </w:r>
      <w:r w:rsidR="00C54F52">
        <w:rPr>
          <w:rFonts w:ascii="Arial" w:hAnsi="Arial" w:cs="Arial"/>
        </w:rPr>
        <w:t> </w:t>
      </w:r>
      <w:r>
        <w:rPr>
          <w:rFonts w:ascii="Arial" w:hAnsi="Arial" w:cs="Arial"/>
        </w:rPr>
        <w:t>podepsaných oběma smluvními stranami. Výjimku</w:t>
      </w:r>
      <w:r w:rsidR="00C54F52">
        <w:rPr>
          <w:rFonts w:ascii="Arial" w:hAnsi="Arial" w:cs="Arial"/>
        </w:rPr>
        <w:t xml:space="preserve"> z </w:t>
      </w:r>
      <w:r>
        <w:rPr>
          <w:rFonts w:ascii="Arial" w:hAnsi="Arial" w:cs="Arial"/>
        </w:rPr>
        <w:t>výše uvedeného ustanovení představuje:</w:t>
      </w:r>
    </w:p>
    <w:p w14:paraId="73EFD350" w14:textId="77777777" w:rsidR="00DD22CB" w:rsidRDefault="00CE3CB5">
      <w:pPr>
        <w:widowControl w:val="0"/>
        <w:numPr>
          <w:ilvl w:val="0"/>
          <w:numId w:val="41"/>
        </w:numPr>
        <w:spacing w:before="40" w:after="40"/>
        <w:jc w:val="both"/>
        <w:rPr>
          <w:rFonts w:ascii="Arial" w:hAnsi="Arial" w:cs="Arial"/>
        </w:rPr>
      </w:pPr>
      <w:r>
        <w:rPr>
          <w:rFonts w:ascii="Arial" w:hAnsi="Arial" w:cs="Arial"/>
        </w:rPr>
        <w:t>změna termínu ukončení realizace projektu,</w:t>
      </w:r>
      <w:r w:rsidR="00344DA3">
        <w:rPr>
          <w:rFonts w:ascii="Arial" w:hAnsi="Arial" w:cs="Arial"/>
        </w:rPr>
        <w:t xml:space="preserve"> dle podmínek uvedených v kapitole Změny projektu v Pravidlech pro žadatele a příjemce OP PPR</w:t>
      </w:r>
      <w:r>
        <w:rPr>
          <w:rFonts w:ascii="Arial" w:hAnsi="Arial" w:cs="Arial"/>
        </w:rPr>
        <w:t>,</w:t>
      </w:r>
    </w:p>
    <w:p w14:paraId="528AA204" w14:textId="77777777" w:rsidR="00DD22CB" w:rsidRDefault="00CE3CB5">
      <w:pPr>
        <w:widowControl w:val="0"/>
        <w:numPr>
          <w:ilvl w:val="0"/>
          <w:numId w:val="41"/>
        </w:numPr>
        <w:spacing w:before="40" w:after="40"/>
        <w:jc w:val="both"/>
        <w:rPr>
          <w:rFonts w:ascii="Arial" w:hAnsi="Arial" w:cs="Arial"/>
        </w:rPr>
      </w:pPr>
      <w:r>
        <w:rPr>
          <w:rFonts w:ascii="Arial" w:hAnsi="Arial" w:cs="Arial"/>
        </w:rPr>
        <w:t>jednostranná změna podmínek</w:t>
      </w:r>
      <w:r w:rsidR="00C54F52">
        <w:rPr>
          <w:rFonts w:ascii="Arial" w:hAnsi="Arial" w:cs="Arial"/>
        </w:rPr>
        <w:t xml:space="preserve"> v </w:t>
      </w:r>
      <w:r>
        <w:rPr>
          <w:rFonts w:ascii="Arial" w:hAnsi="Arial" w:cs="Arial"/>
        </w:rPr>
        <w:t>souladu</w:t>
      </w:r>
      <w:r w:rsidR="00C54F52">
        <w:rPr>
          <w:rFonts w:ascii="Arial" w:hAnsi="Arial" w:cs="Arial"/>
        </w:rPr>
        <w:t xml:space="preserve"> s</w:t>
      </w:r>
      <w:r w:rsidR="00846933">
        <w:rPr>
          <w:rFonts w:ascii="Arial" w:hAnsi="Arial" w:cs="Arial"/>
        </w:rPr>
        <w:t> </w:t>
      </w:r>
      <w:r>
        <w:rPr>
          <w:rFonts w:ascii="Arial" w:hAnsi="Arial" w:cs="Arial"/>
        </w:rPr>
        <w:t>čl</w:t>
      </w:r>
      <w:r w:rsidR="00C54F52">
        <w:rPr>
          <w:rFonts w:ascii="Arial" w:hAnsi="Arial" w:cs="Arial"/>
        </w:rPr>
        <w:t>ánkem</w:t>
      </w:r>
      <w:r w:rsidR="00846933">
        <w:rPr>
          <w:rFonts w:ascii="Arial" w:hAnsi="Arial" w:cs="Arial"/>
        </w:rPr>
        <w:t xml:space="preserve"> </w:t>
      </w:r>
      <w:r w:rsidR="00C54F52">
        <w:rPr>
          <w:rFonts w:ascii="Arial" w:hAnsi="Arial" w:cs="Arial"/>
        </w:rPr>
        <w:t>I.</w:t>
      </w:r>
      <w:r>
        <w:rPr>
          <w:rFonts w:ascii="Arial" w:hAnsi="Arial" w:cs="Arial"/>
        </w:rPr>
        <w:t xml:space="preserve"> odst. 3 této smlouvy,</w:t>
      </w:r>
    </w:p>
    <w:p w14:paraId="2B765A55" w14:textId="1DF65DA9" w:rsidR="00DD22CB" w:rsidRDefault="00CE3CB5">
      <w:pPr>
        <w:widowControl w:val="0"/>
        <w:numPr>
          <w:ilvl w:val="0"/>
          <w:numId w:val="41"/>
        </w:numPr>
        <w:spacing w:before="40" w:after="40"/>
        <w:jc w:val="both"/>
        <w:rPr>
          <w:rFonts w:ascii="Arial" w:hAnsi="Arial" w:cs="Arial"/>
        </w:rPr>
      </w:pPr>
      <w:r>
        <w:rPr>
          <w:rFonts w:ascii="Arial" w:hAnsi="Arial" w:cs="Arial"/>
        </w:rPr>
        <w:t xml:space="preserve">jednostranná doplnění </w:t>
      </w:r>
      <w:r w:rsidR="00887900">
        <w:rPr>
          <w:rFonts w:ascii="Arial" w:hAnsi="Arial" w:cs="Arial"/>
        </w:rPr>
        <w:t>přílohy č. 2 Stanovení snížených odvodů a méně závažných porušení smlouvy</w:t>
      </w:r>
      <w:r w:rsidR="00887900" w:rsidDel="00887900">
        <w:rPr>
          <w:rFonts w:ascii="Arial" w:hAnsi="Arial" w:cs="Arial"/>
        </w:rPr>
        <w:t xml:space="preserve"> </w:t>
      </w:r>
      <w:r w:rsidR="00C54F52">
        <w:rPr>
          <w:rFonts w:ascii="Arial" w:hAnsi="Arial" w:cs="Arial"/>
        </w:rPr>
        <w:t>o </w:t>
      </w:r>
      <w:r>
        <w:rPr>
          <w:rFonts w:ascii="Arial" w:hAnsi="Arial" w:cs="Arial"/>
        </w:rPr>
        <w:t>nový typ pochybení</w:t>
      </w:r>
      <w:r w:rsidR="00C54F52">
        <w:rPr>
          <w:rFonts w:ascii="Arial" w:hAnsi="Arial" w:cs="Arial"/>
        </w:rPr>
        <w:t xml:space="preserve"> na </w:t>
      </w:r>
      <w:r>
        <w:rPr>
          <w:rFonts w:ascii="Arial" w:hAnsi="Arial" w:cs="Arial"/>
        </w:rPr>
        <w:t>základě usnesení Rady hl. m. Prahy</w:t>
      </w:r>
      <w:r w:rsidR="00C54F52">
        <w:rPr>
          <w:rFonts w:ascii="Arial" w:hAnsi="Arial" w:cs="Arial"/>
        </w:rPr>
        <w:t xml:space="preserve"> v </w:t>
      </w:r>
      <w:r>
        <w:rPr>
          <w:rFonts w:ascii="Arial" w:hAnsi="Arial" w:cs="Arial"/>
        </w:rPr>
        <w:t>souladu</w:t>
      </w:r>
      <w:r w:rsidR="00C54F52">
        <w:rPr>
          <w:rFonts w:ascii="Arial" w:hAnsi="Arial" w:cs="Arial"/>
        </w:rPr>
        <w:t xml:space="preserve"> s </w:t>
      </w:r>
      <w:r w:rsidRPr="00C54F52">
        <w:rPr>
          <w:rFonts w:ascii="Arial" w:hAnsi="Arial" w:cs="Arial"/>
        </w:rPr>
        <w:t>čl</w:t>
      </w:r>
      <w:r w:rsidR="00C54F52">
        <w:rPr>
          <w:rFonts w:ascii="Arial" w:hAnsi="Arial" w:cs="Arial"/>
        </w:rPr>
        <w:t>ánkem</w:t>
      </w:r>
      <w:r w:rsidRPr="00C54F52">
        <w:rPr>
          <w:rFonts w:ascii="Arial" w:hAnsi="Arial" w:cs="Arial"/>
        </w:rPr>
        <w:t xml:space="preserve"> X</w:t>
      </w:r>
      <w:r w:rsidR="00C54F52">
        <w:rPr>
          <w:rFonts w:ascii="Arial" w:hAnsi="Arial" w:cs="Arial"/>
        </w:rPr>
        <w:t>.</w:t>
      </w:r>
      <w:r w:rsidRPr="00C54F52">
        <w:rPr>
          <w:rFonts w:ascii="Arial" w:hAnsi="Arial" w:cs="Arial"/>
        </w:rPr>
        <w:t xml:space="preserve"> odst. </w:t>
      </w:r>
      <w:r w:rsidR="00C54F52" w:rsidRPr="00C54F52">
        <w:rPr>
          <w:rFonts w:ascii="Arial" w:hAnsi="Arial" w:cs="Arial"/>
        </w:rPr>
        <w:t>3</w:t>
      </w:r>
      <w:r w:rsidRPr="00C54F52">
        <w:rPr>
          <w:rFonts w:ascii="Arial" w:hAnsi="Arial" w:cs="Arial"/>
        </w:rPr>
        <w:t xml:space="preserve"> této</w:t>
      </w:r>
      <w:r>
        <w:rPr>
          <w:rFonts w:ascii="Arial" w:hAnsi="Arial" w:cs="Arial"/>
        </w:rPr>
        <w:t xml:space="preserve"> smlouvy.</w:t>
      </w:r>
    </w:p>
    <w:p w14:paraId="7674316A" w14:textId="77777777" w:rsidR="00DD22CB" w:rsidRDefault="00CE3CB5">
      <w:pPr>
        <w:widowControl w:val="0"/>
        <w:numPr>
          <w:ilvl w:val="0"/>
          <w:numId w:val="9"/>
        </w:numPr>
        <w:tabs>
          <w:tab w:val="clear" w:pos="1080"/>
          <w:tab w:val="num" w:pos="567"/>
        </w:tabs>
        <w:spacing w:after="120"/>
        <w:ind w:left="567" w:right="-2" w:hanging="567"/>
        <w:jc w:val="both"/>
        <w:rPr>
          <w:rFonts w:ascii="Arial" w:hAnsi="Arial" w:cs="Arial"/>
          <w:snapToGrid w:val="0"/>
          <w:szCs w:val="24"/>
        </w:rPr>
      </w:pPr>
      <w:r>
        <w:rPr>
          <w:rFonts w:ascii="Arial" w:hAnsi="Arial" w:cs="Arial"/>
          <w:snapToGrid w:val="0"/>
          <w:szCs w:val="24"/>
        </w:rPr>
        <w:t>Příjemce nemá nárok</w:t>
      </w:r>
      <w:r w:rsidR="00C54F52">
        <w:rPr>
          <w:rFonts w:ascii="Arial" w:hAnsi="Arial" w:cs="Arial"/>
          <w:snapToGrid w:val="0"/>
          <w:szCs w:val="24"/>
        </w:rPr>
        <w:t xml:space="preserve"> na </w:t>
      </w:r>
      <w:r>
        <w:rPr>
          <w:rFonts w:ascii="Arial" w:hAnsi="Arial" w:cs="Arial"/>
          <w:snapToGrid w:val="0"/>
          <w:szCs w:val="24"/>
        </w:rPr>
        <w:t>vyplacení dotace, pokud bude Evropskou komisí</w:t>
      </w:r>
      <w:r w:rsidR="00C54F52">
        <w:rPr>
          <w:rFonts w:ascii="Arial" w:hAnsi="Arial" w:cs="Arial"/>
          <w:snapToGrid w:val="0"/>
          <w:szCs w:val="24"/>
        </w:rPr>
        <w:t xml:space="preserve"> z </w:t>
      </w:r>
      <w:r>
        <w:rPr>
          <w:rFonts w:ascii="Arial" w:hAnsi="Arial" w:cs="Arial"/>
          <w:snapToGrid w:val="0"/>
          <w:szCs w:val="24"/>
        </w:rPr>
        <w:t>jakýchkoliv důvodů zastaveno nebo přerušeno financování OP PPR jako celku.</w:t>
      </w:r>
    </w:p>
    <w:p w14:paraId="629894BC" w14:textId="77777777" w:rsidR="00DD22CB" w:rsidRDefault="00CE3CB5">
      <w:pPr>
        <w:widowControl w:val="0"/>
        <w:numPr>
          <w:ilvl w:val="0"/>
          <w:numId w:val="9"/>
        </w:numPr>
        <w:tabs>
          <w:tab w:val="clear" w:pos="1080"/>
          <w:tab w:val="num" w:pos="567"/>
        </w:tabs>
        <w:spacing w:before="40" w:after="40"/>
        <w:ind w:left="567" w:hanging="567"/>
        <w:jc w:val="both"/>
        <w:rPr>
          <w:rFonts w:ascii="Arial" w:hAnsi="Arial" w:cs="Arial"/>
        </w:rPr>
      </w:pPr>
      <w:r>
        <w:rPr>
          <w:rFonts w:ascii="Arial" w:hAnsi="Arial" w:cs="Arial"/>
        </w:rPr>
        <w:t>Smluvní strany svým podpisem stvrzují,</w:t>
      </w:r>
      <w:r w:rsidR="00C54F52">
        <w:rPr>
          <w:rFonts w:ascii="Arial" w:hAnsi="Arial" w:cs="Arial"/>
        </w:rPr>
        <w:t xml:space="preserve"> že </w:t>
      </w:r>
      <w:r>
        <w:rPr>
          <w:rFonts w:ascii="Arial" w:hAnsi="Arial" w:cs="Arial"/>
        </w:rPr>
        <w:t>smlouva byla uzavřena</w:t>
      </w:r>
      <w:r w:rsidR="00C54F52">
        <w:rPr>
          <w:rFonts w:ascii="Arial" w:hAnsi="Arial" w:cs="Arial"/>
        </w:rPr>
        <w:t xml:space="preserve"> na </w:t>
      </w:r>
      <w:r>
        <w:rPr>
          <w:rFonts w:ascii="Arial" w:hAnsi="Arial" w:cs="Arial"/>
        </w:rPr>
        <w:t>základě svobodné vážné vůle, nebyla uzavřena</w:t>
      </w:r>
      <w:r w:rsidR="00C54F52">
        <w:rPr>
          <w:rFonts w:ascii="Arial" w:hAnsi="Arial" w:cs="Arial"/>
        </w:rPr>
        <w:t xml:space="preserve"> v </w:t>
      </w:r>
      <w:r>
        <w:rPr>
          <w:rFonts w:ascii="Arial" w:hAnsi="Arial" w:cs="Arial"/>
        </w:rPr>
        <w:t>tísni,</w:t>
      </w:r>
      <w:r w:rsidR="00C54F52">
        <w:rPr>
          <w:rFonts w:ascii="Arial" w:hAnsi="Arial" w:cs="Arial"/>
        </w:rPr>
        <w:t xml:space="preserve"> za </w:t>
      </w:r>
      <w:r>
        <w:rPr>
          <w:rFonts w:ascii="Arial" w:hAnsi="Arial" w:cs="Arial"/>
        </w:rPr>
        <w:t>nevýhodných podmínek ani pod nátlakem.</w:t>
      </w:r>
    </w:p>
    <w:p w14:paraId="128ED96D" w14:textId="56AB3FDF" w:rsidR="003D3C35" w:rsidRPr="00CE76BC" w:rsidRDefault="00C53F14" w:rsidP="003D3C35">
      <w:pPr>
        <w:widowControl w:val="0"/>
        <w:numPr>
          <w:ilvl w:val="0"/>
          <w:numId w:val="9"/>
        </w:numPr>
        <w:tabs>
          <w:tab w:val="clear" w:pos="1080"/>
          <w:tab w:val="num" w:pos="567"/>
        </w:tabs>
        <w:spacing w:before="40" w:after="40"/>
        <w:ind w:left="567" w:hanging="567"/>
        <w:jc w:val="both"/>
        <w:rPr>
          <w:rFonts w:ascii="Arial" w:hAnsi="Arial" w:cs="Arial"/>
        </w:rPr>
      </w:pPr>
      <w:r w:rsidRPr="00CE76BC">
        <w:rPr>
          <w:rFonts w:ascii="Arial" w:hAnsi="Arial" w:cs="Arial"/>
        </w:rPr>
        <w:t xml:space="preserve">Smlouva </w:t>
      </w:r>
      <w:r>
        <w:rPr>
          <w:rFonts w:ascii="Arial" w:hAnsi="Arial" w:cs="Arial"/>
        </w:rPr>
        <w:t xml:space="preserve">je uzavřena v elektronické podobě a </w:t>
      </w:r>
      <w:r w:rsidRPr="00CE76BC">
        <w:rPr>
          <w:rFonts w:ascii="Arial" w:hAnsi="Arial" w:cs="Arial"/>
        </w:rPr>
        <w:t xml:space="preserve">je </w:t>
      </w:r>
      <w:r>
        <w:rPr>
          <w:rFonts w:ascii="Arial" w:hAnsi="Arial" w:cs="Arial"/>
        </w:rPr>
        <w:t>uložena</w:t>
      </w:r>
      <w:r w:rsidRPr="00CE76BC">
        <w:rPr>
          <w:rFonts w:ascii="Arial" w:hAnsi="Arial" w:cs="Arial"/>
        </w:rPr>
        <w:t xml:space="preserve"> v informačním systému MS2014+, kde poskytovatel i příjemce mají k vydané smlouvě přístup a mohou pořizovat výtisky tohoto dokumentu dle svých potřeb</w:t>
      </w:r>
    </w:p>
    <w:p w14:paraId="0D37D802" w14:textId="6EDAD4F4" w:rsidR="00DD22CB" w:rsidRDefault="00A40FC3">
      <w:pPr>
        <w:widowControl w:val="0"/>
        <w:numPr>
          <w:ilvl w:val="0"/>
          <w:numId w:val="9"/>
        </w:numPr>
        <w:tabs>
          <w:tab w:val="clear" w:pos="1080"/>
          <w:tab w:val="num" w:pos="567"/>
        </w:tabs>
        <w:spacing w:before="40" w:after="40"/>
        <w:ind w:left="567" w:hanging="567"/>
        <w:jc w:val="both"/>
        <w:rPr>
          <w:rFonts w:ascii="Arial" w:hAnsi="Arial" w:cs="Arial"/>
        </w:rPr>
      </w:pPr>
      <w:bookmarkStart w:id="16" w:name="_Hlk484001088"/>
      <w:r>
        <w:rPr>
          <w:rFonts w:ascii="Arial" w:hAnsi="Arial" w:cs="Arial"/>
        </w:rPr>
        <w:t xml:space="preserve">Smlouva nabývá platnosti dnem podpisu oběma smluvními stranami. </w:t>
      </w:r>
      <w:bookmarkStart w:id="17" w:name="_Hlk485126578"/>
      <w:r w:rsidRPr="00FC47AD">
        <w:rPr>
          <w:rFonts w:ascii="Arial" w:hAnsi="Arial" w:cs="Arial"/>
        </w:rPr>
        <w:t>Smlouva nabývá účinnosti uveřejněním v registru smluv. Pokud nebude smlouva uveřejněna v registru smluv do tří měsíců ode dne uzavření smlouvy, je smlouva podle § 7 zákona č. 340/2015 Sb., zákon o registru smluv, ve znění pozdějších předpisů, zrušena od počátku.</w:t>
      </w:r>
      <w:bookmarkEnd w:id="16"/>
      <w:bookmarkEnd w:id="17"/>
    </w:p>
    <w:p w14:paraId="32667B0D" w14:textId="77777777" w:rsidR="00DD22CB" w:rsidRDefault="00CE3CB5">
      <w:pPr>
        <w:widowControl w:val="0"/>
        <w:numPr>
          <w:ilvl w:val="0"/>
          <w:numId w:val="9"/>
        </w:numPr>
        <w:tabs>
          <w:tab w:val="clear" w:pos="1080"/>
          <w:tab w:val="num" w:pos="567"/>
        </w:tabs>
        <w:spacing w:before="40" w:after="40"/>
        <w:ind w:left="567" w:hanging="567"/>
        <w:jc w:val="both"/>
        <w:rPr>
          <w:rFonts w:ascii="Arial" w:hAnsi="Arial" w:cs="Arial"/>
        </w:rPr>
      </w:pPr>
      <w:r>
        <w:rPr>
          <w:rFonts w:ascii="Arial" w:hAnsi="Arial" w:cs="Arial"/>
        </w:rPr>
        <w:t>Součástí této smlouvy jsou přílohy smlouvy.</w:t>
      </w:r>
    </w:p>
    <w:p w14:paraId="208B6FA6" w14:textId="77777777" w:rsidR="00DD22CB" w:rsidRPr="00D32516" w:rsidRDefault="00CE3CB5">
      <w:pPr>
        <w:widowControl w:val="0"/>
        <w:numPr>
          <w:ilvl w:val="0"/>
          <w:numId w:val="9"/>
        </w:numPr>
        <w:tabs>
          <w:tab w:val="clear" w:pos="1080"/>
          <w:tab w:val="num" w:pos="567"/>
        </w:tabs>
        <w:spacing w:before="40" w:after="40"/>
        <w:ind w:left="567" w:hanging="567"/>
        <w:jc w:val="both"/>
        <w:rPr>
          <w:rFonts w:ascii="Arial" w:hAnsi="Arial" w:cs="Arial"/>
        </w:rPr>
      </w:pPr>
      <w:r>
        <w:rPr>
          <w:rFonts w:ascii="Arial" w:hAnsi="Arial" w:cs="Arial"/>
        </w:rPr>
        <w:t>V souladu</w:t>
      </w:r>
      <w:r w:rsidR="00C54F52">
        <w:rPr>
          <w:rFonts w:ascii="Arial" w:hAnsi="Arial" w:cs="Arial"/>
        </w:rPr>
        <w:t xml:space="preserve"> s </w:t>
      </w:r>
      <w:r>
        <w:rPr>
          <w:rFonts w:ascii="Arial" w:hAnsi="Arial" w:cs="Arial"/>
        </w:rPr>
        <w:t>§ 43 odst. 1 zákona</w:t>
      </w:r>
      <w:r w:rsidR="00C54F52">
        <w:rPr>
          <w:rFonts w:ascii="Arial" w:hAnsi="Arial" w:cs="Arial"/>
        </w:rPr>
        <w:t xml:space="preserve"> č. </w:t>
      </w:r>
      <w:r>
        <w:rPr>
          <w:rFonts w:ascii="Arial" w:hAnsi="Arial" w:cs="Arial"/>
        </w:rPr>
        <w:t>131/2000 Sb.,</w:t>
      </w:r>
      <w:r w:rsidR="00C54F52">
        <w:rPr>
          <w:rFonts w:ascii="Arial" w:hAnsi="Arial" w:cs="Arial"/>
        </w:rPr>
        <w:t xml:space="preserve"> o </w:t>
      </w:r>
      <w:r>
        <w:rPr>
          <w:rFonts w:ascii="Arial" w:hAnsi="Arial" w:cs="Arial"/>
        </w:rPr>
        <w:t>hlavním městě Praze,</w:t>
      </w:r>
      <w:r w:rsidR="00C54F52">
        <w:rPr>
          <w:rFonts w:ascii="Arial" w:hAnsi="Arial" w:cs="Arial"/>
        </w:rPr>
        <w:t xml:space="preserve"> ve </w:t>
      </w:r>
      <w:r>
        <w:rPr>
          <w:rFonts w:ascii="Arial" w:hAnsi="Arial" w:cs="Arial"/>
        </w:rPr>
        <w:t xml:space="preserve">znění pozdějších předpisů, tímto </w:t>
      </w:r>
      <w:r w:rsidRPr="00D32516">
        <w:rPr>
          <w:rFonts w:ascii="Arial" w:hAnsi="Arial" w:cs="Arial"/>
        </w:rPr>
        <w:t>poskytovatel potvrzuje,</w:t>
      </w:r>
      <w:r w:rsidR="00C54F52" w:rsidRPr="00D32516">
        <w:rPr>
          <w:rFonts w:ascii="Arial" w:hAnsi="Arial" w:cs="Arial"/>
        </w:rPr>
        <w:t xml:space="preserve"> že </w:t>
      </w:r>
      <w:r w:rsidRPr="00D32516">
        <w:rPr>
          <w:rFonts w:ascii="Arial" w:hAnsi="Arial" w:cs="Arial"/>
        </w:rPr>
        <w:t>uzavření této smlouvy schválilo Zastupitelstvo hlavního města Prahy usnesením</w:t>
      </w:r>
      <w:r w:rsidR="00C54F52" w:rsidRPr="00D32516">
        <w:rPr>
          <w:rFonts w:ascii="Arial" w:hAnsi="Arial" w:cs="Arial"/>
        </w:rPr>
        <w:t xml:space="preserve"> č. </w:t>
      </w:r>
      <w:r w:rsidRPr="00D32516">
        <w:rPr>
          <w:rFonts w:ascii="Arial" w:hAnsi="Arial" w:cs="Arial"/>
        </w:rPr>
        <w:t>…ze dne….</w:t>
      </w:r>
    </w:p>
    <w:p w14:paraId="2047098D" w14:textId="77777777" w:rsidR="00DD22CB" w:rsidRPr="00D32516" w:rsidRDefault="00CE3CB5">
      <w:pPr>
        <w:widowControl w:val="0"/>
        <w:numPr>
          <w:ilvl w:val="0"/>
          <w:numId w:val="9"/>
        </w:numPr>
        <w:tabs>
          <w:tab w:val="clear" w:pos="1080"/>
          <w:tab w:val="num" w:pos="567"/>
        </w:tabs>
        <w:spacing w:before="40" w:after="40"/>
        <w:ind w:left="567" w:hanging="567"/>
        <w:jc w:val="both"/>
        <w:rPr>
          <w:rFonts w:ascii="Arial" w:hAnsi="Arial" w:cs="Arial"/>
        </w:rPr>
      </w:pPr>
      <w:r w:rsidRPr="00D32516">
        <w:rPr>
          <w:rFonts w:ascii="Arial" w:hAnsi="Arial" w:cs="Arial"/>
        </w:rPr>
        <w:t>Ukáže-li</w:t>
      </w:r>
      <w:r w:rsidR="00C54F52" w:rsidRPr="00D32516">
        <w:rPr>
          <w:rFonts w:ascii="Arial" w:hAnsi="Arial" w:cs="Arial"/>
        </w:rPr>
        <w:t xml:space="preserve"> se </w:t>
      </w:r>
      <w:r w:rsidRPr="00D32516">
        <w:rPr>
          <w:rFonts w:ascii="Arial" w:hAnsi="Arial" w:cs="Arial"/>
        </w:rPr>
        <w:t>některé ujednání této smlouvy jako neplatné, nemá to</w:t>
      </w:r>
      <w:r w:rsidR="00C54F52" w:rsidRPr="00D32516">
        <w:rPr>
          <w:rFonts w:ascii="Arial" w:hAnsi="Arial" w:cs="Arial"/>
        </w:rPr>
        <w:t xml:space="preserve"> za </w:t>
      </w:r>
      <w:r w:rsidRPr="00D32516">
        <w:rPr>
          <w:rFonts w:ascii="Arial" w:hAnsi="Arial" w:cs="Arial"/>
        </w:rPr>
        <w:t>následek neplatnost celé smlouvy.</w:t>
      </w:r>
    </w:p>
    <w:p w14:paraId="60461C52" w14:textId="77777777" w:rsidR="00DD22CB" w:rsidRPr="00D32516" w:rsidRDefault="00DD22CB">
      <w:pPr>
        <w:widowControl w:val="0"/>
        <w:spacing w:before="40" w:after="40" w:line="360" w:lineRule="auto"/>
        <w:jc w:val="both"/>
        <w:rPr>
          <w:rFonts w:ascii="Arial" w:hAnsi="Arial" w:cs="Arial"/>
          <w:snapToGrid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4605"/>
      </w:tblGrid>
      <w:tr w:rsidR="00DD22CB" w:rsidRPr="00D32516" w14:paraId="01978B32" w14:textId="77777777" w:rsidTr="00C37F98">
        <w:trPr>
          <w:trHeight w:val="470"/>
        </w:trPr>
        <w:tc>
          <w:tcPr>
            <w:tcW w:w="4605" w:type="dxa"/>
            <w:vAlign w:val="center"/>
          </w:tcPr>
          <w:p w14:paraId="7CB9552B" w14:textId="2C00E833" w:rsidR="00DD22CB" w:rsidRPr="00D32516" w:rsidRDefault="00185A60">
            <w:pPr>
              <w:widowControl w:val="0"/>
              <w:spacing w:before="40" w:after="40" w:line="360" w:lineRule="auto"/>
              <w:jc w:val="both"/>
              <w:rPr>
                <w:rFonts w:ascii="Arial" w:hAnsi="Arial" w:cs="Arial"/>
                <w:snapToGrid w:val="0"/>
                <w:szCs w:val="24"/>
              </w:rPr>
            </w:pPr>
            <w:r>
              <w:rPr>
                <w:rFonts w:ascii="Arial" w:hAnsi="Arial" w:cs="Arial"/>
                <w:snapToGrid w:val="0"/>
                <w:szCs w:val="24"/>
              </w:rPr>
              <w:t>V </w:t>
            </w:r>
            <w:r w:rsidR="00344DA3" w:rsidRPr="00D32516">
              <w:rPr>
                <w:rFonts w:ascii="Arial" w:hAnsi="Arial" w:cs="Arial"/>
                <w:snapToGrid w:val="0"/>
                <w:szCs w:val="24"/>
              </w:rPr>
              <w:t>Pra</w:t>
            </w:r>
            <w:r>
              <w:rPr>
                <w:rFonts w:ascii="Arial" w:hAnsi="Arial" w:cs="Arial"/>
                <w:snapToGrid w:val="0"/>
                <w:szCs w:val="24"/>
              </w:rPr>
              <w:t xml:space="preserve">ze, dne </w:t>
            </w:r>
          </w:p>
        </w:tc>
        <w:tc>
          <w:tcPr>
            <w:tcW w:w="4605" w:type="dxa"/>
            <w:vAlign w:val="center"/>
          </w:tcPr>
          <w:p w14:paraId="6D055B96" w14:textId="03B0FC84" w:rsidR="00DD22CB" w:rsidRPr="00D32516" w:rsidRDefault="00185A60">
            <w:pPr>
              <w:widowControl w:val="0"/>
              <w:spacing w:before="40" w:after="40" w:line="360" w:lineRule="auto"/>
              <w:jc w:val="both"/>
              <w:rPr>
                <w:rFonts w:ascii="Arial" w:hAnsi="Arial" w:cs="Arial"/>
                <w:snapToGrid w:val="0"/>
                <w:szCs w:val="24"/>
              </w:rPr>
            </w:pPr>
            <w:r>
              <w:rPr>
                <w:rFonts w:ascii="Arial" w:hAnsi="Arial" w:cs="Arial"/>
                <w:snapToGrid w:val="0"/>
                <w:szCs w:val="24"/>
              </w:rPr>
              <w:t xml:space="preserve">V Praze, dne </w:t>
            </w:r>
          </w:p>
        </w:tc>
      </w:tr>
      <w:tr w:rsidR="00DD22CB" w:rsidRPr="00D32516" w14:paraId="2D41F4DE" w14:textId="77777777" w:rsidTr="00C37F98">
        <w:trPr>
          <w:trHeight w:val="637"/>
        </w:trPr>
        <w:tc>
          <w:tcPr>
            <w:tcW w:w="4605" w:type="dxa"/>
            <w:vAlign w:val="center"/>
          </w:tcPr>
          <w:p w14:paraId="2DC3C0D3" w14:textId="77777777" w:rsidR="00DD22CB" w:rsidRPr="00D32516" w:rsidRDefault="00DD22CB">
            <w:pPr>
              <w:widowControl w:val="0"/>
              <w:spacing w:before="40" w:after="40" w:line="360" w:lineRule="auto"/>
              <w:jc w:val="both"/>
              <w:rPr>
                <w:rFonts w:ascii="Arial" w:hAnsi="Arial" w:cs="Arial"/>
                <w:snapToGrid w:val="0"/>
                <w:szCs w:val="24"/>
              </w:rPr>
            </w:pPr>
          </w:p>
          <w:p w14:paraId="49C93951" w14:textId="77777777" w:rsidR="00DD22CB" w:rsidRPr="00D32516" w:rsidRDefault="00DD22CB">
            <w:pPr>
              <w:widowControl w:val="0"/>
              <w:spacing w:before="40" w:after="40" w:line="360" w:lineRule="auto"/>
              <w:jc w:val="both"/>
              <w:rPr>
                <w:rFonts w:ascii="Arial" w:hAnsi="Arial" w:cs="Arial"/>
                <w:snapToGrid w:val="0"/>
                <w:szCs w:val="24"/>
              </w:rPr>
            </w:pPr>
          </w:p>
          <w:p w14:paraId="47A8B586" w14:textId="77777777" w:rsidR="00DD22CB" w:rsidRPr="00D32516" w:rsidRDefault="00DD22CB">
            <w:pPr>
              <w:widowControl w:val="0"/>
              <w:spacing w:before="40" w:after="40" w:line="360" w:lineRule="auto"/>
              <w:jc w:val="both"/>
              <w:rPr>
                <w:rFonts w:ascii="Arial" w:hAnsi="Arial" w:cs="Arial"/>
                <w:snapToGrid w:val="0"/>
                <w:szCs w:val="24"/>
              </w:rPr>
            </w:pPr>
          </w:p>
          <w:p w14:paraId="2E48B6CA" w14:textId="77777777" w:rsidR="00DD22CB" w:rsidRPr="00D32516" w:rsidRDefault="00DD22CB">
            <w:pPr>
              <w:widowControl w:val="0"/>
              <w:spacing w:before="40" w:after="40" w:line="360" w:lineRule="auto"/>
              <w:jc w:val="both"/>
              <w:rPr>
                <w:rFonts w:ascii="Arial" w:hAnsi="Arial" w:cs="Arial"/>
                <w:snapToGrid w:val="0"/>
                <w:szCs w:val="24"/>
              </w:rPr>
            </w:pPr>
          </w:p>
          <w:p w14:paraId="36992672" w14:textId="77777777" w:rsidR="00DD22CB" w:rsidRPr="00D32516" w:rsidRDefault="00DD22CB">
            <w:pPr>
              <w:widowControl w:val="0"/>
              <w:spacing w:before="40" w:after="40" w:line="360" w:lineRule="auto"/>
              <w:jc w:val="both"/>
              <w:rPr>
                <w:rFonts w:ascii="Arial" w:hAnsi="Arial" w:cs="Arial"/>
                <w:snapToGrid w:val="0"/>
                <w:szCs w:val="24"/>
              </w:rPr>
            </w:pPr>
          </w:p>
        </w:tc>
        <w:tc>
          <w:tcPr>
            <w:tcW w:w="4605" w:type="dxa"/>
            <w:vAlign w:val="center"/>
          </w:tcPr>
          <w:p w14:paraId="2C64ACB2" w14:textId="77777777" w:rsidR="00DD22CB" w:rsidRPr="00D32516" w:rsidRDefault="00DD22CB">
            <w:pPr>
              <w:pStyle w:val="ListNumber3Level2"/>
              <w:widowControl w:val="0"/>
              <w:spacing w:before="40" w:after="40" w:line="360" w:lineRule="auto"/>
              <w:rPr>
                <w:rFonts w:ascii="Arial" w:hAnsi="Arial" w:cs="Arial"/>
                <w:snapToGrid w:val="0"/>
                <w:szCs w:val="24"/>
                <w:lang w:val="cs-CZ" w:eastAsia="cs-CZ"/>
              </w:rPr>
            </w:pPr>
          </w:p>
        </w:tc>
      </w:tr>
      <w:tr w:rsidR="00DD22CB" w14:paraId="0E7E0B38" w14:textId="77777777" w:rsidTr="00C37F98">
        <w:tc>
          <w:tcPr>
            <w:tcW w:w="4605" w:type="dxa"/>
            <w:vAlign w:val="center"/>
          </w:tcPr>
          <w:p w14:paraId="565BB812" w14:textId="0D0F38AE" w:rsidR="00185A60" w:rsidRPr="00D32516" w:rsidRDefault="00CE3CB5" w:rsidP="00C37F98">
            <w:pPr>
              <w:widowControl w:val="0"/>
              <w:spacing w:before="40" w:after="40" w:line="360" w:lineRule="auto"/>
              <w:jc w:val="center"/>
              <w:rPr>
                <w:rFonts w:ascii="Arial" w:hAnsi="Arial" w:cs="Arial"/>
                <w:snapToGrid w:val="0"/>
                <w:szCs w:val="24"/>
              </w:rPr>
            </w:pPr>
            <w:r w:rsidRPr="00D32516">
              <w:rPr>
                <w:rFonts w:ascii="Arial" w:hAnsi="Arial" w:cs="Arial"/>
                <w:snapToGrid w:val="0"/>
                <w:szCs w:val="24"/>
              </w:rPr>
              <w:t>poskytovatel</w:t>
            </w:r>
          </w:p>
        </w:tc>
        <w:tc>
          <w:tcPr>
            <w:tcW w:w="4605" w:type="dxa"/>
            <w:vAlign w:val="center"/>
          </w:tcPr>
          <w:p w14:paraId="17B17910" w14:textId="77777777" w:rsidR="00DD22CB" w:rsidRPr="00D32516" w:rsidRDefault="00CE3CB5">
            <w:pPr>
              <w:widowControl w:val="0"/>
              <w:spacing w:before="40" w:after="40" w:line="360" w:lineRule="auto"/>
              <w:jc w:val="center"/>
              <w:rPr>
                <w:rFonts w:ascii="Arial" w:hAnsi="Arial" w:cs="Arial"/>
                <w:snapToGrid w:val="0"/>
                <w:szCs w:val="24"/>
              </w:rPr>
            </w:pPr>
            <w:r w:rsidRPr="00D32516">
              <w:rPr>
                <w:rFonts w:ascii="Arial" w:hAnsi="Arial" w:cs="Arial"/>
                <w:snapToGrid w:val="0"/>
                <w:szCs w:val="24"/>
              </w:rPr>
              <w:t>příjemce</w:t>
            </w:r>
          </w:p>
        </w:tc>
      </w:tr>
    </w:tbl>
    <w:p w14:paraId="148123DC" w14:textId="649D1BE9" w:rsidR="00DD22CB" w:rsidRPr="00C37F98" w:rsidRDefault="00C37F98">
      <w:pPr>
        <w:pStyle w:val="Text"/>
        <w:widowControl w:val="0"/>
        <w:tabs>
          <w:tab w:val="left" w:pos="720"/>
          <w:tab w:val="left" w:pos="5040"/>
          <w:tab w:val="left" w:pos="5580"/>
        </w:tabs>
        <w:spacing w:before="40" w:after="40"/>
        <w:rPr>
          <w:rFonts w:ascii="Arial" w:hAnsi="Arial" w:cs="Arial"/>
          <w:snapToGrid w:val="0"/>
          <w:sz w:val="20"/>
        </w:rPr>
      </w:pPr>
      <w:r w:rsidRPr="00C37F98">
        <w:rPr>
          <w:rFonts w:ascii="Arial" w:hAnsi="Arial" w:cs="Arial"/>
          <w:snapToGrid w:val="0"/>
          <w:sz w:val="20"/>
        </w:rPr>
        <w:t>(podepsáno elektronicky)</w:t>
      </w:r>
    </w:p>
    <w:p w14:paraId="0C16814C" w14:textId="77777777" w:rsidR="005969A5" w:rsidRDefault="005969A5">
      <w:pPr>
        <w:pStyle w:val="Text"/>
        <w:widowControl w:val="0"/>
        <w:tabs>
          <w:tab w:val="left" w:pos="720"/>
          <w:tab w:val="left" w:pos="5040"/>
          <w:tab w:val="left" w:pos="5580"/>
        </w:tabs>
        <w:spacing w:before="40" w:after="40"/>
        <w:rPr>
          <w:rFonts w:ascii="Arial" w:hAnsi="Arial" w:cs="Arial"/>
          <w:snapToGrid w:val="0"/>
          <w:sz w:val="20"/>
        </w:rPr>
      </w:pPr>
    </w:p>
    <w:p w14:paraId="64DB2D34" w14:textId="77777777" w:rsidR="00C37F98" w:rsidRDefault="00C37F98">
      <w:pPr>
        <w:pStyle w:val="Nadpis2"/>
        <w:spacing w:before="40" w:after="40"/>
        <w:jc w:val="left"/>
        <w:rPr>
          <w:snapToGrid w:val="0"/>
        </w:rPr>
      </w:pPr>
    </w:p>
    <w:p w14:paraId="39497175" w14:textId="575EA48A" w:rsidR="00DD22CB" w:rsidRDefault="00CE3CB5">
      <w:pPr>
        <w:pStyle w:val="Nadpis2"/>
        <w:spacing w:before="40" w:after="40"/>
        <w:jc w:val="left"/>
        <w:rPr>
          <w:snapToGrid w:val="0"/>
        </w:rPr>
      </w:pPr>
      <w:r>
        <w:rPr>
          <w:snapToGrid w:val="0"/>
        </w:rPr>
        <w:t>Přílohy smlouvy:</w:t>
      </w:r>
    </w:p>
    <w:p w14:paraId="51927ABB" w14:textId="77777777" w:rsidR="00DD22CB" w:rsidRDefault="00CE3CB5">
      <w:pPr>
        <w:widowControl w:val="0"/>
        <w:numPr>
          <w:ilvl w:val="0"/>
          <w:numId w:val="7"/>
        </w:numPr>
        <w:tabs>
          <w:tab w:val="clear" w:pos="1080"/>
          <w:tab w:val="num" w:pos="360"/>
        </w:tabs>
        <w:spacing w:before="40" w:after="40"/>
        <w:ind w:hanging="1080"/>
        <w:jc w:val="both"/>
        <w:rPr>
          <w:rFonts w:ascii="Arial" w:hAnsi="Arial" w:cs="Arial"/>
        </w:rPr>
      </w:pPr>
      <w:r>
        <w:rPr>
          <w:rFonts w:ascii="Arial" w:hAnsi="Arial" w:cs="Arial"/>
        </w:rPr>
        <w:t xml:space="preserve">Výzva k předkládání </w:t>
      </w:r>
      <w:r w:rsidR="007B0B32">
        <w:rPr>
          <w:rFonts w:ascii="Arial" w:hAnsi="Arial" w:cs="Arial"/>
        </w:rPr>
        <w:t>žádostí o podporu</w:t>
      </w:r>
    </w:p>
    <w:p w14:paraId="7B7B40FB" w14:textId="30F6F999" w:rsidR="00DD22CB" w:rsidRDefault="00CE3CB5" w:rsidP="005C7EE1">
      <w:pPr>
        <w:widowControl w:val="0"/>
        <w:numPr>
          <w:ilvl w:val="0"/>
          <w:numId w:val="7"/>
        </w:numPr>
        <w:tabs>
          <w:tab w:val="clear" w:pos="1080"/>
          <w:tab w:val="num" w:pos="360"/>
        </w:tabs>
        <w:spacing w:before="40" w:after="40"/>
        <w:ind w:hanging="1080"/>
        <w:jc w:val="both"/>
        <w:rPr>
          <w:rFonts w:ascii="Arial" w:hAnsi="Arial" w:cs="Arial"/>
        </w:rPr>
      </w:pPr>
      <w:r>
        <w:rPr>
          <w:rFonts w:ascii="Arial" w:hAnsi="Arial" w:cs="Arial"/>
        </w:rPr>
        <w:t>Stanovení snížených odvodů</w:t>
      </w:r>
      <w:r w:rsidR="00C54F52">
        <w:rPr>
          <w:rFonts w:ascii="Arial" w:hAnsi="Arial" w:cs="Arial"/>
        </w:rPr>
        <w:t xml:space="preserve"> a </w:t>
      </w:r>
      <w:r>
        <w:rPr>
          <w:rFonts w:ascii="Arial" w:hAnsi="Arial" w:cs="Arial"/>
        </w:rPr>
        <w:t xml:space="preserve">méně závažných porušení smlouvy </w:t>
      </w:r>
    </w:p>
    <w:p w14:paraId="0DD22BA4" w14:textId="5AFACB28" w:rsidR="00621080" w:rsidRPr="005E5453" w:rsidRDefault="00CC27B7" w:rsidP="005E5453">
      <w:pPr>
        <w:widowControl w:val="0"/>
        <w:numPr>
          <w:ilvl w:val="0"/>
          <w:numId w:val="7"/>
        </w:numPr>
        <w:tabs>
          <w:tab w:val="clear" w:pos="1080"/>
          <w:tab w:val="num" w:pos="360"/>
        </w:tabs>
        <w:spacing w:before="40" w:after="40"/>
        <w:ind w:hanging="1080"/>
        <w:jc w:val="both"/>
        <w:rPr>
          <w:rFonts w:ascii="Arial" w:hAnsi="Arial" w:cs="Arial"/>
        </w:rPr>
      </w:pPr>
      <w:r w:rsidRPr="00CC4BDD">
        <w:rPr>
          <w:rFonts w:asciiTheme="minorHAnsi" w:hAnsiTheme="minorHAnsi"/>
          <w:spacing w:val="5"/>
          <w:sz w:val="22"/>
          <w:szCs w:val="22"/>
          <w:highlight w:val="yellow"/>
        </w:rPr>
        <w:t>Pověření k poskytování služby obecného hospodářského zájmu</w:t>
      </w:r>
    </w:p>
    <w:sectPr w:rsidR="00621080" w:rsidRPr="005E5453" w:rsidSect="005B1207">
      <w:headerReference w:type="default" r:id="rId9"/>
      <w:footerReference w:type="default" r:id="rId10"/>
      <w:pgSz w:w="11906" w:h="16838" w:code="9"/>
      <w:pgMar w:top="709" w:right="1418" w:bottom="1418" w:left="1418" w:header="709" w:footer="709"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426E8A" w16cid:durableId="1D1B30AB"/>
  <w16cid:commentId w16cid:paraId="48012159" w16cid:durableId="1D1B30B1"/>
  <w16cid:commentId w16cid:paraId="79FB5398" w16cid:durableId="1D1B30B2"/>
  <w16cid:commentId w16cid:paraId="7F73CC03" w16cid:durableId="1D1B30B3"/>
  <w16cid:commentId w16cid:paraId="3C8740F1" w16cid:durableId="1D414F11"/>
  <w16cid:commentId w16cid:paraId="2D8B38B3" w16cid:durableId="1D414F12"/>
  <w16cid:commentId w16cid:paraId="080DF11B" w16cid:durableId="1D414F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DEAD2" w14:textId="77777777" w:rsidR="00B51D6A" w:rsidRDefault="00B51D6A">
      <w:r>
        <w:separator/>
      </w:r>
    </w:p>
  </w:endnote>
  <w:endnote w:type="continuationSeparator" w:id="0">
    <w:p w14:paraId="7817783A" w14:textId="77777777" w:rsidR="00B51D6A" w:rsidRDefault="00B51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0F2AD" w14:textId="2251AB68" w:rsidR="00B51D6A" w:rsidRDefault="00B51D6A">
    <w:pPr>
      <w:pStyle w:val="Zpat"/>
      <w:pBdr>
        <w:top w:val="single" w:sz="4" w:space="1" w:color="auto"/>
      </w:pBdr>
      <w:rPr>
        <w:rFonts w:ascii="Arial" w:hAnsi="Arial" w:cs="Arial"/>
      </w:rPr>
    </w:pPr>
    <w:r>
      <w:rPr>
        <w:rFonts w:ascii="Arial" w:hAnsi="Arial" w:cs="Arial"/>
      </w:rPr>
      <w:tab/>
    </w:r>
    <w:r>
      <w:rPr>
        <w:rFonts w:ascii="Arial" w:hAnsi="Arial" w:cs="Arial"/>
      </w:rPr>
      <w:tab/>
    </w:r>
    <w:r>
      <w:rPr>
        <w:rFonts w:ascii="Arial" w:hAnsi="Arial" w:cs="Arial"/>
        <w:sz w:val="18"/>
      </w:rPr>
      <w:t xml:space="preserve">strana </w:t>
    </w:r>
    <w:r>
      <w:rPr>
        <w:rStyle w:val="slostrnky"/>
        <w:rFonts w:ascii="Arial" w:hAnsi="Arial" w:cs="Arial"/>
        <w:sz w:val="18"/>
      </w:rPr>
      <w:fldChar w:fldCharType="begin"/>
    </w:r>
    <w:r>
      <w:rPr>
        <w:rStyle w:val="slostrnky"/>
        <w:rFonts w:ascii="Arial" w:hAnsi="Arial" w:cs="Arial"/>
        <w:sz w:val="18"/>
      </w:rPr>
      <w:instrText xml:space="preserve"> PAGE </w:instrText>
    </w:r>
    <w:r>
      <w:rPr>
        <w:rStyle w:val="slostrnky"/>
        <w:rFonts w:ascii="Arial" w:hAnsi="Arial" w:cs="Arial"/>
        <w:sz w:val="18"/>
      </w:rPr>
      <w:fldChar w:fldCharType="separate"/>
    </w:r>
    <w:r w:rsidR="00432099">
      <w:rPr>
        <w:rStyle w:val="slostrnky"/>
        <w:rFonts w:ascii="Arial" w:hAnsi="Arial" w:cs="Arial"/>
        <w:noProof/>
        <w:sz w:val="18"/>
      </w:rPr>
      <w:t>17</w:t>
    </w:r>
    <w:r>
      <w:rPr>
        <w:rStyle w:val="slostrnky"/>
        <w:rFonts w:ascii="Arial" w:hAnsi="Arial" w:cs="Arial"/>
        <w:sz w:val="18"/>
      </w:rPr>
      <w:fldChar w:fldCharType="end"/>
    </w:r>
    <w:r>
      <w:rPr>
        <w:rStyle w:val="slostrnky"/>
        <w:rFonts w:ascii="Arial" w:hAnsi="Arial" w:cs="Arial"/>
        <w:sz w:val="18"/>
      </w:rPr>
      <w:t xml:space="preserve"> (celkem </w:t>
    </w:r>
    <w:r>
      <w:rPr>
        <w:rStyle w:val="slostrnky"/>
        <w:rFonts w:ascii="Arial" w:hAnsi="Arial" w:cs="Arial"/>
        <w:sz w:val="18"/>
      </w:rPr>
      <w:fldChar w:fldCharType="begin"/>
    </w:r>
    <w:r>
      <w:rPr>
        <w:rStyle w:val="slostrnky"/>
        <w:rFonts w:ascii="Arial" w:hAnsi="Arial" w:cs="Arial"/>
        <w:sz w:val="18"/>
      </w:rPr>
      <w:instrText xml:space="preserve"> NUMPAGES </w:instrText>
    </w:r>
    <w:r>
      <w:rPr>
        <w:rStyle w:val="slostrnky"/>
        <w:rFonts w:ascii="Arial" w:hAnsi="Arial" w:cs="Arial"/>
        <w:sz w:val="18"/>
      </w:rPr>
      <w:fldChar w:fldCharType="separate"/>
    </w:r>
    <w:r w:rsidR="00432099">
      <w:rPr>
        <w:rStyle w:val="slostrnky"/>
        <w:rFonts w:ascii="Arial" w:hAnsi="Arial" w:cs="Arial"/>
        <w:noProof/>
        <w:sz w:val="18"/>
      </w:rPr>
      <w:t>17</w:t>
    </w:r>
    <w:r>
      <w:rPr>
        <w:rStyle w:val="slostrnky"/>
        <w:rFonts w:ascii="Arial" w:hAnsi="Arial" w:cs="Arial"/>
        <w:sz w:val="18"/>
      </w:rPr>
      <w:fldChar w:fldCharType="end"/>
    </w:r>
    <w:r>
      <w:rPr>
        <w:rStyle w:val="slostrnky"/>
        <w:rFonts w:ascii="Arial" w:hAnsi="Arial" w:cs="Arial"/>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BDA7A" w14:textId="77777777" w:rsidR="00B51D6A" w:rsidRDefault="00B51D6A">
      <w:r>
        <w:separator/>
      </w:r>
    </w:p>
  </w:footnote>
  <w:footnote w:type="continuationSeparator" w:id="0">
    <w:p w14:paraId="675DE33B" w14:textId="77777777" w:rsidR="00B51D6A" w:rsidRDefault="00B51D6A">
      <w:r>
        <w:continuationSeparator/>
      </w:r>
    </w:p>
  </w:footnote>
  <w:footnote w:id="1">
    <w:p w14:paraId="55A3A901" w14:textId="3924BA4B" w:rsidR="00B51D6A" w:rsidRPr="00C37F98" w:rsidRDefault="00B51D6A">
      <w:pPr>
        <w:pStyle w:val="Textpoznpodarou"/>
        <w:rPr>
          <w:sz w:val="16"/>
          <w:lang w:val="cs-CZ"/>
        </w:rPr>
      </w:pPr>
      <w:r w:rsidRPr="00C37F98">
        <w:rPr>
          <w:rStyle w:val="Znakapoznpodarou"/>
          <w:sz w:val="16"/>
        </w:rPr>
        <w:footnoteRef/>
      </w:r>
      <w:r w:rsidRPr="00C37F98">
        <w:rPr>
          <w:sz w:val="16"/>
        </w:rPr>
        <w:t xml:space="preserve"> </w:t>
      </w:r>
      <w:r w:rsidRPr="00C37F98">
        <w:rPr>
          <w:sz w:val="16"/>
          <w:lang w:val="cs-CZ"/>
        </w:rPr>
        <w:t xml:space="preserve">Přepočet na CZK dle aktuálního kurzu Evropské centrální banky ke dni účinnosti této smlouvy. </w:t>
      </w:r>
    </w:p>
  </w:footnote>
  <w:footnote w:id="2">
    <w:p w14:paraId="303DF527" w14:textId="21C1B117" w:rsidR="00B51D6A" w:rsidRPr="00C37F98" w:rsidRDefault="00B51D6A">
      <w:pPr>
        <w:pStyle w:val="Textpoznpodarou"/>
        <w:rPr>
          <w:sz w:val="16"/>
          <w:lang w:val="cs-CZ"/>
        </w:rPr>
      </w:pPr>
      <w:r w:rsidRPr="00C37F98">
        <w:rPr>
          <w:rStyle w:val="Znakapoznpodarou"/>
          <w:sz w:val="16"/>
        </w:rPr>
        <w:footnoteRef/>
      </w:r>
      <w:r>
        <w:rPr>
          <w:sz w:val="16"/>
          <w:lang w:val="cs-CZ"/>
        </w:rPr>
        <w:t xml:space="preserve"> </w:t>
      </w:r>
      <w:r w:rsidRPr="00C37F98">
        <w:rPr>
          <w:sz w:val="16"/>
          <w:lang w:val="cs-CZ"/>
        </w:rPr>
        <w:t>Schválená žádost o podporu v informačním systému MS2014+.</w:t>
      </w:r>
    </w:p>
  </w:footnote>
  <w:footnote w:id="3">
    <w:p w14:paraId="53F29B54" w14:textId="4266485E" w:rsidR="00B51D6A" w:rsidRPr="00C37F98" w:rsidRDefault="00B51D6A">
      <w:pPr>
        <w:pStyle w:val="Textpoznpodarou"/>
        <w:rPr>
          <w:sz w:val="16"/>
          <w:lang w:val="cs-CZ"/>
        </w:rPr>
      </w:pPr>
      <w:r w:rsidRPr="00C37F98">
        <w:rPr>
          <w:rStyle w:val="Znakapoznpodarou"/>
          <w:sz w:val="16"/>
        </w:rPr>
        <w:footnoteRef/>
      </w:r>
      <w:r>
        <w:rPr>
          <w:sz w:val="16"/>
          <w:lang w:val="cs-CZ"/>
        </w:rPr>
        <w:t xml:space="preserve"> </w:t>
      </w:r>
      <w:r w:rsidRPr="00C37F98">
        <w:rPr>
          <w:sz w:val="16"/>
          <w:lang w:val="cs-CZ"/>
        </w:rPr>
        <w:t>Schválený rozpočet v informačním systému MS2014+.</w:t>
      </w:r>
    </w:p>
  </w:footnote>
  <w:footnote w:id="4">
    <w:p w14:paraId="1D3DCE45" w14:textId="73AB1C7E" w:rsidR="00B51D6A" w:rsidRPr="001C7672" w:rsidRDefault="00B51D6A">
      <w:pPr>
        <w:pStyle w:val="Textpoznpodarou"/>
        <w:rPr>
          <w:lang w:val="cs-CZ"/>
        </w:rPr>
      </w:pPr>
      <w:r w:rsidRPr="00C37F98">
        <w:rPr>
          <w:rStyle w:val="Znakapoznpodarou"/>
          <w:sz w:val="16"/>
        </w:rPr>
        <w:footnoteRef/>
      </w:r>
      <w:r>
        <w:rPr>
          <w:sz w:val="16"/>
          <w:lang w:val="cs-CZ"/>
        </w:rPr>
        <w:t xml:space="preserve"> </w:t>
      </w:r>
      <w:r w:rsidRPr="00C37F98">
        <w:rPr>
          <w:sz w:val="16"/>
          <w:lang w:val="cs-CZ"/>
        </w:rPr>
        <w:t>Schválený rozpočet v informačním systému MS2014+.</w:t>
      </w:r>
    </w:p>
  </w:footnote>
  <w:footnote w:id="5">
    <w:p w14:paraId="671EDDFE" w14:textId="2062B42F" w:rsidR="00B51D6A" w:rsidRPr="00667C9C" w:rsidRDefault="00B51D6A">
      <w:pPr>
        <w:pStyle w:val="Textpoznpodarou"/>
        <w:rPr>
          <w:lang w:val="cs-CZ"/>
        </w:rPr>
      </w:pPr>
      <w:r w:rsidRPr="00C37F98">
        <w:rPr>
          <w:rStyle w:val="Znakapoznpodarou"/>
          <w:sz w:val="16"/>
        </w:rPr>
        <w:footnoteRef/>
      </w:r>
      <w:r>
        <w:rPr>
          <w:sz w:val="16"/>
          <w:lang w:val="cs-CZ"/>
        </w:rPr>
        <w:t xml:space="preserve"> </w:t>
      </w:r>
      <w:r w:rsidRPr="00C37F98">
        <w:rPr>
          <w:sz w:val="16"/>
          <w:lang w:val="cs-CZ"/>
        </w:rPr>
        <w:t>Upraveno zejména zákonem č. 320/2001 Sb., o finanční kontrole, ve znění pozdějších předpisů, popř. jiným zákonem, který jej nahradí, zákonem č. 255/2012 Sb., kontrolní řád, ve znění pozdějších předpisů a příslušnými ustanoveními předpisů EU.</w:t>
      </w:r>
    </w:p>
  </w:footnote>
  <w:footnote w:id="6">
    <w:p w14:paraId="26374A91" w14:textId="558E740E" w:rsidR="00B51D6A" w:rsidRPr="00434C75" w:rsidRDefault="00B51D6A" w:rsidP="004671C4">
      <w:pPr>
        <w:pStyle w:val="Textpoznpodarou"/>
        <w:rPr>
          <w:lang w:val="cs-CZ"/>
        </w:rPr>
      </w:pPr>
      <w:r w:rsidRPr="00C37F98">
        <w:rPr>
          <w:rStyle w:val="Znakapoznpodarou"/>
          <w:sz w:val="16"/>
        </w:rPr>
        <w:footnoteRef/>
      </w:r>
      <w:r>
        <w:rPr>
          <w:sz w:val="16"/>
          <w:lang w:val="cs-CZ"/>
        </w:rPr>
        <w:t xml:space="preserve"> </w:t>
      </w:r>
      <w:r w:rsidRPr="00C37F98">
        <w:rPr>
          <w:sz w:val="16"/>
          <w:lang w:val="cs-CZ"/>
        </w:rPr>
        <w:t>Právnickou osobou veřejného práva se rozumí zejm. Česká republika, organizační složka státu, státní příspěvková organizace, státní fond, územní samosprávný celek a jeho příspěvková organizace, dobrovolný svazek obcí, regionální rada regionu soudržnosti, Evropská seskupení pro územní spolupráci, veřejná a státní vysoká škola, veřejná výzkumná instituce, profesní komora zřízená zákonem, státní a národní podnik, státní organizace, Všeobecná zdravotní pojišťovna České republiky, Česká národní banka, Český rozhlas, Česká televize, Česká tisková kancelář.</w:t>
      </w:r>
    </w:p>
  </w:footnote>
  <w:footnote w:id="7">
    <w:p w14:paraId="5848EA70" w14:textId="77777777" w:rsidR="00B51D6A" w:rsidRPr="00C37F98" w:rsidRDefault="00B51D6A" w:rsidP="00A04B4C">
      <w:pPr>
        <w:pStyle w:val="Textpoznpodarou"/>
        <w:rPr>
          <w:sz w:val="16"/>
          <w:lang w:val="cs-CZ"/>
        </w:rPr>
      </w:pPr>
      <w:r w:rsidRPr="00C37F98">
        <w:rPr>
          <w:rStyle w:val="Znakapoznpodarou"/>
          <w:sz w:val="16"/>
        </w:rPr>
        <w:footnoteRef/>
      </w:r>
      <w:r w:rsidRPr="00C37F98">
        <w:rPr>
          <w:sz w:val="16"/>
        </w:rPr>
        <w:t xml:space="preserve"> V </w:t>
      </w:r>
      <w:r w:rsidRPr="00C37F98">
        <w:rPr>
          <w:sz w:val="16"/>
          <w:lang w:val="cs-CZ"/>
        </w:rPr>
        <w:t>případě, kdy termín připadne na období od 12. prosince do 29. února, bude zálohová platba uhrazena v nejbližším možném termínu po schválení přijetí dotace z Ministerstva pro místní rozvoj ČR, zpravidla během 1. kvartálu daného kalendářního roku. V případě, že poskytovatel hospodaří v rámci rozpočtového provizoria, bude zálohová platba vyplacena po jeho ukončení bez zbytečného odkladu.</w:t>
      </w:r>
    </w:p>
  </w:footnote>
  <w:footnote w:id="8">
    <w:p w14:paraId="09371CA0" w14:textId="6EECDEA8" w:rsidR="00B51D6A" w:rsidRPr="00E80182" w:rsidRDefault="00B51D6A" w:rsidP="003E083A">
      <w:pPr>
        <w:pStyle w:val="Textpoznpodarou"/>
        <w:rPr>
          <w:lang w:val="cs-CZ"/>
        </w:rPr>
      </w:pPr>
      <w:r w:rsidRPr="00C37F98">
        <w:rPr>
          <w:rStyle w:val="Znakapoznpodarou"/>
          <w:sz w:val="16"/>
        </w:rPr>
        <w:footnoteRef/>
      </w:r>
      <w:r>
        <w:rPr>
          <w:sz w:val="16"/>
          <w:lang w:val="cs-CZ"/>
        </w:rPr>
        <w:t xml:space="preserve"> </w:t>
      </w:r>
      <w:r w:rsidRPr="00C37F98">
        <w:rPr>
          <w:sz w:val="16"/>
          <w:lang w:val="cs-CZ"/>
        </w:rPr>
        <w:t>Dle článku III. této smlouvy</w:t>
      </w:r>
      <w:r>
        <w:rPr>
          <w:sz w:val="16"/>
          <w:lang w:val="cs-CZ"/>
        </w:rPr>
        <w:t>.</w:t>
      </w:r>
    </w:p>
  </w:footnote>
  <w:footnote w:id="9">
    <w:p w14:paraId="3ACDFFC0" w14:textId="219DAC21" w:rsidR="00B51D6A" w:rsidRPr="00C37F98" w:rsidRDefault="00B51D6A">
      <w:pPr>
        <w:pStyle w:val="Textpoznpodarou"/>
        <w:rPr>
          <w:sz w:val="16"/>
          <w:lang w:val="cs-CZ"/>
        </w:rPr>
      </w:pPr>
      <w:r w:rsidRPr="00C37F98">
        <w:rPr>
          <w:rStyle w:val="Znakapoznpodarou"/>
          <w:sz w:val="16"/>
        </w:rPr>
        <w:footnoteRef/>
      </w:r>
      <w:r w:rsidRPr="00C37F98">
        <w:rPr>
          <w:sz w:val="16"/>
        </w:rPr>
        <w:t xml:space="preserve"> </w:t>
      </w:r>
      <w:r w:rsidRPr="00C37F98">
        <w:rPr>
          <w:sz w:val="16"/>
          <w:lang w:val="cs-CZ"/>
        </w:rPr>
        <w:t>Dle článku III. této smlouvy.</w:t>
      </w:r>
    </w:p>
  </w:footnote>
  <w:footnote w:id="10">
    <w:p w14:paraId="2EE6773A" w14:textId="57993418" w:rsidR="00B51D6A" w:rsidRPr="00C37F98" w:rsidRDefault="00B51D6A">
      <w:pPr>
        <w:pStyle w:val="Textpoznpodarou"/>
        <w:rPr>
          <w:sz w:val="16"/>
          <w:lang w:val="cs-CZ"/>
        </w:rPr>
      </w:pPr>
      <w:r w:rsidRPr="00C37F98">
        <w:rPr>
          <w:rStyle w:val="Znakapoznpodarou"/>
          <w:sz w:val="16"/>
        </w:rPr>
        <w:footnoteRef/>
      </w:r>
      <w:r w:rsidRPr="00C37F98">
        <w:rPr>
          <w:sz w:val="16"/>
        </w:rPr>
        <w:t xml:space="preserve"> </w:t>
      </w:r>
      <w:r w:rsidRPr="00C37F98">
        <w:rPr>
          <w:sz w:val="16"/>
          <w:lang w:val="cs-CZ"/>
        </w:rPr>
        <w:t>Dle článku III. této smlouvy.</w:t>
      </w:r>
    </w:p>
  </w:footnote>
  <w:footnote w:id="11">
    <w:p w14:paraId="1B8C5863" w14:textId="6BCAE888" w:rsidR="00B51D6A" w:rsidRPr="00C37F98" w:rsidRDefault="00B51D6A" w:rsidP="003C471B">
      <w:pPr>
        <w:pStyle w:val="Textpoznpodarou"/>
        <w:rPr>
          <w:sz w:val="16"/>
          <w:lang w:val="cs-CZ"/>
        </w:rPr>
      </w:pPr>
      <w:r w:rsidRPr="00C37F98">
        <w:rPr>
          <w:rStyle w:val="Znakapoznpodarou"/>
          <w:sz w:val="16"/>
        </w:rPr>
        <w:footnoteRef/>
      </w:r>
      <w:r>
        <w:rPr>
          <w:sz w:val="16"/>
          <w:lang w:val="cs-CZ"/>
        </w:rPr>
        <w:t xml:space="preserve"> </w:t>
      </w:r>
      <w:r w:rsidRPr="00C37F98">
        <w:rPr>
          <w:sz w:val="16"/>
          <w:lang w:val="cs-CZ"/>
        </w:rPr>
        <w:t>Zejména čl. 107 a násl. Smlouvy o fungování Evropské unie.</w:t>
      </w:r>
    </w:p>
  </w:footnote>
  <w:footnote w:id="12">
    <w:p w14:paraId="722782A3" w14:textId="35F4C9C1" w:rsidR="00B51D6A" w:rsidRPr="00C37F98" w:rsidRDefault="00B51D6A" w:rsidP="003C471B">
      <w:pPr>
        <w:pStyle w:val="Textpoznpodarou"/>
        <w:rPr>
          <w:sz w:val="16"/>
          <w:lang w:val="cs-CZ"/>
        </w:rPr>
      </w:pPr>
      <w:r w:rsidRPr="00C37F98">
        <w:rPr>
          <w:rStyle w:val="Znakapoznpodarou"/>
          <w:sz w:val="16"/>
        </w:rPr>
        <w:footnoteRef/>
      </w:r>
      <w:r>
        <w:rPr>
          <w:sz w:val="16"/>
          <w:lang w:val="cs-CZ"/>
        </w:rPr>
        <w:t xml:space="preserve"> </w:t>
      </w:r>
      <w:r w:rsidRPr="00C37F98">
        <w:rPr>
          <w:sz w:val="16"/>
          <w:lang w:val="cs-CZ"/>
        </w:rPr>
        <w:t>Zejména zákon č. 215/2004 Sb., o úpravě některých vztahů v oblasti veřejné podpory a o změně zákona o podpoře výzkumu a vývoje, ve znění pozdějších předpisů.</w:t>
      </w:r>
    </w:p>
  </w:footnote>
  <w:footnote w:id="13">
    <w:p w14:paraId="70CB9BA7" w14:textId="18F17AC4" w:rsidR="00B51D6A" w:rsidRPr="00C37F98" w:rsidRDefault="00B51D6A" w:rsidP="00D32516">
      <w:pPr>
        <w:pStyle w:val="Textpoznpodarou"/>
        <w:rPr>
          <w:sz w:val="16"/>
          <w:lang w:val="cs-CZ"/>
        </w:rPr>
      </w:pPr>
      <w:r w:rsidRPr="00C37F98">
        <w:rPr>
          <w:rStyle w:val="Znakapoznpodarou"/>
          <w:sz w:val="16"/>
        </w:rPr>
        <w:footnoteRef/>
      </w:r>
      <w:r>
        <w:rPr>
          <w:sz w:val="16"/>
          <w:lang w:val="cs-CZ"/>
        </w:rPr>
        <w:t xml:space="preserve"> </w:t>
      </w:r>
      <w:r w:rsidRPr="00C37F98">
        <w:rPr>
          <w:sz w:val="16"/>
          <w:lang w:val="cs-CZ"/>
        </w:rPr>
        <w:t>Dle kapitoly 7.2, paragraf 207 Sdělení Komise o pojmu státní podpora podle čl. 107 Smlouvy o fungování Evropské unie.</w:t>
      </w:r>
    </w:p>
  </w:footnote>
  <w:footnote w:id="14">
    <w:p w14:paraId="05A8004A" w14:textId="652DBC28" w:rsidR="00B51D6A" w:rsidRPr="00C53F14" w:rsidRDefault="00B51D6A">
      <w:pPr>
        <w:pStyle w:val="Textpoznpodarou"/>
        <w:rPr>
          <w:lang w:val="cs-CZ"/>
        </w:rPr>
      </w:pPr>
      <w:r>
        <w:rPr>
          <w:rStyle w:val="Znakapoznpodarou"/>
        </w:rPr>
        <w:footnoteRef/>
      </w:r>
      <w:r>
        <w:t xml:space="preserve"> </w:t>
      </w:r>
      <w:r w:rsidRPr="00C37F98">
        <w:rPr>
          <w:sz w:val="16"/>
          <w:lang w:val="cs-CZ"/>
        </w:rPr>
        <w:t>Dle článku III. této smlouvy.</w:t>
      </w:r>
    </w:p>
  </w:footnote>
  <w:footnote w:id="15">
    <w:p w14:paraId="1A05DABC" w14:textId="46319C98" w:rsidR="00B51D6A" w:rsidRPr="00C37F98" w:rsidRDefault="00B51D6A" w:rsidP="001C34F7">
      <w:pPr>
        <w:pStyle w:val="Textpoznpodarou"/>
        <w:rPr>
          <w:sz w:val="16"/>
          <w:lang w:val="cs-CZ"/>
        </w:rPr>
      </w:pPr>
      <w:r w:rsidRPr="00C37F98">
        <w:rPr>
          <w:rStyle w:val="Znakapoznpodarou"/>
          <w:sz w:val="16"/>
        </w:rPr>
        <w:footnoteRef/>
      </w:r>
      <w:r>
        <w:rPr>
          <w:sz w:val="16"/>
          <w:lang w:val="cs-CZ"/>
        </w:rPr>
        <w:t xml:space="preserve"> </w:t>
      </w:r>
      <w:r w:rsidRPr="00C37F98">
        <w:rPr>
          <w:sz w:val="16"/>
          <w:lang w:val="cs-CZ"/>
        </w:rPr>
        <w:t>Dle článku III. této smlouvy.</w:t>
      </w:r>
    </w:p>
  </w:footnote>
  <w:footnote w:id="16">
    <w:p w14:paraId="1B9CE23F" w14:textId="101B8648" w:rsidR="00B51D6A" w:rsidRPr="00C37F98" w:rsidRDefault="00B51D6A" w:rsidP="001C34F7">
      <w:pPr>
        <w:pStyle w:val="Textpoznpodarou"/>
        <w:rPr>
          <w:sz w:val="16"/>
          <w:szCs w:val="16"/>
          <w:lang w:val="cs-CZ"/>
        </w:rPr>
      </w:pPr>
      <w:r w:rsidRPr="00C37F98">
        <w:rPr>
          <w:rStyle w:val="Znakapoznpodarou"/>
          <w:sz w:val="16"/>
          <w:szCs w:val="16"/>
        </w:rPr>
        <w:footnoteRef/>
      </w:r>
      <w:r w:rsidRPr="00C37F98">
        <w:rPr>
          <w:sz w:val="16"/>
          <w:szCs w:val="16"/>
          <w:lang w:val="cs-CZ"/>
        </w:rPr>
        <w:t xml:space="preserve"> Dle článku III. této smlouvy.</w:t>
      </w:r>
    </w:p>
  </w:footnote>
  <w:footnote w:id="17">
    <w:p w14:paraId="7D2EBBFC" w14:textId="4E5FBD6E" w:rsidR="00B51D6A" w:rsidRPr="00C354D3" w:rsidRDefault="00B51D6A" w:rsidP="001C34F7">
      <w:pPr>
        <w:pStyle w:val="Textpoznpodarou"/>
        <w:rPr>
          <w:lang w:val="cs-CZ"/>
        </w:rPr>
      </w:pPr>
      <w:r w:rsidRPr="00C37F98">
        <w:rPr>
          <w:rStyle w:val="Znakapoznpodarou"/>
          <w:sz w:val="16"/>
          <w:szCs w:val="16"/>
        </w:rPr>
        <w:footnoteRef/>
      </w:r>
      <w:r>
        <w:rPr>
          <w:sz w:val="16"/>
          <w:szCs w:val="16"/>
          <w:lang w:val="cs-CZ"/>
        </w:rPr>
        <w:t xml:space="preserve"> </w:t>
      </w:r>
      <w:r w:rsidRPr="00C37F98">
        <w:rPr>
          <w:sz w:val="16"/>
          <w:szCs w:val="16"/>
          <w:lang w:val="cs-CZ"/>
        </w:rPr>
        <w:t>Zejména čl. 107 a násl. Smlouvy o fungování Evropské unie</w:t>
      </w:r>
    </w:p>
  </w:footnote>
  <w:footnote w:id="18">
    <w:p w14:paraId="04EE9E39" w14:textId="484D6B5C" w:rsidR="00B51D6A" w:rsidRPr="00C37F98" w:rsidRDefault="00B51D6A" w:rsidP="001C34F7">
      <w:pPr>
        <w:pStyle w:val="Textpoznpodarou"/>
        <w:rPr>
          <w:sz w:val="16"/>
          <w:lang w:val="cs-CZ"/>
        </w:rPr>
      </w:pPr>
      <w:r w:rsidRPr="00C37F98">
        <w:rPr>
          <w:rStyle w:val="Znakapoznpodarou"/>
          <w:sz w:val="16"/>
        </w:rPr>
        <w:footnoteRef/>
      </w:r>
      <w:r>
        <w:rPr>
          <w:sz w:val="16"/>
          <w:lang w:val="cs-CZ"/>
        </w:rPr>
        <w:t xml:space="preserve"> </w:t>
      </w:r>
      <w:r w:rsidRPr="00C37F98">
        <w:rPr>
          <w:sz w:val="16"/>
          <w:lang w:val="cs-CZ"/>
        </w:rPr>
        <w:t>Zejména zákon č. 215/2004 Sb., o úpravě některých vztahů v oblasti veřejné podpory a o změně zákona o podpoře výzkumu a vývoje, ve znění pozdějších předpisů</w:t>
      </w:r>
    </w:p>
  </w:footnote>
  <w:footnote w:id="19">
    <w:p w14:paraId="3955B88B" w14:textId="52DB1E12" w:rsidR="00B51D6A" w:rsidRPr="00C53F14" w:rsidRDefault="00B51D6A">
      <w:pPr>
        <w:pStyle w:val="Textpoznpodarou"/>
        <w:rPr>
          <w:lang w:val="cs-CZ"/>
        </w:rPr>
      </w:pPr>
      <w:r>
        <w:rPr>
          <w:rStyle w:val="Znakapoznpodarou"/>
        </w:rPr>
        <w:footnoteRef/>
      </w:r>
      <w:r>
        <w:t xml:space="preserve"> </w:t>
      </w:r>
      <w:r w:rsidRPr="00C37F98">
        <w:rPr>
          <w:sz w:val="16"/>
          <w:lang w:val="cs-CZ"/>
        </w:rPr>
        <w:t>Dle článku III. této smlouvy.</w:t>
      </w:r>
    </w:p>
  </w:footnote>
  <w:footnote w:id="20">
    <w:p w14:paraId="14E9FF52" w14:textId="7FB945FC" w:rsidR="00B51D6A" w:rsidRPr="00C37F98" w:rsidRDefault="00B51D6A" w:rsidP="001C34F7">
      <w:pPr>
        <w:pStyle w:val="Textpoznpodarou"/>
        <w:rPr>
          <w:sz w:val="16"/>
          <w:lang w:val="cs-CZ"/>
        </w:rPr>
      </w:pPr>
      <w:r w:rsidRPr="00C37F98">
        <w:rPr>
          <w:rStyle w:val="Znakapoznpodarou"/>
          <w:sz w:val="16"/>
        </w:rPr>
        <w:footnoteRef/>
      </w:r>
      <w:r>
        <w:rPr>
          <w:sz w:val="16"/>
          <w:lang w:val="cs-CZ"/>
        </w:rPr>
        <w:t xml:space="preserve"> </w:t>
      </w:r>
      <w:r w:rsidRPr="00C37F98">
        <w:rPr>
          <w:sz w:val="16"/>
          <w:lang w:val="cs-CZ"/>
        </w:rPr>
        <w:t>Dle článku III. této smlouvy.</w:t>
      </w:r>
    </w:p>
  </w:footnote>
  <w:footnote w:id="21">
    <w:p w14:paraId="6FF4B3AB" w14:textId="41C7D9BB" w:rsidR="00B51D6A" w:rsidRPr="00BC2712" w:rsidRDefault="00B51D6A" w:rsidP="001C34F7">
      <w:pPr>
        <w:pStyle w:val="Textpoznpodarou"/>
        <w:rPr>
          <w:lang w:val="cs-CZ"/>
        </w:rPr>
      </w:pPr>
      <w:r w:rsidRPr="00C37F98">
        <w:rPr>
          <w:rStyle w:val="Znakapoznpodarou"/>
          <w:sz w:val="16"/>
        </w:rPr>
        <w:footnoteRef/>
      </w:r>
      <w:r>
        <w:rPr>
          <w:sz w:val="16"/>
          <w:lang w:val="cs-CZ"/>
        </w:rPr>
        <w:t xml:space="preserve"> </w:t>
      </w:r>
      <w:r w:rsidRPr="00C37F98">
        <w:rPr>
          <w:sz w:val="16"/>
          <w:lang w:val="cs-CZ"/>
        </w:rPr>
        <w:t>Dle článku III. této smlouvy.</w:t>
      </w:r>
    </w:p>
  </w:footnote>
  <w:footnote w:id="22">
    <w:p w14:paraId="199DA0E2" w14:textId="16477E6B" w:rsidR="00B51D6A" w:rsidRPr="00C37F98" w:rsidRDefault="00B51D6A" w:rsidP="001C34F7">
      <w:pPr>
        <w:pStyle w:val="Textpoznpodarou"/>
        <w:rPr>
          <w:sz w:val="16"/>
          <w:lang w:val="cs-CZ"/>
        </w:rPr>
      </w:pPr>
      <w:r w:rsidRPr="00C37F98">
        <w:rPr>
          <w:rStyle w:val="Znakapoznpodarou"/>
          <w:sz w:val="16"/>
        </w:rPr>
        <w:footnoteRef/>
      </w:r>
      <w:r>
        <w:rPr>
          <w:sz w:val="16"/>
          <w:lang w:val="cs-CZ"/>
        </w:rPr>
        <w:t xml:space="preserve"> </w:t>
      </w:r>
      <w:r w:rsidRPr="00C37F98">
        <w:rPr>
          <w:sz w:val="16"/>
          <w:lang w:val="cs-CZ"/>
        </w:rPr>
        <w:t>Zejména čl. 107 a násl. Smlouvy o fungování Evropské unie</w:t>
      </w:r>
    </w:p>
  </w:footnote>
  <w:footnote w:id="23">
    <w:p w14:paraId="4F31B805" w14:textId="76CAD1BA" w:rsidR="00B51D6A" w:rsidRPr="00C354D3" w:rsidRDefault="00B51D6A" w:rsidP="001C34F7">
      <w:pPr>
        <w:pStyle w:val="Textpoznpodarou"/>
        <w:rPr>
          <w:lang w:val="cs-CZ"/>
        </w:rPr>
      </w:pPr>
      <w:r w:rsidRPr="00C37F98">
        <w:rPr>
          <w:rStyle w:val="Znakapoznpodarou"/>
          <w:sz w:val="16"/>
        </w:rPr>
        <w:footnoteRef/>
      </w:r>
      <w:r>
        <w:rPr>
          <w:sz w:val="16"/>
          <w:lang w:val="cs-CZ"/>
        </w:rPr>
        <w:t xml:space="preserve"> </w:t>
      </w:r>
      <w:r w:rsidRPr="00C37F98">
        <w:rPr>
          <w:sz w:val="16"/>
          <w:lang w:val="cs-CZ"/>
        </w:rPr>
        <w:t>Zejména zákon č. 215/2004 Sb., o úpravě některých vztahů v oblasti veřejné podpory a o změně zákona o podpoře výzkumu a vývoje, ve znění pozdějších předpisů</w:t>
      </w:r>
    </w:p>
  </w:footnote>
  <w:footnote w:id="24">
    <w:p w14:paraId="40B579D7" w14:textId="72D89AE1" w:rsidR="00B51D6A" w:rsidRPr="004B6AD6" w:rsidRDefault="00B51D6A">
      <w:pPr>
        <w:pStyle w:val="Textpoznpodarou"/>
        <w:rPr>
          <w:lang w:val="cs-CZ"/>
        </w:rPr>
      </w:pPr>
      <w:r w:rsidRPr="00C37F98">
        <w:rPr>
          <w:rStyle w:val="Znakapoznpodarou"/>
          <w:sz w:val="16"/>
        </w:rPr>
        <w:footnoteRef/>
      </w:r>
      <w:r w:rsidRPr="00C37F98">
        <w:rPr>
          <w:sz w:val="16"/>
        </w:rPr>
        <w:t xml:space="preserve"> </w:t>
      </w:r>
      <w:r w:rsidRPr="00C37F98">
        <w:rPr>
          <w:sz w:val="16"/>
          <w:lang w:val="cs-CZ"/>
        </w:rPr>
        <w:t>Dle článku III. této smlouvy.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830" w:type="dxa"/>
      <w:tblLayout w:type="fixed"/>
      <w:tblCellMar>
        <w:left w:w="70" w:type="dxa"/>
        <w:right w:w="70" w:type="dxa"/>
      </w:tblCellMar>
      <w:tblLook w:val="0000" w:firstRow="0" w:lastRow="0" w:firstColumn="0" w:lastColumn="0" w:noHBand="0" w:noVBand="0"/>
    </w:tblPr>
    <w:tblGrid>
      <w:gridCol w:w="5220"/>
      <w:gridCol w:w="3420"/>
      <w:gridCol w:w="1440"/>
    </w:tblGrid>
    <w:tr w:rsidR="00B51D6A" w14:paraId="38CBA24B" w14:textId="77777777">
      <w:trPr>
        <w:trHeight w:val="555"/>
      </w:trPr>
      <w:tc>
        <w:tcPr>
          <w:tcW w:w="5220" w:type="dxa"/>
          <w:vAlign w:val="center"/>
        </w:tcPr>
        <w:p w14:paraId="0E368CEB" w14:textId="77777777" w:rsidR="00B51D6A" w:rsidRDefault="00B51D6A">
          <w:pPr>
            <w:pStyle w:val="normln0"/>
            <w:spacing w:before="40" w:after="40"/>
          </w:pPr>
        </w:p>
      </w:tc>
      <w:tc>
        <w:tcPr>
          <w:tcW w:w="3420" w:type="dxa"/>
          <w:vAlign w:val="center"/>
        </w:tcPr>
        <w:p w14:paraId="5DC8BA7B" w14:textId="77777777" w:rsidR="00B51D6A" w:rsidRDefault="00B51D6A">
          <w:pPr>
            <w:pStyle w:val="normln0"/>
            <w:spacing w:before="40" w:after="40"/>
            <w:jc w:val="right"/>
          </w:pPr>
        </w:p>
      </w:tc>
      <w:tc>
        <w:tcPr>
          <w:tcW w:w="1440" w:type="dxa"/>
          <w:vAlign w:val="center"/>
        </w:tcPr>
        <w:p w14:paraId="78A6F9D7" w14:textId="77777777" w:rsidR="00B51D6A" w:rsidRDefault="00B51D6A">
          <w:pPr>
            <w:pStyle w:val="normln0"/>
            <w:spacing w:before="40" w:after="40"/>
            <w:rPr>
              <w:sz w:val="16"/>
            </w:rPr>
          </w:pPr>
        </w:p>
      </w:tc>
    </w:tr>
  </w:tbl>
  <w:p w14:paraId="771DF461" w14:textId="77777777" w:rsidR="00B51D6A" w:rsidRDefault="00B51D6A">
    <w:pPr>
      <w:rPr>
        <w:vanish/>
      </w:rPr>
    </w:pPr>
  </w:p>
  <w:tbl>
    <w:tblPr>
      <w:tblW w:w="9288" w:type="dxa"/>
      <w:tblLook w:val="04A0" w:firstRow="1" w:lastRow="0" w:firstColumn="1" w:lastColumn="0" w:noHBand="0" w:noVBand="1"/>
    </w:tblPr>
    <w:tblGrid>
      <w:gridCol w:w="5376"/>
      <w:gridCol w:w="3912"/>
    </w:tblGrid>
    <w:tr w:rsidR="00B51D6A" w14:paraId="5C61A9B1" w14:textId="77777777">
      <w:tc>
        <w:tcPr>
          <w:tcW w:w="5376" w:type="dxa"/>
          <w:shd w:val="clear" w:color="auto" w:fill="auto"/>
        </w:tcPr>
        <w:p w14:paraId="533524F9" w14:textId="77777777" w:rsidR="00B51D6A" w:rsidRDefault="00B51D6A">
          <w:pPr>
            <w:tabs>
              <w:tab w:val="center" w:pos="4536"/>
              <w:tab w:val="right" w:pos="9072"/>
            </w:tabs>
            <w:rPr>
              <w:rFonts w:ascii="Calibri" w:eastAsia="Calibri" w:hAnsi="Calibri"/>
              <w:sz w:val="22"/>
              <w:szCs w:val="22"/>
              <w:lang w:eastAsia="en-US"/>
            </w:rPr>
          </w:pPr>
          <w:r>
            <w:rPr>
              <w:rFonts w:ascii="Calibri" w:eastAsia="Calibri" w:hAnsi="Calibri"/>
              <w:noProof/>
              <w:sz w:val="22"/>
              <w:szCs w:val="22"/>
            </w:rPr>
            <w:drawing>
              <wp:inline distT="0" distB="0" distL="0" distR="0" wp14:anchorId="033704AE" wp14:editId="70BB392F">
                <wp:extent cx="3276600" cy="657225"/>
                <wp:effectExtent l="0" t="0" r="0" b="9525"/>
                <wp:docPr id="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657225"/>
                        </a:xfrm>
                        <a:prstGeom prst="rect">
                          <a:avLst/>
                        </a:prstGeom>
                        <a:noFill/>
                        <a:ln>
                          <a:noFill/>
                        </a:ln>
                      </pic:spPr>
                    </pic:pic>
                  </a:graphicData>
                </a:graphic>
              </wp:inline>
            </w:drawing>
          </w:r>
        </w:p>
      </w:tc>
      <w:tc>
        <w:tcPr>
          <w:tcW w:w="3912" w:type="dxa"/>
          <w:shd w:val="clear" w:color="auto" w:fill="auto"/>
        </w:tcPr>
        <w:p w14:paraId="38D8487D" w14:textId="77777777" w:rsidR="00B51D6A" w:rsidRDefault="00B51D6A">
          <w:pPr>
            <w:tabs>
              <w:tab w:val="center" w:pos="4536"/>
              <w:tab w:val="right" w:pos="9072"/>
            </w:tabs>
            <w:jc w:val="right"/>
            <w:rPr>
              <w:rFonts w:ascii="Calibri" w:eastAsia="Calibri" w:hAnsi="Calibri"/>
              <w:sz w:val="22"/>
              <w:szCs w:val="22"/>
              <w:lang w:eastAsia="en-US"/>
            </w:rPr>
          </w:pPr>
          <w:r>
            <w:rPr>
              <w:rFonts w:ascii="Calibri" w:eastAsia="Calibri" w:hAnsi="Calibri"/>
              <w:noProof/>
              <w:sz w:val="22"/>
              <w:szCs w:val="22"/>
            </w:rPr>
            <w:drawing>
              <wp:inline distT="0" distB="0" distL="0" distR="0" wp14:anchorId="598DC632" wp14:editId="2EF96254">
                <wp:extent cx="657225" cy="657225"/>
                <wp:effectExtent l="0" t="0" r="9525" b="9525"/>
                <wp:docPr id="2"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tc>
    </w:tr>
  </w:tbl>
  <w:p w14:paraId="29B7D3AD" w14:textId="77777777" w:rsidR="00B51D6A" w:rsidRDefault="00B51D6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1ECF"/>
    <w:multiLevelType w:val="hybridMultilevel"/>
    <w:tmpl w:val="427E6B6C"/>
    <w:lvl w:ilvl="0" w:tplc="AE4E6190">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7E1722"/>
    <w:multiLevelType w:val="hybridMultilevel"/>
    <w:tmpl w:val="639CAF10"/>
    <w:lvl w:ilvl="0" w:tplc="04050017">
      <w:start w:val="1"/>
      <w:numFmt w:val="lowerLetter"/>
      <w:lvlText w:val="%1)"/>
      <w:lvlJc w:val="left"/>
      <w:pPr>
        <w:ind w:left="2421" w:hanging="360"/>
      </w:p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2" w15:restartNumberingAfterBreak="0">
    <w:nsid w:val="049920D0"/>
    <w:multiLevelType w:val="hybridMultilevel"/>
    <w:tmpl w:val="FC62CC18"/>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 w15:restartNumberingAfterBreak="0">
    <w:nsid w:val="06064AA8"/>
    <w:multiLevelType w:val="hybridMultilevel"/>
    <w:tmpl w:val="AE161834"/>
    <w:lvl w:ilvl="0" w:tplc="AE4E6190">
      <w:start w:val="1"/>
      <w:numFmt w:val="decimal"/>
      <w:lvlText w:val="%1."/>
      <w:lvlJc w:val="left"/>
      <w:pPr>
        <w:tabs>
          <w:tab w:val="num" w:pos="1080"/>
        </w:tabs>
        <w:ind w:left="1080" w:hanging="360"/>
      </w:pPr>
      <w:rPr>
        <w:rFonts w:hint="default"/>
      </w:rPr>
    </w:lvl>
    <w:lvl w:ilvl="1" w:tplc="FB7087D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76A0FA8"/>
    <w:multiLevelType w:val="hybridMultilevel"/>
    <w:tmpl w:val="9EA48B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194D1E"/>
    <w:multiLevelType w:val="hybridMultilevel"/>
    <w:tmpl w:val="6ED0AB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0D3C5EE2"/>
    <w:multiLevelType w:val="hybridMultilevel"/>
    <w:tmpl w:val="39B657C2"/>
    <w:lvl w:ilvl="0" w:tplc="04050001">
      <w:start w:val="1"/>
      <w:numFmt w:val="bullet"/>
      <w:lvlText w:val=""/>
      <w:lvlJc w:val="left"/>
      <w:pPr>
        <w:tabs>
          <w:tab w:val="num" w:pos="1080"/>
        </w:tabs>
        <w:ind w:left="1080" w:hanging="360"/>
      </w:pPr>
      <w:rPr>
        <w:rFonts w:ascii="Symbol" w:hAnsi="Symbol" w:hint="default"/>
      </w:rPr>
    </w:lvl>
    <w:lvl w:ilvl="1" w:tplc="04050001">
      <w:start w:val="1"/>
      <w:numFmt w:val="bullet"/>
      <w:lvlText w:val=""/>
      <w:lvlJc w:val="left"/>
      <w:pPr>
        <w:tabs>
          <w:tab w:val="num" w:pos="1800"/>
        </w:tabs>
        <w:ind w:left="1800" w:hanging="360"/>
      </w:pPr>
      <w:rPr>
        <w:rFonts w:ascii="Symbol" w:hAnsi="Symbol"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0F8627D3"/>
    <w:multiLevelType w:val="hybridMultilevel"/>
    <w:tmpl w:val="EAB8245C"/>
    <w:lvl w:ilvl="0" w:tplc="6FD84A06">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507802"/>
    <w:multiLevelType w:val="hybridMultilevel"/>
    <w:tmpl w:val="7F705E1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1767C8D"/>
    <w:multiLevelType w:val="hybridMultilevel"/>
    <w:tmpl w:val="EE224A7E"/>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 w15:restartNumberingAfterBreak="0">
    <w:nsid w:val="128C48F3"/>
    <w:multiLevelType w:val="hybridMultilevel"/>
    <w:tmpl w:val="BBD440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EA4B2D"/>
    <w:multiLevelType w:val="hybridMultilevel"/>
    <w:tmpl w:val="F7B8D922"/>
    <w:lvl w:ilvl="0" w:tplc="04050017">
      <w:start w:val="1"/>
      <w:numFmt w:val="lowerLetter"/>
      <w:lvlText w:val="%1)"/>
      <w:lvlJc w:val="left"/>
      <w:pPr>
        <w:ind w:left="720" w:hanging="360"/>
      </w:p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3B35F3D"/>
    <w:multiLevelType w:val="hybridMultilevel"/>
    <w:tmpl w:val="5212059A"/>
    <w:lvl w:ilvl="0" w:tplc="7DBC169A">
      <w:start w:val="1"/>
      <w:numFmt w:val="lowerRoman"/>
      <w:lvlText w:val="%1)"/>
      <w:lvlJc w:val="left"/>
      <w:pPr>
        <w:ind w:left="2550" w:hanging="720"/>
      </w:pPr>
      <w:rPr>
        <w:rFonts w:hint="default"/>
      </w:rPr>
    </w:lvl>
    <w:lvl w:ilvl="1" w:tplc="04050019" w:tentative="1">
      <w:start w:val="1"/>
      <w:numFmt w:val="lowerLetter"/>
      <w:lvlText w:val="%2."/>
      <w:lvlJc w:val="left"/>
      <w:pPr>
        <w:ind w:left="2910" w:hanging="360"/>
      </w:pPr>
    </w:lvl>
    <w:lvl w:ilvl="2" w:tplc="0405001B" w:tentative="1">
      <w:start w:val="1"/>
      <w:numFmt w:val="lowerRoman"/>
      <w:lvlText w:val="%3."/>
      <w:lvlJc w:val="right"/>
      <w:pPr>
        <w:ind w:left="3630" w:hanging="180"/>
      </w:pPr>
    </w:lvl>
    <w:lvl w:ilvl="3" w:tplc="0405000F" w:tentative="1">
      <w:start w:val="1"/>
      <w:numFmt w:val="decimal"/>
      <w:lvlText w:val="%4."/>
      <w:lvlJc w:val="left"/>
      <w:pPr>
        <w:ind w:left="4350" w:hanging="360"/>
      </w:pPr>
    </w:lvl>
    <w:lvl w:ilvl="4" w:tplc="04050019" w:tentative="1">
      <w:start w:val="1"/>
      <w:numFmt w:val="lowerLetter"/>
      <w:lvlText w:val="%5."/>
      <w:lvlJc w:val="left"/>
      <w:pPr>
        <w:ind w:left="5070" w:hanging="360"/>
      </w:pPr>
    </w:lvl>
    <w:lvl w:ilvl="5" w:tplc="0405001B" w:tentative="1">
      <w:start w:val="1"/>
      <w:numFmt w:val="lowerRoman"/>
      <w:lvlText w:val="%6."/>
      <w:lvlJc w:val="right"/>
      <w:pPr>
        <w:ind w:left="5790" w:hanging="180"/>
      </w:pPr>
    </w:lvl>
    <w:lvl w:ilvl="6" w:tplc="0405000F" w:tentative="1">
      <w:start w:val="1"/>
      <w:numFmt w:val="decimal"/>
      <w:lvlText w:val="%7."/>
      <w:lvlJc w:val="left"/>
      <w:pPr>
        <w:ind w:left="6510" w:hanging="360"/>
      </w:pPr>
    </w:lvl>
    <w:lvl w:ilvl="7" w:tplc="04050019" w:tentative="1">
      <w:start w:val="1"/>
      <w:numFmt w:val="lowerLetter"/>
      <w:lvlText w:val="%8."/>
      <w:lvlJc w:val="left"/>
      <w:pPr>
        <w:ind w:left="7230" w:hanging="360"/>
      </w:pPr>
    </w:lvl>
    <w:lvl w:ilvl="8" w:tplc="0405001B" w:tentative="1">
      <w:start w:val="1"/>
      <w:numFmt w:val="lowerRoman"/>
      <w:lvlText w:val="%9."/>
      <w:lvlJc w:val="right"/>
      <w:pPr>
        <w:ind w:left="7950" w:hanging="180"/>
      </w:pPr>
    </w:lvl>
  </w:abstractNum>
  <w:abstractNum w:abstractNumId="13" w15:restartNumberingAfterBreak="0">
    <w:nsid w:val="15AA59FE"/>
    <w:multiLevelType w:val="hybridMultilevel"/>
    <w:tmpl w:val="77F8EA8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 w15:restartNumberingAfterBreak="0">
    <w:nsid w:val="1651508E"/>
    <w:multiLevelType w:val="hybridMultilevel"/>
    <w:tmpl w:val="42E478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6877446"/>
    <w:multiLevelType w:val="hybridMultilevel"/>
    <w:tmpl w:val="B52A78C6"/>
    <w:lvl w:ilvl="0" w:tplc="CF0A5CC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180E134E"/>
    <w:multiLevelType w:val="hybridMultilevel"/>
    <w:tmpl w:val="838E571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91B63CB"/>
    <w:multiLevelType w:val="hybridMultilevel"/>
    <w:tmpl w:val="777E775A"/>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1A751FCD"/>
    <w:multiLevelType w:val="hybridMultilevel"/>
    <w:tmpl w:val="AC7472A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1C6A3923"/>
    <w:multiLevelType w:val="hybridMultilevel"/>
    <w:tmpl w:val="1910F6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6775179"/>
    <w:multiLevelType w:val="hybridMultilevel"/>
    <w:tmpl w:val="554C9E08"/>
    <w:lvl w:ilvl="0" w:tplc="AE4E6190">
      <w:start w:val="1"/>
      <w:numFmt w:val="decimal"/>
      <w:lvlText w:val="%1."/>
      <w:lvlJc w:val="left"/>
      <w:pPr>
        <w:tabs>
          <w:tab w:val="num" w:pos="1080"/>
        </w:tabs>
        <w:ind w:left="1080" w:hanging="360"/>
      </w:pPr>
      <w:rPr>
        <w:rFonts w:hint="default"/>
      </w:rPr>
    </w:lvl>
    <w:lvl w:ilvl="1" w:tplc="B5FC2BA0">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6F13764"/>
    <w:multiLevelType w:val="hybridMultilevel"/>
    <w:tmpl w:val="5F084B8C"/>
    <w:lvl w:ilvl="0" w:tplc="AE4E6190">
      <w:start w:val="1"/>
      <w:numFmt w:val="decimal"/>
      <w:lvlText w:val="%1."/>
      <w:lvlJc w:val="left"/>
      <w:pPr>
        <w:tabs>
          <w:tab w:val="num" w:pos="1080"/>
        </w:tabs>
        <w:ind w:left="1080" w:hanging="360"/>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94E4540"/>
    <w:multiLevelType w:val="hybridMultilevel"/>
    <w:tmpl w:val="CE52D740"/>
    <w:lvl w:ilvl="0" w:tplc="74D6C5C2">
      <w:start w:val="1"/>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A5E12F0"/>
    <w:multiLevelType w:val="hybridMultilevel"/>
    <w:tmpl w:val="44968D70"/>
    <w:lvl w:ilvl="0" w:tplc="187EFBE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2C1447DD"/>
    <w:multiLevelType w:val="hybridMultilevel"/>
    <w:tmpl w:val="1910F6E8"/>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2DEF59EC"/>
    <w:multiLevelType w:val="hybridMultilevel"/>
    <w:tmpl w:val="B0BA8526"/>
    <w:lvl w:ilvl="0" w:tplc="A6823F22">
      <w:start w:val="1"/>
      <w:numFmt w:val="decimal"/>
      <w:lvlText w:val="%1."/>
      <w:lvlJc w:val="left"/>
      <w:pPr>
        <w:tabs>
          <w:tab w:val="num" w:pos="1080"/>
        </w:tabs>
        <w:ind w:left="1080" w:hanging="360"/>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2F545A44"/>
    <w:multiLevelType w:val="hybridMultilevel"/>
    <w:tmpl w:val="3CDE603A"/>
    <w:lvl w:ilvl="0" w:tplc="EA9E75F2">
      <w:start w:val="2"/>
      <w:numFmt w:val="decimal"/>
      <w:lvlText w:val="%1."/>
      <w:lvlJc w:val="left"/>
      <w:pPr>
        <w:tabs>
          <w:tab w:val="num" w:pos="1440"/>
        </w:tabs>
        <w:ind w:left="1440" w:hanging="360"/>
      </w:pPr>
      <w:rPr>
        <w:rFonts w:hint="default"/>
      </w:rPr>
    </w:lvl>
    <w:lvl w:ilvl="1" w:tplc="E4D41E3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02255AC"/>
    <w:multiLevelType w:val="hybridMultilevel"/>
    <w:tmpl w:val="B9DCD76A"/>
    <w:lvl w:ilvl="0" w:tplc="AE4E6190">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1327614"/>
    <w:multiLevelType w:val="hybridMultilevel"/>
    <w:tmpl w:val="4CACC0E2"/>
    <w:lvl w:ilvl="0" w:tplc="04050019">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9" w15:restartNumberingAfterBreak="0">
    <w:nsid w:val="36CF502E"/>
    <w:multiLevelType w:val="hybridMultilevel"/>
    <w:tmpl w:val="B0BA8526"/>
    <w:lvl w:ilvl="0" w:tplc="A6823F22">
      <w:start w:val="1"/>
      <w:numFmt w:val="decimal"/>
      <w:lvlText w:val="%1."/>
      <w:lvlJc w:val="left"/>
      <w:pPr>
        <w:tabs>
          <w:tab w:val="num" w:pos="1080"/>
        </w:tabs>
        <w:ind w:left="1080" w:hanging="360"/>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374D4D3C"/>
    <w:multiLevelType w:val="hybridMultilevel"/>
    <w:tmpl w:val="6C1E3906"/>
    <w:lvl w:ilvl="0" w:tplc="AE4E6190">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38D90EB3"/>
    <w:multiLevelType w:val="hybridMultilevel"/>
    <w:tmpl w:val="5704CE4A"/>
    <w:lvl w:ilvl="0" w:tplc="B314BBA4">
      <w:start w:val="3"/>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39EE24C9"/>
    <w:multiLevelType w:val="hybridMultilevel"/>
    <w:tmpl w:val="D22EB56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A737E6F"/>
    <w:multiLevelType w:val="hybridMultilevel"/>
    <w:tmpl w:val="CE52D740"/>
    <w:lvl w:ilvl="0" w:tplc="74D6C5C2">
      <w:start w:val="1"/>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C140755"/>
    <w:multiLevelType w:val="hybridMultilevel"/>
    <w:tmpl w:val="E8104BF0"/>
    <w:lvl w:ilvl="0" w:tplc="B1B85E6A">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C610658"/>
    <w:multiLevelType w:val="hybridMultilevel"/>
    <w:tmpl w:val="CE52D740"/>
    <w:lvl w:ilvl="0" w:tplc="74D6C5C2">
      <w:start w:val="1"/>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1CE39A6"/>
    <w:multiLevelType w:val="hybridMultilevel"/>
    <w:tmpl w:val="9DE6281E"/>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2C243EF"/>
    <w:multiLevelType w:val="hybridMultilevel"/>
    <w:tmpl w:val="554C9E08"/>
    <w:lvl w:ilvl="0" w:tplc="AE4E6190">
      <w:start w:val="1"/>
      <w:numFmt w:val="decimal"/>
      <w:lvlText w:val="%1."/>
      <w:lvlJc w:val="left"/>
      <w:pPr>
        <w:tabs>
          <w:tab w:val="num" w:pos="1080"/>
        </w:tabs>
        <w:ind w:left="1080" w:hanging="360"/>
      </w:pPr>
      <w:rPr>
        <w:rFonts w:hint="default"/>
      </w:rPr>
    </w:lvl>
    <w:lvl w:ilvl="1" w:tplc="B5FC2BA0">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455751C5"/>
    <w:multiLevelType w:val="hybridMultilevel"/>
    <w:tmpl w:val="3CDE603A"/>
    <w:lvl w:ilvl="0" w:tplc="EA9E75F2">
      <w:start w:val="2"/>
      <w:numFmt w:val="decimal"/>
      <w:lvlText w:val="%1."/>
      <w:lvlJc w:val="left"/>
      <w:pPr>
        <w:tabs>
          <w:tab w:val="num" w:pos="1440"/>
        </w:tabs>
        <w:ind w:left="1440" w:hanging="360"/>
      </w:pPr>
      <w:rPr>
        <w:rFonts w:hint="default"/>
      </w:rPr>
    </w:lvl>
    <w:lvl w:ilvl="1" w:tplc="E4D41E3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457300A4"/>
    <w:multiLevelType w:val="hybridMultilevel"/>
    <w:tmpl w:val="72A8223A"/>
    <w:lvl w:ilvl="0" w:tplc="68227CD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46B72C27"/>
    <w:multiLevelType w:val="hybridMultilevel"/>
    <w:tmpl w:val="FA08A4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B3212D0"/>
    <w:multiLevelType w:val="hybridMultilevel"/>
    <w:tmpl w:val="C4E87950"/>
    <w:lvl w:ilvl="0" w:tplc="5F3CD7DC">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53EF4745"/>
    <w:multiLevelType w:val="hybridMultilevel"/>
    <w:tmpl w:val="BB0EAF0A"/>
    <w:lvl w:ilvl="0" w:tplc="92AEB3F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3" w15:restartNumberingAfterBreak="0">
    <w:nsid w:val="556018F8"/>
    <w:multiLevelType w:val="hybridMultilevel"/>
    <w:tmpl w:val="48E28B40"/>
    <w:lvl w:ilvl="0" w:tplc="04050017">
      <w:start w:val="1"/>
      <w:numFmt w:val="lowerLetter"/>
      <w:lvlText w:val="%1)"/>
      <w:lvlJc w:val="left"/>
      <w:pPr>
        <w:tabs>
          <w:tab w:val="num" w:pos="1080"/>
        </w:tabs>
        <w:ind w:left="1080" w:hanging="360"/>
      </w:pPr>
      <w:rPr>
        <w:rFonts w:hint="default"/>
      </w:r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4" w15:restartNumberingAfterBreak="0">
    <w:nsid w:val="5744102F"/>
    <w:multiLevelType w:val="hybridMultilevel"/>
    <w:tmpl w:val="AE161834"/>
    <w:lvl w:ilvl="0" w:tplc="AE4E6190">
      <w:start w:val="1"/>
      <w:numFmt w:val="decimal"/>
      <w:lvlText w:val="%1."/>
      <w:lvlJc w:val="left"/>
      <w:pPr>
        <w:tabs>
          <w:tab w:val="num" w:pos="1080"/>
        </w:tabs>
        <w:ind w:left="1080" w:hanging="360"/>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58E03F30"/>
    <w:multiLevelType w:val="hybridMultilevel"/>
    <w:tmpl w:val="1910F6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92C37DF"/>
    <w:multiLevelType w:val="hybridMultilevel"/>
    <w:tmpl w:val="473C56B2"/>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5CBD03A9"/>
    <w:multiLevelType w:val="hybridMultilevel"/>
    <w:tmpl w:val="26ECA662"/>
    <w:lvl w:ilvl="0" w:tplc="0405000F">
      <w:start w:val="1"/>
      <w:numFmt w:val="decimal"/>
      <w:lvlText w:val="%1."/>
      <w:lvlJc w:val="left"/>
      <w:pPr>
        <w:tabs>
          <w:tab w:val="num" w:pos="1080"/>
        </w:tabs>
        <w:ind w:left="1080" w:hanging="360"/>
      </w:pPr>
      <w:rPr>
        <w:rFonts w:hint="default"/>
      </w:r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8" w15:restartNumberingAfterBreak="0">
    <w:nsid w:val="5DE42BD9"/>
    <w:multiLevelType w:val="hybridMultilevel"/>
    <w:tmpl w:val="E42CF4C4"/>
    <w:lvl w:ilvl="0" w:tplc="87DA388C">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5F0E6E87"/>
    <w:multiLevelType w:val="hybridMultilevel"/>
    <w:tmpl w:val="03345726"/>
    <w:lvl w:ilvl="0" w:tplc="C0D2D01C">
      <w:start w:val="3"/>
      <w:numFmt w:val="decimal"/>
      <w:lvlText w:val="%1."/>
      <w:lvlJc w:val="left"/>
      <w:pPr>
        <w:tabs>
          <w:tab w:val="num" w:pos="1080"/>
        </w:tabs>
        <w:ind w:left="1080" w:hanging="360"/>
      </w:pPr>
      <w:rPr>
        <w:rFonts w:hint="default"/>
        <w:b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60086FAE"/>
    <w:multiLevelType w:val="hybridMultilevel"/>
    <w:tmpl w:val="59160A72"/>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1" w15:restartNumberingAfterBreak="0">
    <w:nsid w:val="60695F99"/>
    <w:multiLevelType w:val="hybridMultilevel"/>
    <w:tmpl w:val="9A58B3B6"/>
    <w:lvl w:ilvl="0" w:tplc="04050011">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2" w15:restartNumberingAfterBreak="0">
    <w:nsid w:val="612627D2"/>
    <w:multiLevelType w:val="hybridMultilevel"/>
    <w:tmpl w:val="F01E7118"/>
    <w:lvl w:ilvl="0" w:tplc="7BA2608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62437981"/>
    <w:multiLevelType w:val="hybridMultilevel"/>
    <w:tmpl w:val="22603ED0"/>
    <w:lvl w:ilvl="0" w:tplc="04050001">
      <w:start w:val="1"/>
      <w:numFmt w:val="bullet"/>
      <w:lvlText w:val=""/>
      <w:lvlJc w:val="left"/>
      <w:pPr>
        <w:ind w:left="1069" w:hanging="360"/>
      </w:pPr>
      <w:rPr>
        <w:rFonts w:ascii="Symbol" w:hAnsi="Symbol"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4" w15:restartNumberingAfterBreak="0">
    <w:nsid w:val="62CE37EB"/>
    <w:multiLevelType w:val="hybridMultilevel"/>
    <w:tmpl w:val="038AFF34"/>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5" w15:restartNumberingAfterBreak="0">
    <w:nsid w:val="63156A34"/>
    <w:multiLevelType w:val="hybridMultilevel"/>
    <w:tmpl w:val="706E8A92"/>
    <w:lvl w:ilvl="0" w:tplc="0405000F">
      <w:start w:val="1"/>
      <w:numFmt w:val="decimal"/>
      <w:lvlText w:val="%1."/>
      <w:lvlJc w:val="left"/>
      <w:pPr>
        <w:ind w:left="720" w:hanging="360"/>
      </w:pPr>
    </w:lvl>
    <w:lvl w:ilvl="1" w:tplc="92D8F968">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3A50ADB"/>
    <w:multiLevelType w:val="hybridMultilevel"/>
    <w:tmpl w:val="1910F6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3BD0603"/>
    <w:multiLevelType w:val="hybridMultilevel"/>
    <w:tmpl w:val="BEB0127A"/>
    <w:lvl w:ilvl="0" w:tplc="7D14F35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15:restartNumberingAfterBreak="0">
    <w:nsid w:val="64AD15B1"/>
    <w:multiLevelType w:val="hybridMultilevel"/>
    <w:tmpl w:val="1090A530"/>
    <w:lvl w:ilvl="0" w:tplc="BF04B2A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69BA53B5"/>
    <w:multiLevelType w:val="hybridMultilevel"/>
    <w:tmpl w:val="1910F6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69E4152E"/>
    <w:multiLevelType w:val="hybridMultilevel"/>
    <w:tmpl w:val="781C53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AE810F3"/>
    <w:multiLevelType w:val="hybridMultilevel"/>
    <w:tmpl w:val="ED7C68A0"/>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2" w15:restartNumberingAfterBreak="0">
    <w:nsid w:val="6BFA2743"/>
    <w:multiLevelType w:val="hybridMultilevel"/>
    <w:tmpl w:val="BB0EA8B6"/>
    <w:lvl w:ilvl="0" w:tplc="A6E42D5C">
      <w:start w:val="1"/>
      <w:numFmt w:val="decimal"/>
      <w:lvlText w:val="%1."/>
      <w:lvlJc w:val="left"/>
      <w:pPr>
        <w:tabs>
          <w:tab w:val="num" w:pos="1080"/>
        </w:tabs>
        <w:ind w:left="1080" w:hanging="360"/>
      </w:pPr>
      <w:rPr>
        <w:rFonts w:hint="default"/>
      </w:rPr>
    </w:lvl>
    <w:lvl w:ilvl="1" w:tplc="974A6E76" w:tentative="1">
      <w:start w:val="1"/>
      <w:numFmt w:val="lowerLetter"/>
      <w:lvlText w:val="%2."/>
      <w:lvlJc w:val="left"/>
      <w:pPr>
        <w:tabs>
          <w:tab w:val="num" w:pos="1440"/>
        </w:tabs>
        <w:ind w:left="1440" w:hanging="360"/>
      </w:pPr>
    </w:lvl>
    <w:lvl w:ilvl="2" w:tplc="01CA14C4" w:tentative="1">
      <w:start w:val="1"/>
      <w:numFmt w:val="lowerRoman"/>
      <w:lvlText w:val="%3."/>
      <w:lvlJc w:val="right"/>
      <w:pPr>
        <w:tabs>
          <w:tab w:val="num" w:pos="2160"/>
        </w:tabs>
        <w:ind w:left="2160" w:hanging="180"/>
      </w:pPr>
    </w:lvl>
    <w:lvl w:ilvl="3" w:tplc="0C0460A8" w:tentative="1">
      <w:start w:val="1"/>
      <w:numFmt w:val="decimal"/>
      <w:lvlText w:val="%4."/>
      <w:lvlJc w:val="left"/>
      <w:pPr>
        <w:tabs>
          <w:tab w:val="num" w:pos="2880"/>
        </w:tabs>
        <w:ind w:left="2880" w:hanging="360"/>
      </w:pPr>
    </w:lvl>
    <w:lvl w:ilvl="4" w:tplc="75327ED4" w:tentative="1">
      <w:start w:val="1"/>
      <w:numFmt w:val="lowerLetter"/>
      <w:lvlText w:val="%5."/>
      <w:lvlJc w:val="left"/>
      <w:pPr>
        <w:tabs>
          <w:tab w:val="num" w:pos="3600"/>
        </w:tabs>
        <w:ind w:left="3600" w:hanging="360"/>
      </w:pPr>
    </w:lvl>
    <w:lvl w:ilvl="5" w:tplc="1E842574" w:tentative="1">
      <w:start w:val="1"/>
      <w:numFmt w:val="lowerRoman"/>
      <w:lvlText w:val="%6."/>
      <w:lvlJc w:val="right"/>
      <w:pPr>
        <w:tabs>
          <w:tab w:val="num" w:pos="4320"/>
        </w:tabs>
        <w:ind w:left="4320" w:hanging="180"/>
      </w:pPr>
    </w:lvl>
    <w:lvl w:ilvl="6" w:tplc="5564541A" w:tentative="1">
      <w:start w:val="1"/>
      <w:numFmt w:val="decimal"/>
      <w:lvlText w:val="%7."/>
      <w:lvlJc w:val="left"/>
      <w:pPr>
        <w:tabs>
          <w:tab w:val="num" w:pos="5040"/>
        </w:tabs>
        <w:ind w:left="5040" w:hanging="360"/>
      </w:pPr>
    </w:lvl>
    <w:lvl w:ilvl="7" w:tplc="D996FA0A" w:tentative="1">
      <w:start w:val="1"/>
      <w:numFmt w:val="lowerLetter"/>
      <w:lvlText w:val="%8."/>
      <w:lvlJc w:val="left"/>
      <w:pPr>
        <w:tabs>
          <w:tab w:val="num" w:pos="5760"/>
        </w:tabs>
        <w:ind w:left="5760" w:hanging="360"/>
      </w:pPr>
    </w:lvl>
    <w:lvl w:ilvl="8" w:tplc="E3B8A642" w:tentative="1">
      <w:start w:val="1"/>
      <w:numFmt w:val="lowerRoman"/>
      <w:lvlText w:val="%9."/>
      <w:lvlJc w:val="right"/>
      <w:pPr>
        <w:tabs>
          <w:tab w:val="num" w:pos="6480"/>
        </w:tabs>
        <w:ind w:left="6480" w:hanging="180"/>
      </w:pPr>
    </w:lvl>
  </w:abstractNum>
  <w:abstractNum w:abstractNumId="63" w15:restartNumberingAfterBreak="0">
    <w:nsid w:val="6C5E0FE8"/>
    <w:multiLevelType w:val="hybridMultilevel"/>
    <w:tmpl w:val="D7DE0846"/>
    <w:lvl w:ilvl="0" w:tplc="AE4E6190">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4" w15:restartNumberingAfterBreak="0">
    <w:nsid w:val="6CE0218F"/>
    <w:multiLevelType w:val="hybridMultilevel"/>
    <w:tmpl w:val="2C449138"/>
    <w:lvl w:ilvl="0" w:tplc="6A7EFC90">
      <w:start w:val="1"/>
      <w:numFmt w:val="decimal"/>
      <w:pStyle w:val="sla"/>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5" w15:restartNumberingAfterBreak="0">
    <w:nsid w:val="70827B61"/>
    <w:multiLevelType w:val="hybridMultilevel"/>
    <w:tmpl w:val="18AAB3EE"/>
    <w:lvl w:ilvl="0" w:tplc="75B063EC">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6" w15:restartNumberingAfterBreak="0">
    <w:nsid w:val="7A740564"/>
    <w:multiLevelType w:val="hybridMultilevel"/>
    <w:tmpl w:val="208AB4D2"/>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7" w15:restartNumberingAfterBreak="0">
    <w:nsid w:val="7AAD14C2"/>
    <w:multiLevelType w:val="hybridMultilevel"/>
    <w:tmpl w:val="554C9E08"/>
    <w:lvl w:ilvl="0" w:tplc="AE4E6190">
      <w:start w:val="1"/>
      <w:numFmt w:val="decimal"/>
      <w:lvlText w:val="%1."/>
      <w:lvlJc w:val="left"/>
      <w:pPr>
        <w:tabs>
          <w:tab w:val="num" w:pos="1080"/>
        </w:tabs>
        <w:ind w:left="1080" w:hanging="360"/>
      </w:pPr>
      <w:rPr>
        <w:rFonts w:hint="default"/>
      </w:rPr>
    </w:lvl>
    <w:lvl w:ilvl="1" w:tplc="B5FC2BA0">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29"/>
  </w:num>
  <w:num w:numId="3">
    <w:abstractNumId w:val="0"/>
  </w:num>
  <w:num w:numId="4">
    <w:abstractNumId w:val="30"/>
  </w:num>
  <w:num w:numId="5">
    <w:abstractNumId w:val="3"/>
  </w:num>
  <w:num w:numId="6">
    <w:abstractNumId w:val="63"/>
  </w:num>
  <w:num w:numId="7">
    <w:abstractNumId w:val="65"/>
  </w:num>
  <w:num w:numId="8">
    <w:abstractNumId w:val="62"/>
  </w:num>
  <w:num w:numId="9">
    <w:abstractNumId w:val="47"/>
  </w:num>
  <w:num w:numId="10">
    <w:abstractNumId w:val="27"/>
  </w:num>
  <w:num w:numId="11">
    <w:abstractNumId w:val="37"/>
  </w:num>
  <w:num w:numId="12">
    <w:abstractNumId w:val="49"/>
  </w:num>
  <w:num w:numId="13">
    <w:abstractNumId w:val="38"/>
  </w:num>
  <w:num w:numId="14">
    <w:abstractNumId w:val="16"/>
  </w:num>
  <w:num w:numId="15">
    <w:abstractNumId w:val="52"/>
  </w:num>
  <w:num w:numId="16">
    <w:abstractNumId w:val="44"/>
  </w:num>
  <w:num w:numId="17">
    <w:abstractNumId w:val="39"/>
  </w:num>
  <w:num w:numId="18">
    <w:abstractNumId w:val="31"/>
  </w:num>
  <w:num w:numId="19">
    <w:abstractNumId w:val="46"/>
  </w:num>
  <w:num w:numId="20">
    <w:abstractNumId w:val="64"/>
  </w:num>
  <w:num w:numId="21">
    <w:abstractNumId w:val="57"/>
  </w:num>
  <w:num w:numId="22">
    <w:abstractNumId w:val="40"/>
  </w:num>
  <w:num w:numId="23">
    <w:abstractNumId w:val="4"/>
  </w:num>
  <w:num w:numId="24">
    <w:abstractNumId w:val="13"/>
  </w:num>
  <w:num w:numId="25">
    <w:abstractNumId w:val="66"/>
  </w:num>
  <w:num w:numId="26">
    <w:abstractNumId w:val="51"/>
  </w:num>
  <w:num w:numId="27">
    <w:abstractNumId w:val="9"/>
  </w:num>
  <w:num w:numId="28">
    <w:abstractNumId w:val="10"/>
  </w:num>
  <w:num w:numId="29">
    <w:abstractNumId w:val="2"/>
  </w:num>
  <w:num w:numId="30">
    <w:abstractNumId w:val="18"/>
  </w:num>
  <w:num w:numId="31">
    <w:abstractNumId w:val="50"/>
  </w:num>
  <w:num w:numId="32">
    <w:abstractNumId w:val="55"/>
  </w:num>
  <w:num w:numId="33">
    <w:abstractNumId w:val="26"/>
  </w:num>
  <w:num w:numId="34">
    <w:abstractNumId w:val="34"/>
  </w:num>
  <w:num w:numId="35">
    <w:abstractNumId w:val="7"/>
  </w:num>
  <w:num w:numId="36">
    <w:abstractNumId w:val="48"/>
  </w:num>
  <w:num w:numId="37">
    <w:abstractNumId w:val="41"/>
  </w:num>
  <w:num w:numId="38">
    <w:abstractNumId w:val="1"/>
  </w:num>
  <w:num w:numId="39">
    <w:abstractNumId w:val="14"/>
  </w:num>
  <w:num w:numId="40">
    <w:abstractNumId w:val="25"/>
  </w:num>
  <w:num w:numId="41">
    <w:abstractNumId w:val="43"/>
  </w:num>
  <w:num w:numId="42">
    <w:abstractNumId w:val="12"/>
  </w:num>
  <w:num w:numId="43">
    <w:abstractNumId w:val="23"/>
  </w:num>
  <w:num w:numId="44">
    <w:abstractNumId w:val="42"/>
  </w:num>
  <w:num w:numId="45">
    <w:abstractNumId w:val="15"/>
  </w:num>
  <w:num w:numId="46">
    <w:abstractNumId w:val="21"/>
  </w:num>
  <w:num w:numId="47">
    <w:abstractNumId w:val="32"/>
  </w:num>
  <w:num w:numId="48">
    <w:abstractNumId w:val="36"/>
  </w:num>
  <w:num w:numId="49">
    <w:abstractNumId w:val="11"/>
  </w:num>
  <w:num w:numId="50">
    <w:abstractNumId w:val="8"/>
  </w:num>
  <w:num w:numId="51">
    <w:abstractNumId w:val="60"/>
  </w:num>
  <w:num w:numId="52">
    <w:abstractNumId w:val="54"/>
  </w:num>
  <w:num w:numId="53">
    <w:abstractNumId w:val="5"/>
  </w:num>
  <w:num w:numId="54">
    <w:abstractNumId w:val="53"/>
  </w:num>
  <w:num w:numId="55">
    <w:abstractNumId w:val="45"/>
  </w:num>
  <w:num w:numId="56">
    <w:abstractNumId w:val="58"/>
  </w:num>
  <w:num w:numId="57">
    <w:abstractNumId w:val="59"/>
  </w:num>
  <w:num w:numId="58">
    <w:abstractNumId w:val="56"/>
  </w:num>
  <w:num w:numId="59">
    <w:abstractNumId w:val="35"/>
  </w:num>
  <w:num w:numId="60">
    <w:abstractNumId w:val="24"/>
  </w:num>
  <w:num w:numId="61">
    <w:abstractNumId w:val="20"/>
  </w:num>
  <w:num w:numId="62">
    <w:abstractNumId w:val="67"/>
  </w:num>
  <w:num w:numId="63">
    <w:abstractNumId w:val="22"/>
  </w:num>
  <w:num w:numId="64">
    <w:abstractNumId w:val="28"/>
  </w:num>
  <w:num w:numId="65">
    <w:abstractNumId w:val="17"/>
  </w:num>
  <w:num w:numId="66">
    <w:abstractNumId w:val="33"/>
  </w:num>
  <w:num w:numId="67">
    <w:abstractNumId w:val="19"/>
  </w:num>
  <w:num w:numId="68">
    <w:abstractNumId w:val="6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F:\OPPA\7. výzva\2. PO\Grantová smlouva_podklady\PO2_7V pro GS.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List1$`"/>
    <w:activeRecord w:val="3"/>
    <w:odso>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noPunctuationKerning/>
  <w:characterSpacingControl w:val="doNotCompress"/>
  <w:hdrShapeDefaults>
    <o:shapedefaults v:ext="edit" spidmax="234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2CB"/>
    <w:rsid w:val="000040B0"/>
    <w:rsid w:val="000110E8"/>
    <w:rsid w:val="000201B2"/>
    <w:rsid w:val="000308ED"/>
    <w:rsid w:val="0004617B"/>
    <w:rsid w:val="00074DC5"/>
    <w:rsid w:val="000A0E9E"/>
    <w:rsid w:val="000A160C"/>
    <w:rsid w:val="000A4F96"/>
    <w:rsid w:val="000A53EE"/>
    <w:rsid w:val="000B4A66"/>
    <w:rsid w:val="000C7F40"/>
    <w:rsid w:val="000E0002"/>
    <w:rsid w:val="000E186A"/>
    <w:rsid w:val="0011358D"/>
    <w:rsid w:val="001206EA"/>
    <w:rsid w:val="00144FE6"/>
    <w:rsid w:val="00146C16"/>
    <w:rsid w:val="0015035A"/>
    <w:rsid w:val="001538F3"/>
    <w:rsid w:val="00154B7A"/>
    <w:rsid w:val="00171BC5"/>
    <w:rsid w:val="00185A60"/>
    <w:rsid w:val="001A0C61"/>
    <w:rsid w:val="001A7960"/>
    <w:rsid w:val="001C34F7"/>
    <w:rsid w:val="001C7672"/>
    <w:rsid w:val="001D13F5"/>
    <w:rsid w:val="001D62AC"/>
    <w:rsid w:val="001E49E4"/>
    <w:rsid w:val="001F1934"/>
    <w:rsid w:val="001F60AC"/>
    <w:rsid w:val="002077B6"/>
    <w:rsid w:val="00221882"/>
    <w:rsid w:val="002317E6"/>
    <w:rsid w:val="00232369"/>
    <w:rsid w:val="00245DC3"/>
    <w:rsid w:val="00250400"/>
    <w:rsid w:val="002767C1"/>
    <w:rsid w:val="00287995"/>
    <w:rsid w:val="002C02C3"/>
    <w:rsid w:val="002C4F01"/>
    <w:rsid w:val="002D1381"/>
    <w:rsid w:val="002E2DFD"/>
    <w:rsid w:val="00312FE9"/>
    <w:rsid w:val="00316ED1"/>
    <w:rsid w:val="0033579D"/>
    <w:rsid w:val="00335FFB"/>
    <w:rsid w:val="00344DA3"/>
    <w:rsid w:val="00351C8B"/>
    <w:rsid w:val="003523AD"/>
    <w:rsid w:val="00352785"/>
    <w:rsid w:val="003815D1"/>
    <w:rsid w:val="00385F55"/>
    <w:rsid w:val="003923F3"/>
    <w:rsid w:val="0039605E"/>
    <w:rsid w:val="003A7060"/>
    <w:rsid w:val="003B2AD7"/>
    <w:rsid w:val="003C3307"/>
    <w:rsid w:val="003C471B"/>
    <w:rsid w:val="003D3C35"/>
    <w:rsid w:val="003E083A"/>
    <w:rsid w:val="003E099B"/>
    <w:rsid w:val="003E5E58"/>
    <w:rsid w:val="003F2E60"/>
    <w:rsid w:val="0040267C"/>
    <w:rsid w:val="00404E5F"/>
    <w:rsid w:val="00407B0E"/>
    <w:rsid w:val="004124BF"/>
    <w:rsid w:val="004126EC"/>
    <w:rsid w:val="004229D5"/>
    <w:rsid w:val="00422DB9"/>
    <w:rsid w:val="004262C8"/>
    <w:rsid w:val="00432099"/>
    <w:rsid w:val="004333A4"/>
    <w:rsid w:val="00436478"/>
    <w:rsid w:val="004552E9"/>
    <w:rsid w:val="0045549C"/>
    <w:rsid w:val="00465436"/>
    <w:rsid w:val="004671C4"/>
    <w:rsid w:val="0047519C"/>
    <w:rsid w:val="0048353F"/>
    <w:rsid w:val="004866D8"/>
    <w:rsid w:val="00492B42"/>
    <w:rsid w:val="004A18F5"/>
    <w:rsid w:val="004A3031"/>
    <w:rsid w:val="004A4222"/>
    <w:rsid w:val="004A5E5F"/>
    <w:rsid w:val="004B28D6"/>
    <w:rsid w:val="004B6AD6"/>
    <w:rsid w:val="004C0CF9"/>
    <w:rsid w:val="004C460C"/>
    <w:rsid w:val="004D1F2B"/>
    <w:rsid w:val="004D543E"/>
    <w:rsid w:val="004D789D"/>
    <w:rsid w:val="004F2135"/>
    <w:rsid w:val="004F226E"/>
    <w:rsid w:val="0050318A"/>
    <w:rsid w:val="00513BF4"/>
    <w:rsid w:val="00523ACE"/>
    <w:rsid w:val="00534A30"/>
    <w:rsid w:val="00536336"/>
    <w:rsid w:val="00553D87"/>
    <w:rsid w:val="00556FDD"/>
    <w:rsid w:val="00581431"/>
    <w:rsid w:val="00586F5B"/>
    <w:rsid w:val="005969A5"/>
    <w:rsid w:val="005B1207"/>
    <w:rsid w:val="005B1B22"/>
    <w:rsid w:val="005B7ACC"/>
    <w:rsid w:val="005C7EE1"/>
    <w:rsid w:val="005D0BC2"/>
    <w:rsid w:val="005D1812"/>
    <w:rsid w:val="005D5E7E"/>
    <w:rsid w:val="005E45FE"/>
    <w:rsid w:val="005E49A3"/>
    <w:rsid w:val="005E5453"/>
    <w:rsid w:val="005F6E8D"/>
    <w:rsid w:val="00613E51"/>
    <w:rsid w:val="00621080"/>
    <w:rsid w:val="00624BAA"/>
    <w:rsid w:val="00627080"/>
    <w:rsid w:val="006329C1"/>
    <w:rsid w:val="00633ED3"/>
    <w:rsid w:val="00647D2F"/>
    <w:rsid w:val="006519B2"/>
    <w:rsid w:val="00652784"/>
    <w:rsid w:val="006574C2"/>
    <w:rsid w:val="00667C9C"/>
    <w:rsid w:val="00694C8F"/>
    <w:rsid w:val="006A5CE0"/>
    <w:rsid w:val="006B0909"/>
    <w:rsid w:val="006B5A79"/>
    <w:rsid w:val="006D36BF"/>
    <w:rsid w:val="006E2038"/>
    <w:rsid w:val="006F1589"/>
    <w:rsid w:val="006F60A7"/>
    <w:rsid w:val="006F6639"/>
    <w:rsid w:val="00703936"/>
    <w:rsid w:val="00715D60"/>
    <w:rsid w:val="00734E4E"/>
    <w:rsid w:val="00740E01"/>
    <w:rsid w:val="007425FD"/>
    <w:rsid w:val="00742E65"/>
    <w:rsid w:val="007826A6"/>
    <w:rsid w:val="00784A4B"/>
    <w:rsid w:val="0079739D"/>
    <w:rsid w:val="007A712C"/>
    <w:rsid w:val="007B0B32"/>
    <w:rsid w:val="007C0D12"/>
    <w:rsid w:val="007E07EB"/>
    <w:rsid w:val="007E4FB8"/>
    <w:rsid w:val="007F4EC9"/>
    <w:rsid w:val="007F783D"/>
    <w:rsid w:val="00810485"/>
    <w:rsid w:val="008306B8"/>
    <w:rsid w:val="00831E69"/>
    <w:rsid w:val="00841E4E"/>
    <w:rsid w:val="00846933"/>
    <w:rsid w:val="00847852"/>
    <w:rsid w:val="00853E17"/>
    <w:rsid w:val="00854DEC"/>
    <w:rsid w:val="00862322"/>
    <w:rsid w:val="0086592A"/>
    <w:rsid w:val="00872A5B"/>
    <w:rsid w:val="00872B9D"/>
    <w:rsid w:val="008838C6"/>
    <w:rsid w:val="00887900"/>
    <w:rsid w:val="00897B97"/>
    <w:rsid w:val="008A6A48"/>
    <w:rsid w:val="008C1E12"/>
    <w:rsid w:val="008E6C29"/>
    <w:rsid w:val="008F2C3D"/>
    <w:rsid w:val="008F42BB"/>
    <w:rsid w:val="00914E8D"/>
    <w:rsid w:val="00920778"/>
    <w:rsid w:val="00920D5F"/>
    <w:rsid w:val="00924E9A"/>
    <w:rsid w:val="00930B9B"/>
    <w:rsid w:val="00940769"/>
    <w:rsid w:val="00981DE0"/>
    <w:rsid w:val="00993067"/>
    <w:rsid w:val="009A247B"/>
    <w:rsid w:val="009A683E"/>
    <w:rsid w:val="009B72CE"/>
    <w:rsid w:val="009C123A"/>
    <w:rsid w:val="009C4E5B"/>
    <w:rsid w:val="009E56DE"/>
    <w:rsid w:val="009F6F9F"/>
    <w:rsid w:val="00A02570"/>
    <w:rsid w:val="00A04B4C"/>
    <w:rsid w:val="00A40FC3"/>
    <w:rsid w:val="00A66527"/>
    <w:rsid w:val="00A819D4"/>
    <w:rsid w:val="00A93F6A"/>
    <w:rsid w:val="00AA066A"/>
    <w:rsid w:val="00AA6F17"/>
    <w:rsid w:val="00AB17EB"/>
    <w:rsid w:val="00AC4C11"/>
    <w:rsid w:val="00AE0AAB"/>
    <w:rsid w:val="00AE3072"/>
    <w:rsid w:val="00AF7FFA"/>
    <w:rsid w:val="00B02F22"/>
    <w:rsid w:val="00B3650E"/>
    <w:rsid w:val="00B51D6A"/>
    <w:rsid w:val="00BA6C06"/>
    <w:rsid w:val="00BB679D"/>
    <w:rsid w:val="00BC1CCB"/>
    <w:rsid w:val="00BC4388"/>
    <w:rsid w:val="00BC5340"/>
    <w:rsid w:val="00BE6DFF"/>
    <w:rsid w:val="00BF57B1"/>
    <w:rsid w:val="00BF7F15"/>
    <w:rsid w:val="00C00D88"/>
    <w:rsid w:val="00C04F29"/>
    <w:rsid w:val="00C15D89"/>
    <w:rsid w:val="00C32674"/>
    <w:rsid w:val="00C37F98"/>
    <w:rsid w:val="00C4693B"/>
    <w:rsid w:val="00C53F14"/>
    <w:rsid w:val="00C54F52"/>
    <w:rsid w:val="00C56F30"/>
    <w:rsid w:val="00C701D0"/>
    <w:rsid w:val="00C70DB5"/>
    <w:rsid w:val="00C71832"/>
    <w:rsid w:val="00C72B34"/>
    <w:rsid w:val="00C91FE6"/>
    <w:rsid w:val="00C93FE9"/>
    <w:rsid w:val="00C94651"/>
    <w:rsid w:val="00C9684E"/>
    <w:rsid w:val="00CB4309"/>
    <w:rsid w:val="00CB53AC"/>
    <w:rsid w:val="00CC27B7"/>
    <w:rsid w:val="00CD267C"/>
    <w:rsid w:val="00CE3CB5"/>
    <w:rsid w:val="00D32516"/>
    <w:rsid w:val="00D34495"/>
    <w:rsid w:val="00D4234C"/>
    <w:rsid w:val="00D50660"/>
    <w:rsid w:val="00D74FC5"/>
    <w:rsid w:val="00D7622F"/>
    <w:rsid w:val="00D85F8C"/>
    <w:rsid w:val="00D90404"/>
    <w:rsid w:val="00D907BB"/>
    <w:rsid w:val="00D9780B"/>
    <w:rsid w:val="00DB757A"/>
    <w:rsid w:val="00DC0F73"/>
    <w:rsid w:val="00DD22CB"/>
    <w:rsid w:val="00DD4662"/>
    <w:rsid w:val="00DD6AAD"/>
    <w:rsid w:val="00E10202"/>
    <w:rsid w:val="00E15F8F"/>
    <w:rsid w:val="00E17154"/>
    <w:rsid w:val="00E31ECF"/>
    <w:rsid w:val="00E35F52"/>
    <w:rsid w:val="00E36BD6"/>
    <w:rsid w:val="00E413EE"/>
    <w:rsid w:val="00E44583"/>
    <w:rsid w:val="00E46361"/>
    <w:rsid w:val="00E57653"/>
    <w:rsid w:val="00E576C2"/>
    <w:rsid w:val="00E87293"/>
    <w:rsid w:val="00EA789C"/>
    <w:rsid w:val="00ED69BE"/>
    <w:rsid w:val="00EF46A3"/>
    <w:rsid w:val="00EF56B2"/>
    <w:rsid w:val="00F04863"/>
    <w:rsid w:val="00F06ECD"/>
    <w:rsid w:val="00F1023B"/>
    <w:rsid w:val="00F12373"/>
    <w:rsid w:val="00F33EB4"/>
    <w:rsid w:val="00F36D60"/>
    <w:rsid w:val="00F36FBB"/>
    <w:rsid w:val="00F46363"/>
    <w:rsid w:val="00F64003"/>
    <w:rsid w:val="00F925A8"/>
    <w:rsid w:val="00F94584"/>
    <w:rsid w:val="00FA4C41"/>
    <w:rsid w:val="00FC049C"/>
    <w:rsid w:val="00FD109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4497"/>
    <o:shapelayout v:ext="edit">
      <o:idmap v:ext="edit" data="1"/>
    </o:shapelayout>
  </w:shapeDefaults>
  <w:decimalSymbol w:val=","/>
  <w:listSeparator w:val=";"/>
  <w14:docId w14:val="4FE04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B1207"/>
  </w:style>
  <w:style w:type="paragraph" w:styleId="Nadpis1">
    <w:name w:val="heading 1"/>
    <w:basedOn w:val="Normln"/>
    <w:next w:val="Normln"/>
    <w:qFormat/>
    <w:rsid w:val="005B1207"/>
    <w:pPr>
      <w:keepNext/>
      <w:spacing w:before="240" w:after="60"/>
      <w:outlineLvl w:val="0"/>
    </w:pPr>
    <w:rPr>
      <w:rFonts w:ascii="Arial" w:hAnsi="Arial" w:cs="Arial"/>
      <w:b/>
      <w:bCs/>
      <w:kern w:val="32"/>
      <w:sz w:val="32"/>
      <w:szCs w:val="32"/>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qFormat/>
    <w:rsid w:val="005B1207"/>
    <w:pPr>
      <w:keepNext/>
      <w:spacing w:before="60" w:after="240"/>
      <w:jc w:val="center"/>
      <w:outlineLvl w:val="1"/>
    </w:pPr>
    <w:rPr>
      <w:rFonts w:ascii="Arial" w:hAnsi="Arial" w:cs="Arial"/>
      <w:b/>
      <w:bCs/>
      <w:i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1">
    <w:name w:val="N1"/>
    <w:next w:val="Normln"/>
    <w:rsid w:val="005B1207"/>
    <w:pPr>
      <w:spacing w:before="240" w:after="120"/>
    </w:pPr>
    <w:rPr>
      <w:rFonts w:ascii="Arial" w:hAnsi="Arial" w:cs="Arial"/>
      <w:b/>
      <w:caps/>
      <w:sz w:val="24"/>
      <w:szCs w:val="24"/>
    </w:rPr>
  </w:style>
  <w:style w:type="character" w:styleId="slostrnky">
    <w:name w:val="page number"/>
    <w:basedOn w:val="Standardnpsmoodstavce"/>
    <w:rsid w:val="005B1207"/>
  </w:style>
  <w:style w:type="character" w:styleId="Hypertextovodkaz">
    <w:name w:val="Hyperlink"/>
    <w:rsid w:val="005B1207"/>
    <w:rPr>
      <w:color w:val="0000FF"/>
      <w:u w:val="single"/>
    </w:rPr>
  </w:style>
  <w:style w:type="paragraph" w:customStyle="1" w:styleId="ListNumber3Level2">
    <w:name w:val="List Number 3 (Level 2)"/>
    <w:basedOn w:val="Normln"/>
    <w:rsid w:val="005B1207"/>
    <w:pPr>
      <w:spacing w:after="240"/>
      <w:jc w:val="both"/>
    </w:pPr>
    <w:rPr>
      <w:lang w:val="en-GB" w:eastAsia="en-US"/>
    </w:rPr>
  </w:style>
  <w:style w:type="paragraph" w:customStyle="1" w:styleId="Nadpis2-zprva">
    <w:name w:val="Nadpis 2 - zpráva"/>
    <w:basedOn w:val="Nadpis2"/>
    <w:rsid w:val="005B1207"/>
    <w:pPr>
      <w:spacing w:before="120" w:after="0"/>
    </w:pPr>
  </w:style>
  <w:style w:type="paragraph" w:customStyle="1" w:styleId="Normln12TNRCharCharCharChar">
    <w:name w:val="Normální 12. TNR Char Char Char Char"/>
    <w:basedOn w:val="Normln"/>
    <w:rsid w:val="005B1207"/>
    <w:rPr>
      <w:sz w:val="24"/>
    </w:rPr>
  </w:style>
  <w:style w:type="paragraph" w:styleId="Zkladntext">
    <w:name w:val="Body Text"/>
    <w:aliases w:val="Standard paragraph"/>
    <w:basedOn w:val="Normln"/>
    <w:rsid w:val="005B1207"/>
    <w:pPr>
      <w:spacing w:after="120"/>
    </w:pPr>
  </w:style>
  <w:style w:type="paragraph" w:styleId="Zpat">
    <w:name w:val="footer"/>
    <w:basedOn w:val="Normln"/>
    <w:rsid w:val="005B1207"/>
    <w:pPr>
      <w:tabs>
        <w:tab w:val="center" w:pos="4536"/>
        <w:tab w:val="right" w:pos="9072"/>
      </w:tabs>
    </w:pPr>
  </w:style>
  <w:style w:type="paragraph" w:customStyle="1" w:styleId="normln0">
    <w:name w:val="normální"/>
    <w:basedOn w:val="Normln"/>
    <w:rsid w:val="005B1207"/>
    <w:rPr>
      <w:rFonts w:ascii="Arial" w:hAnsi="Arial" w:cs="Arial"/>
    </w:rPr>
  </w:style>
  <w:style w:type="paragraph" w:customStyle="1" w:styleId="Text">
    <w:name w:val="+Text"/>
    <w:basedOn w:val="Normln"/>
    <w:rsid w:val="005B1207"/>
    <w:pPr>
      <w:spacing w:after="240"/>
      <w:jc w:val="both"/>
    </w:pPr>
    <w:rPr>
      <w:sz w:val="24"/>
    </w:rPr>
  </w:style>
  <w:style w:type="paragraph" w:styleId="Textpoznpodarou">
    <w:name w:val="footnote text"/>
    <w:aliases w:val="Schriftart: 9 pt,Schriftart: 10 pt,Schriftart: 8 pt,Text poznámky pod čiarou 007,Fußnotentextf,Geneva 9,Font: Geneva 9,Boston 10,f,pozn. pod čarou,Podrozdział,Footnote,Podrozdzia3,Footnote Text Char1,Footnote Text Char Char,Char1,o"/>
    <w:basedOn w:val="Normln"/>
    <w:link w:val="TextpoznpodarouChar"/>
    <w:qFormat/>
    <w:rsid w:val="005B1207"/>
    <w:pPr>
      <w:spacing w:before="120"/>
      <w:jc w:val="both"/>
    </w:pPr>
    <w:rPr>
      <w:rFonts w:ascii="Arial" w:hAnsi="Arial" w:cs="Arial"/>
      <w:lang w:val="en-GB"/>
    </w:rPr>
  </w:style>
  <w:style w:type="character" w:styleId="Znakapoznpodarou">
    <w:name w:val="footnote reference"/>
    <w:aliases w:val="PGI Fußnote Ziffer,BVI fnr,Footnote symbol,Footnote Reference Superscript,Appel note de bas de p,Appel note de bas de page,Légende,Char Car Car Car Car,Voetnootverwijzing,PGI Fußnote Ziffer + Times New Roman,12 b.,Zúžené o ..."/>
    <w:rsid w:val="005B1207"/>
    <w:rPr>
      <w:vertAlign w:val="superscript"/>
    </w:rPr>
  </w:style>
  <w:style w:type="paragraph" w:styleId="Titulek">
    <w:name w:val="caption"/>
    <w:basedOn w:val="Normln"/>
    <w:next w:val="Normln"/>
    <w:qFormat/>
    <w:rsid w:val="005B1207"/>
    <w:rPr>
      <w:b/>
      <w:bCs/>
    </w:rPr>
  </w:style>
  <w:style w:type="paragraph" w:styleId="Zhlav">
    <w:name w:val="header"/>
    <w:basedOn w:val="Normln"/>
    <w:rsid w:val="005B1207"/>
    <w:pPr>
      <w:tabs>
        <w:tab w:val="center" w:pos="4536"/>
        <w:tab w:val="right" w:pos="9072"/>
      </w:tabs>
    </w:pPr>
  </w:style>
  <w:style w:type="character" w:styleId="Odkaznakoment">
    <w:name w:val="annotation reference"/>
    <w:uiPriority w:val="99"/>
    <w:semiHidden/>
    <w:rsid w:val="005B1207"/>
    <w:rPr>
      <w:sz w:val="16"/>
      <w:szCs w:val="16"/>
    </w:rPr>
  </w:style>
  <w:style w:type="paragraph" w:styleId="Textkomente">
    <w:name w:val="annotation text"/>
    <w:basedOn w:val="Normln"/>
    <w:link w:val="TextkomenteChar"/>
    <w:uiPriority w:val="99"/>
    <w:semiHidden/>
    <w:rsid w:val="005B1207"/>
  </w:style>
  <w:style w:type="paragraph" w:styleId="Pedmtkomente">
    <w:name w:val="annotation subject"/>
    <w:basedOn w:val="Textkomente"/>
    <w:next w:val="Textkomente"/>
    <w:semiHidden/>
    <w:rsid w:val="005B1207"/>
    <w:rPr>
      <w:b/>
      <w:bCs/>
    </w:rPr>
  </w:style>
  <w:style w:type="paragraph" w:styleId="Textbubliny">
    <w:name w:val="Balloon Text"/>
    <w:basedOn w:val="Normln"/>
    <w:semiHidden/>
    <w:rsid w:val="005B1207"/>
    <w:rPr>
      <w:rFonts w:ascii="Tahoma" w:hAnsi="Tahoma" w:cs="Tahoma"/>
      <w:sz w:val="16"/>
      <w:szCs w:val="16"/>
    </w:rPr>
  </w:style>
  <w:style w:type="paragraph" w:styleId="Textvysvtlivek">
    <w:name w:val="endnote text"/>
    <w:basedOn w:val="Normln"/>
    <w:semiHidden/>
    <w:rsid w:val="005B1207"/>
  </w:style>
  <w:style w:type="character" w:styleId="Odkaznavysvtlivky">
    <w:name w:val="endnote reference"/>
    <w:semiHidden/>
    <w:rsid w:val="005B1207"/>
    <w:rPr>
      <w:vertAlign w:val="superscript"/>
    </w:rPr>
  </w:style>
  <w:style w:type="character" w:styleId="Zdraznn">
    <w:name w:val="Emphasis"/>
    <w:uiPriority w:val="20"/>
    <w:qFormat/>
    <w:rsid w:val="005B1207"/>
    <w:rPr>
      <w:i/>
      <w:iCs/>
    </w:rPr>
  </w:style>
  <w:style w:type="paragraph" w:styleId="Zkladntextodsazen">
    <w:name w:val="Body Text Indent"/>
    <w:basedOn w:val="Normln"/>
    <w:link w:val="ZkladntextodsazenChar"/>
    <w:rsid w:val="005B1207"/>
    <w:pPr>
      <w:spacing w:after="120"/>
      <w:ind w:left="283"/>
    </w:pPr>
    <w:rPr>
      <w:sz w:val="24"/>
      <w:szCs w:val="24"/>
    </w:rPr>
  </w:style>
  <w:style w:type="character" w:styleId="Siln">
    <w:name w:val="Strong"/>
    <w:qFormat/>
    <w:rsid w:val="005B1207"/>
    <w:rPr>
      <w:b/>
      <w:bCs/>
    </w:rPr>
  </w:style>
  <w:style w:type="paragraph" w:customStyle="1" w:styleId="sla">
    <w:name w:val="čísla"/>
    <w:basedOn w:val="Normln"/>
    <w:rsid w:val="005B1207"/>
    <w:pPr>
      <w:numPr>
        <w:numId w:val="20"/>
      </w:numPr>
    </w:pPr>
    <w:rPr>
      <w:sz w:val="24"/>
      <w:szCs w:val="24"/>
    </w:rPr>
  </w:style>
  <w:style w:type="paragraph" w:styleId="Normlnweb">
    <w:name w:val="Normal (Web)"/>
    <w:basedOn w:val="Normln"/>
    <w:uiPriority w:val="99"/>
    <w:unhideWhenUsed/>
    <w:rsid w:val="005B1207"/>
    <w:rPr>
      <w:rFonts w:eastAsia="Calibri"/>
      <w:sz w:val="24"/>
      <w:szCs w:val="24"/>
    </w:rPr>
  </w:style>
  <w:style w:type="table" w:styleId="Mkatabulky">
    <w:name w:val="Table Grid"/>
    <w:basedOn w:val="Normlntabulka"/>
    <w:uiPriority w:val="59"/>
    <w:rsid w:val="005B12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B1207"/>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pozn. pod čarou Char,Podrozdział Char,Footnote Char"/>
    <w:link w:val="Textpoznpodarou"/>
    <w:rsid w:val="005B1207"/>
    <w:rPr>
      <w:rFonts w:ascii="Arial" w:hAnsi="Arial" w:cs="Arial"/>
      <w:lang w:val="en-GB"/>
    </w:rPr>
  </w:style>
  <w:style w:type="character" w:customStyle="1" w:styleId="ZkladntextodsazenChar">
    <w:name w:val="Základní text odsazený Char"/>
    <w:link w:val="Zkladntextodsazen"/>
    <w:rsid w:val="005B1207"/>
    <w:rPr>
      <w:sz w:val="24"/>
      <w:szCs w:val="24"/>
    </w:rPr>
  </w:style>
  <w:style w:type="paragraph" w:styleId="Odstavecseseznamem">
    <w:name w:val="List Paragraph"/>
    <w:aliases w:val="Odstavec_muj,Nad"/>
    <w:basedOn w:val="Normln"/>
    <w:link w:val="OdstavecseseznamemChar"/>
    <w:uiPriority w:val="34"/>
    <w:qFormat/>
    <w:rsid w:val="005B1207"/>
    <w:pPr>
      <w:ind w:left="720"/>
      <w:contextualSpacing/>
    </w:pPr>
  </w:style>
  <w:style w:type="character" w:customStyle="1" w:styleId="TextkomenteChar">
    <w:name w:val="Text komentáře Char"/>
    <w:basedOn w:val="Standardnpsmoodstavce"/>
    <w:link w:val="Textkomente"/>
    <w:uiPriority w:val="99"/>
    <w:semiHidden/>
    <w:rsid w:val="005B1207"/>
  </w:style>
  <w:style w:type="character" w:customStyle="1" w:styleId="OdstavecseseznamemChar">
    <w:name w:val="Odstavec se seznamem Char"/>
    <w:aliases w:val="Odstavec_muj Char,Nad Char"/>
    <w:basedOn w:val="Standardnpsmoodstavce"/>
    <w:link w:val="Odstavecseseznamem"/>
    <w:uiPriority w:val="34"/>
    <w:rsid w:val="002317E6"/>
  </w:style>
  <w:style w:type="paragraph" w:customStyle="1" w:styleId="Default">
    <w:name w:val="Default"/>
    <w:rsid w:val="0084785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1104">
      <w:bodyDiv w:val="1"/>
      <w:marLeft w:val="0"/>
      <w:marRight w:val="0"/>
      <w:marTop w:val="0"/>
      <w:marBottom w:val="0"/>
      <w:divBdr>
        <w:top w:val="none" w:sz="0" w:space="0" w:color="auto"/>
        <w:left w:val="none" w:sz="0" w:space="0" w:color="auto"/>
        <w:bottom w:val="none" w:sz="0" w:space="0" w:color="auto"/>
        <w:right w:val="none" w:sz="0" w:space="0" w:color="auto"/>
      </w:divBdr>
    </w:div>
    <w:div w:id="377363704">
      <w:bodyDiv w:val="1"/>
      <w:marLeft w:val="0"/>
      <w:marRight w:val="0"/>
      <w:marTop w:val="0"/>
      <w:marBottom w:val="0"/>
      <w:divBdr>
        <w:top w:val="none" w:sz="0" w:space="0" w:color="auto"/>
        <w:left w:val="none" w:sz="0" w:space="0" w:color="auto"/>
        <w:bottom w:val="none" w:sz="0" w:space="0" w:color="auto"/>
        <w:right w:val="none" w:sz="0" w:space="0" w:color="auto"/>
      </w:divBdr>
    </w:div>
    <w:div w:id="926771897">
      <w:bodyDiv w:val="1"/>
      <w:marLeft w:val="0"/>
      <w:marRight w:val="0"/>
      <w:marTop w:val="0"/>
      <w:marBottom w:val="0"/>
      <w:divBdr>
        <w:top w:val="none" w:sz="0" w:space="0" w:color="auto"/>
        <w:left w:val="none" w:sz="0" w:space="0" w:color="auto"/>
        <w:bottom w:val="none" w:sz="0" w:space="0" w:color="auto"/>
        <w:right w:val="none" w:sz="0" w:space="0" w:color="auto"/>
      </w:divBdr>
    </w:div>
    <w:div w:id="1088186726">
      <w:bodyDiv w:val="1"/>
      <w:marLeft w:val="0"/>
      <w:marRight w:val="0"/>
      <w:marTop w:val="0"/>
      <w:marBottom w:val="0"/>
      <w:divBdr>
        <w:top w:val="none" w:sz="0" w:space="0" w:color="auto"/>
        <w:left w:val="none" w:sz="0" w:space="0" w:color="auto"/>
        <w:bottom w:val="none" w:sz="0" w:space="0" w:color="auto"/>
        <w:right w:val="none" w:sz="0" w:space="0" w:color="auto"/>
      </w:divBdr>
    </w:div>
    <w:div w:id="1239709512">
      <w:bodyDiv w:val="1"/>
      <w:marLeft w:val="0"/>
      <w:marRight w:val="0"/>
      <w:marTop w:val="0"/>
      <w:marBottom w:val="0"/>
      <w:divBdr>
        <w:top w:val="none" w:sz="0" w:space="0" w:color="auto"/>
        <w:left w:val="none" w:sz="0" w:space="0" w:color="auto"/>
        <w:bottom w:val="none" w:sz="0" w:space="0" w:color="auto"/>
        <w:right w:val="none" w:sz="0" w:space="0" w:color="auto"/>
      </w:divBdr>
    </w:div>
    <w:div w:id="1380665437">
      <w:bodyDiv w:val="1"/>
      <w:marLeft w:val="0"/>
      <w:marRight w:val="0"/>
      <w:marTop w:val="0"/>
      <w:marBottom w:val="0"/>
      <w:divBdr>
        <w:top w:val="none" w:sz="0" w:space="0" w:color="auto"/>
        <w:left w:val="none" w:sz="0" w:space="0" w:color="auto"/>
        <w:bottom w:val="none" w:sz="0" w:space="0" w:color="auto"/>
        <w:right w:val="none" w:sz="0" w:space="0" w:color="auto"/>
      </w:divBdr>
    </w:div>
    <w:div w:id="1927109140">
      <w:bodyDiv w:val="1"/>
      <w:marLeft w:val="0"/>
      <w:marRight w:val="0"/>
      <w:marTop w:val="0"/>
      <w:marBottom w:val="0"/>
      <w:divBdr>
        <w:top w:val="none" w:sz="0" w:space="0" w:color="auto"/>
        <w:left w:val="none" w:sz="0" w:space="0" w:color="auto"/>
        <w:bottom w:val="none" w:sz="0" w:space="0" w:color="auto"/>
        <w:right w:val="none" w:sz="0" w:space="0" w:color="auto"/>
      </w:divBdr>
      <w:divsChild>
        <w:div w:id="133375979">
          <w:marLeft w:val="0"/>
          <w:marRight w:val="0"/>
          <w:marTop w:val="0"/>
          <w:marBottom w:val="0"/>
          <w:divBdr>
            <w:top w:val="none" w:sz="0" w:space="0" w:color="auto"/>
            <w:left w:val="none" w:sz="0" w:space="0" w:color="auto"/>
            <w:bottom w:val="none" w:sz="0" w:space="0" w:color="auto"/>
            <w:right w:val="none" w:sz="0" w:space="0" w:color="auto"/>
          </w:divBdr>
          <w:divsChild>
            <w:div w:id="388654341">
              <w:marLeft w:val="0"/>
              <w:marRight w:val="0"/>
              <w:marTop w:val="0"/>
              <w:marBottom w:val="0"/>
              <w:divBdr>
                <w:top w:val="none" w:sz="0" w:space="0" w:color="auto"/>
                <w:left w:val="none" w:sz="0" w:space="0" w:color="auto"/>
                <w:bottom w:val="none" w:sz="0" w:space="0" w:color="auto"/>
                <w:right w:val="none" w:sz="0" w:space="0" w:color="auto"/>
              </w:divBdr>
              <w:divsChild>
                <w:div w:id="1050154086">
                  <w:marLeft w:val="0"/>
                  <w:marRight w:val="0"/>
                  <w:marTop w:val="0"/>
                  <w:marBottom w:val="0"/>
                  <w:divBdr>
                    <w:top w:val="none" w:sz="0" w:space="0" w:color="auto"/>
                    <w:left w:val="none" w:sz="0" w:space="0" w:color="auto"/>
                    <w:bottom w:val="none" w:sz="0" w:space="0" w:color="auto"/>
                    <w:right w:val="none" w:sz="0" w:space="0" w:color="auto"/>
                  </w:divBdr>
                  <w:divsChild>
                    <w:div w:id="2143037711">
                      <w:marLeft w:val="0"/>
                      <w:marRight w:val="0"/>
                      <w:marTop w:val="0"/>
                      <w:marBottom w:val="0"/>
                      <w:divBdr>
                        <w:top w:val="none" w:sz="0" w:space="0" w:color="auto"/>
                        <w:left w:val="none" w:sz="0" w:space="0" w:color="auto"/>
                        <w:bottom w:val="none" w:sz="0" w:space="0" w:color="auto"/>
                        <w:right w:val="none" w:sz="0" w:space="0" w:color="auto"/>
                      </w:divBdr>
                      <w:divsChild>
                        <w:div w:id="188718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nizeproprah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3A194-DE59-4080-8BEB-81604C059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7741</Words>
  <Characters>45678</Characters>
  <Application>Microsoft Office Word</Application>
  <DocSecurity>0</DocSecurity>
  <Lines>380</Lines>
  <Paragraphs>106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2018-08-20T07:56:00Z</dcterms:created>
  <dcterms:modified xsi:type="dcterms:W3CDTF">2018-08-20T08:05:00Z</dcterms:modified>
</cp:coreProperties>
</file>