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DD335" w14:textId="77777777" w:rsidR="00F53995" w:rsidRPr="00B51318" w:rsidRDefault="00F53995" w:rsidP="00483E12">
      <w:pPr>
        <w:spacing w:after="0"/>
        <w:jc w:val="center"/>
        <w:rPr>
          <w:sz w:val="28"/>
          <w:szCs w:val="28"/>
        </w:rPr>
      </w:pPr>
      <w:bookmarkStart w:id="0" w:name="_Toc415571929"/>
      <w:bookmarkStart w:id="1" w:name="_Toc415672983"/>
      <w:bookmarkStart w:id="2" w:name="_Toc415728785"/>
      <w:bookmarkStart w:id="3" w:name="_Toc416352512"/>
      <w:r w:rsidRPr="00B51318">
        <w:rPr>
          <w:sz w:val="28"/>
          <w:szCs w:val="28"/>
        </w:rPr>
        <w:t>Výzva k předkládání žádostí o podporu</w:t>
      </w:r>
      <w:bookmarkEnd w:id="0"/>
      <w:bookmarkEnd w:id="1"/>
      <w:bookmarkEnd w:id="2"/>
      <w:bookmarkEnd w:id="3"/>
    </w:p>
    <w:p w14:paraId="037C723F" w14:textId="77777777" w:rsidR="00A451DC" w:rsidRPr="00B51318" w:rsidRDefault="00A451DC" w:rsidP="00483E12">
      <w:pPr>
        <w:jc w:val="center"/>
        <w:rPr>
          <w:rStyle w:val="Siln"/>
          <w:szCs w:val="20"/>
        </w:rPr>
      </w:pPr>
    </w:p>
    <w:p w14:paraId="58379421" w14:textId="77777777" w:rsidR="000F0C14" w:rsidRPr="00B51318" w:rsidRDefault="000F0C14" w:rsidP="00483E12">
      <w:pPr>
        <w:jc w:val="center"/>
        <w:rPr>
          <w:rStyle w:val="Siln"/>
          <w:sz w:val="24"/>
        </w:rPr>
      </w:pPr>
      <w:r w:rsidRPr="00B51318">
        <w:rPr>
          <w:rStyle w:val="Siln"/>
          <w:sz w:val="24"/>
        </w:rPr>
        <w:t>Hlavní město Praha, odbor evropských fondů</w:t>
      </w:r>
    </w:p>
    <w:p w14:paraId="673AAD7F" w14:textId="46D301DB" w:rsidR="000F0C14" w:rsidRPr="00B51318" w:rsidRDefault="000F0C14" w:rsidP="00483E12">
      <w:pPr>
        <w:jc w:val="center"/>
        <w:rPr>
          <w:rStyle w:val="Siln"/>
          <w:sz w:val="24"/>
        </w:rPr>
      </w:pPr>
      <w:r w:rsidRPr="00B51318">
        <w:rPr>
          <w:rStyle w:val="Siln"/>
          <w:sz w:val="24"/>
        </w:rPr>
        <w:t xml:space="preserve">vyhlašuje dne </w:t>
      </w:r>
      <w:r w:rsidR="004A041E" w:rsidRPr="00B51318">
        <w:rPr>
          <w:rStyle w:val="Siln"/>
          <w:sz w:val="24"/>
        </w:rPr>
        <w:t>29. 9. 2016</w:t>
      </w:r>
    </w:p>
    <w:p w14:paraId="511ED679" w14:textId="77777777" w:rsidR="00184A03" w:rsidRPr="00B51318" w:rsidRDefault="003E2E77" w:rsidP="00483E12">
      <w:pPr>
        <w:spacing w:before="120"/>
        <w:jc w:val="center"/>
        <w:rPr>
          <w:rStyle w:val="Siln"/>
          <w:sz w:val="24"/>
        </w:rPr>
      </w:pPr>
      <w:r w:rsidRPr="00B51318">
        <w:rPr>
          <w:rStyle w:val="Siln"/>
          <w:sz w:val="24"/>
        </w:rPr>
        <w:t>výzvu</w:t>
      </w:r>
    </w:p>
    <w:p w14:paraId="2716CB08" w14:textId="77777777" w:rsidR="000F0C14" w:rsidRPr="00B51318" w:rsidRDefault="000F0C14" w:rsidP="00483E12">
      <w:pPr>
        <w:jc w:val="center"/>
        <w:rPr>
          <w:rStyle w:val="Siln"/>
          <w:sz w:val="24"/>
        </w:rPr>
      </w:pPr>
      <w:r w:rsidRPr="00B51318">
        <w:rPr>
          <w:rStyle w:val="Siln"/>
          <w:sz w:val="24"/>
        </w:rPr>
        <w:t>k předkládání žádostí o podporu v rámci Operačního programu Praha – pól růstu ČR</w:t>
      </w:r>
    </w:p>
    <w:p w14:paraId="3077BB0A" w14:textId="77777777" w:rsidR="000F0C14" w:rsidRPr="00B51318" w:rsidRDefault="000F0C14" w:rsidP="00483E12">
      <w:pPr>
        <w:rPr>
          <w:rStyle w:val="Siln"/>
          <w:rFonts w:cs="Arial"/>
          <w:szCs w:val="20"/>
        </w:rPr>
      </w:pPr>
    </w:p>
    <w:p w14:paraId="7C4F2CE5" w14:textId="77777777" w:rsidR="000F0C14" w:rsidRPr="00B51318" w:rsidRDefault="000F0C14" w:rsidP="00483E12">
      <w:pPr>
        <w:numPr>
          <w:ilvl w:val="0"/>
          <w:numId w:val="2"/>
        </w:numPr>
        <w:ind w:left="357" w:hanging="357"/>
        <w:rPr>
          <w:rFonts w:cs="Arial"/>
          <w:b/>
          <w:bCs/>
          <w:sz w:val="24"/>
          <w:u w:val="single"/>
        </w:rPr>
      </w:pPr>
      <w:r w:rsidRPr="00B51318">
        <w:rPr>
          <w:rFonts w:cs="Arial"/>
          <w:b/>
          <w:bCs/>
          <w:sz w:val="24"/>
          <w:u w:val="single"/>
        </w:rPr>
        <w:t>Identifikace výzvy</w:t>
      </w:r>
    </w:p>
    <w:p w14:paraId="047A4B3A" w14:textId="77777777" w:rsidR="00A9427C" w:rsidRPr="00B51318" w:rsidRDefault="000F0C14" w:rsidP="00483E12">
      <w:pPr>
        <w:pStyle w:val="txt"/>
        <w:numPr>
          <w:ilvl w:val="1"/>
          <w:numId w:val="2"/>
        </w:numPr>
        <w:spacing w:after="0"/>
        <w:ind w:left="993" w:hanging="567"/>
        <w:rPr>
          <w:rFonts w:cs="Arial"/>
          <w:bCs/>
          <w:szCs w:val="22"/>
        </w:rPr>
      </w:pPr>
      <w:r w:rsidRPr="00B51318">
        <w:rPr>
          <w:rFonts w:cs="Arial"/>
          <w:b/>
          <w:bCs/>
          <w:szCs w:val="22"/>
        </w:rPr>
        <w:t>Prioritní osa:</w:t>
      </w:r>
      <w:r w:rsidR="00A451DC" w:rsidRPr="00B51318">
        <w:rPr>
          <w:rFonts w:cs="Arial"/>
          <w:szCs w:val="22"/>
        </w:rPr>
        <w:tab/>
      </w:r>
      <w:r w:rsidR="00A451DC" w:rsidRPr="00B51318">
        <w:rPr>
          <w:rFonts w:cs="Arial"/>
          <w:szCs w:val="22"/>
        </w:rPr>
        <w:tab/>
      </w:r>
      <w:r w:rsidR="00F53995" w:rsidRPr="00B51318">
        <w:rPr>
          <w:rFonts w:cs="Arial"/>
          <w:szCs w:val="22"/>
        </w:rPr>
        <w:t xml:space="preserve">4 </w:t>
      </w:r>
      <w:r w:rsidR="00A9427C" w:rsidRPr="00B51318">
        <w:rPr>
          <w:rFonts w:cs="Arial"/>
          <w:szCs w:val="22"/>
        </w:rPr>
        <w:t xml:space="preserve">- </w:t>
      </w:r>
      <w:r w:rsidR="00F53995" w:rsidRPr="00B51318">
        <w:rPr>
          <w:rFonts w:cs="Arial"/>
          <w:szCs w:val="22"/>
        </w:rPr>
        <w:t>Vzdělání a vzdělanost a podpora zaměstnanosti</w:t>
      </w:r>
    </w:p>
    <w:p w14:paraId="62A49143" w14:textId="77777777" w:rsidR="00A9427C" w:rsidRPr="00B51318" w:rsidRDefault="00A9427C" w:rsidP="00483E12">
      <w:pPr>
        <w:pStyle w:val="txt"/>
        <w:spacing w:after="0"/>
        <w:ind w:left="993" w:firstLine="0"/>
        <w:rPr>
          <w:rFonts w:cs="Arial"/>
          <w:bCs/>
          <w:szCs w:val="22"/>
        </w:rPr>
      </w:pPr>
    </w:p>
    <w:p w14:paraId="5E65A316" w14:textId="0C4BFD99" w:rsidR="000F0C14" w:rsidRPr="00B51318" w:rsidRDefault="000F0C14" w:rsidP="00483E12">
      <w:pPr>
        <w:pStyle w:val="txt"/>
        <w:numPr>
          <w:ilvl w:val="1"/>
          <w:numId w:val="2"/>
        </w:numPr>
        <w:spacing w:after="0"/>
        <w:ind w:left="993" w:hanging="567"/>
        <w:rPr>
          <w:rFonts w:cs="Arial"/>
          <w:bCs/>
          <w:szCs w:val="22"/>
        </w:rPr>
      </w:pPr>
      <w:r w:rsidRPr="00B51318">
        <w:rPr>
          <w:rFonts w:cs="Arial"/>
          <w:b/>
          <w:bCs/>
          <w:szCs w:val="22"/>
        </w:rPr>
        <w:t>Investiční priorita:</w:t>
      </w:r>
      <w:r w:rsidR="00A451DC" w:rsidRPr="00B51318">
        <w:rPr>
          <w:rFonts w:cs="Arial"/>
          <w:szCs w:val="22"/>
        </w:rPr>
        <w:tab/>
      </w:r>
      <w:r w:rsidR="00715492" w:rsidRPr="00B51318">
        <w:rPr>
          <w:rFonts w:cs="Arial"/>
          <w:szCs w:val="22"/>
        </w:rPr>
        <w:t xml:space="preserve">1 </w:t>
      </w:r>
      <w:r w:rsidR="00A9427C" w:rsidRPr="00B51318">
        <w:rPr>
          <w:rFonts w:cs="Arial"/>
          <w:szCs w:val="22"/>
        </w:rPr>
        <w:t xml:space="preserve">- </w:t>
      </w:r>
      <w:r w:rsidR="00F53995" w:rsidRPr="00B51318">
        <w:rPr>
          <w:rFonts w:cs="Arial"/>
          <w:szCs w:val="22"/>
        </w:rPr>
        <w:t>Investice do vz</w:t>
      </w:r>
      <w:r w:rsidR="003E2E77" w:rsidRPr="00B51318">
        <w:rPr>
          <w:rFonts w:cs="Arial"/>
          <w:szCs w:val="22"/>
        </w:rPr>
        <w:t xml:space="preserve">dělávání, odborného vzdělávání, </w:t>
      </w:r>
      <w:r w:rsidR="00F53995" w:rsidRPr="00B51318">
        <w:rPr>
          <w:rFonts w:cs="Arial"/>
          <w:szCs w:val="22"/>
        </w:rPr>
        <w:t>včetně odborné přípravy pro získání dovedností a do celoživotního učení rozvíjením infrastruktury pro vzdělávání a odbornou přípravu</w:t>
      </w:r>
    </w:p>
    <w:p w14:paraId="7C2E6478" w14:textId="77777777" w:rsidR="00A9427C" w:rsidRPr="00B51318" w:rsidRDefault="00A9427C" w:rsidP="00483E12">
      <w:pPr>
        <w:pStyle w:val="Odstavecseseznamem"/>
        <w:rPr>
          <w:rFonts w:cs="Arial"/>
          <w:bCs/>
          <w:sz w:val="22"/>
          <w:szCs w:val="22"/>
        </w:rPr>
      </w:pPr>
    </w:p>
    <w:p w14:paraId="1AD15BDD" w14:textId="35CE91FD" w:rsidR="000F0C14" w:rsidRPr="00B51318" w:rsidRDefault="000F0C14" w:rsidP="00483E12">
      <w:pPr>
        <w:pStyle w:val="txt"/>
        <w:numPr>
          <w:ilvl w:val="1"/>
          <w:numId w:val="2"/>
        </w:numPr>
        <w:spacing w:after="0"/>
        <w:ind w:left="993" w:hanging="631"/>
        <w:rPr>
          <w:rFonts w:cs="Arial"/>
          <w:b/>
          <w:bCs/>
          <w:szCs w:val="22"/>
        </w:rPr>
      </w:pPr>
      <w:r w:rsidRPr="00B51318">
        <w:rPr>
          <w:rFonts w:cs="Arial"/>
          <w:b/>
          <w:bCs/>
          <w:szCs w:val="22"/>
        </w:rPr>
        <w:t>Specifický cíl:</w:t>
      </w:r>
      <w:r w:rsidR="00A451DC" w:rsidRPr="00B51318">
        <w:rPr>
          <w:rFonts w:cs="Arial"/>
          <w:b/>
          <w:bCs/>
          <w:szCs w:val="22"/>
        </w:rPr>
        <w:tab/>
      </w:r>
      <w:r w:rsidR="00A451DC" w:rsidRPr="00B51318">
        <w:rPr>
          <w:rFonts w:cs="Arial"/>
          <w:b/>
          <w:bCs/>
          <w:szCs w:val="22"/>
        </w:rPr>
        <w:tab/>
      </w:r>
      <w:r w:rsidR="00A9427C" w:rsidRPr="00B51318">
        <w:rPr>
          <w:rFonts w:cs="Arial"/>
          <w:bCs/>
          <w:szCs w:val="22"/>
        </w:rPr>
        <w:t>4.1</w:t>
      </w:r>
      <w:r w:rsidR="00715492" w:rsidRPr="00B51318">
        <w:rPr>
          <w:rFonts w:cs="Arial"/>
          <w:bCs/>
          <w:szCs w:val="22"/>
        </w:rPr>
        <w:t xml:space="preserve"> </w:t>
      </w:r>
      <w:r w:rsidR="00A9427C" w:rsidRPr="00B51318">
        <w:rPr>
          <w:rFonts w:cs="Arial"/>
          <w:szCs w:val="22"/>
        </w:rPr>
        <w:t>Navýšení kapacity a zkvalitnění předškolního, základního a středního vzdělávání a zařízení pro poskytování péče o děti do 3 let</w:t>
      </w:r>
    </w:p>
    <w:p w14:paraId="6CBDE1F5" w14:textId="77777777" w:rsidR="00A9427C" w:rsidRPr="00B51318" w:rsidRDefault="00A9427C" w:rsidP="00483E12">
      <w:pPr>
        <w:pStyle w:val="txt"/>
        <w:spacing w:after="0"/>
        <w:ind w:left="993" w:firstLine="0"/>
        <w:rPr>
          <w:rFonts w:cs="Arial"/>
          <w:b/>
          <w:bCs/>
          <w:szCs w:val="22"/>
        </w:rPr>
      </w:pPr>
    </w:p>
    <w:p w14:paraId="4B926871" w14:textId="66ABA9A3" w:rsidR="000F0C14" w:rsidRPr="00B51318" w:rsidRDefault="000F0C14" w:rsidP="00483E12">
      <w:pPr>
        <w:pStyle w:val="txt"/>
        <w:numPr>
          <w:ilvl w:val="1"/>
          <w:numId w:val="2"/>
        </w:numPr>
        <w:spacing w:after="0"/>
        <w:ind w:left="993" w:hanging="631"/>
        <w:rPr>
          <w:rFonts w:cs="Arial"/>
          <w:b/>
          <w:szCs w:val="22"/>
        </w:rPr>
      </w:pPr>
      <w:r w:rsidRPr="00B51318">
        <w:rPr>
          <w:rFonts w:cs="Arial"/>
          <w:b/>
          <w:bCs/>
          <w:szCs w:val="22"/>
        </w:rPr>
        <w:t>Číslo výzvy</w:t>
      </w:r>
      <w:r w:rsidRPr="00B51318">
        <w:rPr>
          <w:rFonts w:cs="Arial"/>
          <w:b/>
          <w:szCs w:val="22"/>
        </w:rPr>
        <w:t>:</w:t>
      </w:r>
      <w:r w:rsidR="00A451DC" w:rsidRPr="00B51318">
        <w:rPr>
          <w:rFonts w:cs="Arial"/>
          <w:b/>
          <w:szCs w:val="22"/>
        </w:rPr>
        <w:tab/>
      </w:r>
      <w:r w:rsidR="00A451DC" w:rsidRPr="00B51318">
        <w:rPr>
          <w:rFonts w:cs="Arial"/>
          <w:b/>
          <w:szCs w:val="22"/>
        </w:rPr>
        <w:tab/>
      </w:r>
      <w:r w:rsidR="00B215FF" w:rsidRPr="00B51318">
        <w:rPr>
          <w:rFonts w:cs="Arial"/>
          <w:szCs w:val="22"/>
        </w:rPr>
        <w:t>23</w:t>
      </w:r>
    </w:p>
    <w:p w14:paraId="4ABD9B61" w14:textId="77777777" w:rsidR="00A9427C" w:rsidRPr="00B51318" w:rsidRDefault="00A9427C" w:rsidP="00483E12">
      <w:pPr>
        <w:pStyle w:val="Odstavecseseznamem"/>
        <w:rPr>
          <w:rFonts w:cs="Arial"/>
          <w:b/>
          <w:sz w:val="22"/>
          <w:szCs w:val="22"/>
        </w:rPr>
      </w:pPr>
    </w:p>
    <w:p w14:paraId="55418C95" w14:textId="45DAEEAC" w:rsidR="00A9427C" w:rsidRPr="00B51318" w:rsidRDefault="000F0C14" w:rsidP="004A33BF">
      <w:pPr>
        <w:pStyle w:val="txt"/>
        <w:numPr>
          <w:ilvl w:val="1"/>
          <w:numId w:val="2"/>
        </w:numPr>
        <w:tabs>
          <w:tab w:val="left" w:pos="993"/>
        </w:tabs>
        <w:spacing w:after="0"/>
        <w:ind w:left="3544" w:hanging="3182"/>
        <w:jc w:val="left"/>
        <w:rPr>
          <w:rFonts w:cs="Arial"/>
          <w:b/>
          <w:szCs w:val="22"/>
        </w:rPr>
      </w:pPr>
      <w:r w:rsidRPr="00B51318">
        <w:rPr>
          <w:rFonts w:cs="Arial"/>
          <w:b/>
          <w:szCs w:val="22"/>
        </w:rPr>
        <w:t xml:space="preserve">Název </w:t>
      </w:r>
      <w:r w:rsidRPr="00B51318">
        <w:rPr>
          <w:rFonts w:cs="Arial"/>
          <w:b/>
          <w:bCs/>
          <w:szCs w:val="22"/>
        </w:rPr>
        <w:t>výzvy</w:t>
      </w:r>
      <w:r w:rsidRPr="00B51318">
        <w:rPr>
          <w:rFonts w:cs="Arial"/>
          <w:b/>
          <w:szCs w:val="22"/>
        </w:rPr>
        <w:t>:</w:t>
      </w:r>
      <w:r w:rsidR="004A33BF" w:rsidRPr="00B51318">
        <w:rPr>
          <w:rFonts w:cs="Arial"/>
          <w:szCs w:val="22"/>
        </w:rPr>
        <w:tab/>
      </w:r>
      <w:r w:rsidR="00B215FF" w:rsidRPr="00B51318">
        <w:rPr>
          <w:rFonts w:cs="Arial"/>
          <w:szCs w:val="22"/>
        </w:rPr>
        <w:t>Navýšení kapacit základního vzdělávání za účelem sociální inkluze</w:t>
      </w:r>
    </w:p>
    <w:p w14:paraId="52DD0E43" w14:textId="77777777" w:rsidR="009460A0" w:rsidRPr="00B51318" w:rsidRDefault="009460A0" w:rsidP="009460A0">
      <w:pPr>
        <w:pStyle w:val="txt"/>
        <w:tabs>
          <w:tab w:val="left" w:pos="993"/>
        </w:tabs>
        <w:spacing w:after="0"/>
        <w:ind w:left="3544" w:firstLine="0"/>
        <w:jc w:val="left"/>
        <w:rPr>
          <w:rFonts w:cs="Arial"/>
          <w:b/>
          <w:szCs w:val="22"/>
        </w:rPr>
      </w:pPr>
    </w:p>
    <w:p w14:paraId="4EBB0C71" w14:textId="77777777" w:rsidR="000F0C14" w:rsidRPr="00B51318" w:rsidRDefault="000F0C14" w:rsidP="00483E12">
      <w:pPr>
        <w:pStyle w:val="txt"/>
        <w:numPr>
          <w:ilvl w:val="1"/>
          <w:numId w:val="2"/>
        </w:numPr>
        <w:spacing w:after="0"/>
        <w:ind w:left="993" w:hanging="631"/>
        <w:rPr>
          <w:rFonts w:cs="Arial"/>
          <w:b/>
          <w:bCs/>
          <w:szCs w:val="22"/>
        </w:rPr>
      </w:pPr>
      <w:r w:rsidRPr="00B51318">
        <w:rPr>
          <w:rFonts w:cs="Arial"/>
          <w:b/>
          <w:bCs/>
          <w:szCs w:val="22"/>
        </w:rPr>
        <w:t>Druh výzvy:</w:t>
      </w:r>
      <w:r w:rsidR="00A451DC" w:rsidRPr="00B51318">
        <w:rPr>
          <w:rFonts w:cs="Arial"/>
          <w:b/>
          <w:bCs/>
          <w:szCs w:val="22"/>
        </w:rPr>
        <w:tab/>
      </w:r>
      <w:r w:rsidR="00A451DC" w:rsidRPr="00B51318">
        <w:rPr>
          <w:rFonts w:cs="Arial"/>
          <w:b/>
          <w:bCs/>
          <w:szCs w:val="22"/>
        </w:rPr>
        <w:tab/>
      </w:r>
      <w:r w:rsidRPr="00B51318">
        <w:rPr>
          <w:rFonts w:cs="Arial"/>
          <w:bCs/>
          <w:szCs w:val="22"/>
        </w:rPr>
        <w:t>kolová</w:t>
      </w:r>
    </w:p>
    <w:p w14:paraId="78D91C7F" w14:textId="77777777" w:rsidR="00A9427C" w:rsidRPr="00B51318" w:rsidRDefault="00A9427C" w:rsidP="00483E12">
      <w:pPr>
        <w:pStyle w:val="Odstavecseseznamem"/>
        <w:rPr>
          <w:rFonts w:cs="Arial"/>
          <w:b/>
          <w:bCs/>
          <w:sz w:val="22"/>
          <w:szCs w:val="22"/>
        </w:rPr>
      </w:pPr>
    </w:p>
    <w:p w14:paraId="6B821A05" w14:textId="424C1F70" w:rsidR="0049332C" w:rsidRPr="00B51318" w:rsidRDefault="000F0C14" w:rsidP="005B42C2">
      <w:pPr>
        <w:pStyle w:val="txt"/>
        <w:numPr>
          <w:ilvl w:val="1"/>
          <w:numId w:val="2"/>
        </w:numPr>
        <w:ind w:left="992" w:hanging="629"/>
        <w:jc w:val="left"/>
        <w:rPr>
          <w:rFonts w:cs="Arial"/>
          <w:szCs w:val="22"/>
        </w:rPr>
      </w:pPr>
      <w:r w:rsidRPr="00B51318">
        <w:rPr>
          <w:rFonts w:cs="Arial"/>
          <w:b/>
          <w:bCs/>
          <w:szCs w:val="22"/>
        </w:rPr>
        <w:t xml:space="preserve">Určení, zda se jedná o synergickou nebo komplementární výzvu: </w:t>
      </w:r>
    </w:p>
    <w:p w14:paraId="43DC8449" w14:textId="77777777" w:rsidR="00A9427C" w:rsidRPr="00B51318" w:rsidRDefault="00D557E2" w:rsidP="00D557E2">
      <w:pPr>
        <w:pStyle w:val="txt"/>
        <w:ind w:firstLine="0"/>
        <w:jc w:val="left"/>
        <w:rPr>
          <w:rFonts w:cs="Arial"/>
          <w:szCs w:val="22"/>
        </w:rPr>
      </w:pPr>
      <w:r w:rsidRPr="00B51318">
        <w:rPr>
          <w:rFonts w:cs="Arial"/>
          <w:bCs/>
          <w:szCs w:val="22"/>
        </w:rPr>
        <w:t>komplementární výzv</w:t>
      </w:r>
      <w:r w:rsidR="00E369AC" w:rsidRPr="00B51318">
        <w:rPr>
          <w:rFonts w:cs="Arial"/>
          <w:bCs/>
          <w:szCs w:val="22"/>
        </w:rPr>
        <w:t>y</w:t>
      </w:r>
      <w:r w:rsidRPr="00B51318">
        <w:rPr>
          <w:rFonts w:cs="Arial"/>
          <w:bCs/>
          <w:szCs w:val="22"/>
        </w:rPr>
        <w:t>:</w:t>
      </w:r>
    </w:p>
    <w:p w14:paraId="7DCBBD15" w14:textId="77777777" w:rsidR="00A07BDD" w:rsidRPr="00B51318" w:rsidRDefault="00A9427C" w:rsidP="00FC45CC">
      <w:pPr>
        <w:pStyle w:val="Odstavecseseznamem"/>
        <w:ind w:left="0"/>
        <w:rPr>
          <w:rFonts w:cs="Arial"/>
          <w:bCs/>
          <w:sz w:val="22"/>
          <w:szCs w:val="22"/>
        </w:rPr>
      </w:pPr>
      <w:r w:rsidRPr="00B51318">
        <w:rPr>
          <w:rFonts w:cs="Arial"/>
          <w:b/>
          <w:bCs/>
          <w:sz w:val="22"/>
          <w:szCs w:val="22"/>
        </w:rPr>
        <w:t>IROP</w:t>
      </w:r>
      <w:r w:rsidRPr="00B51318">
        <w:rPr>
          <w:rFonts w:cs="Arial"/>
          <w:bCs/>
          <w:sz w:val="22"/>
          <w:szCs w:val="22"/>
        </w:rPr>
        <w:t>: Prioritní osa 2</w:t>
      </w:r>
      <w:r w:rsidR="00A07BDD" w:rsidRPr="00B51318">
        <w:rPr>
          <w:rFonts w:cs="Arial"/>
          <w:bCs/>
          <w:sz w:val="22"/>
          <w:szCs w:val="22"/>
        </w:rPr>
        <w:t>: Zkvalitnění veřejných služeb a podmínek života pro obyvatele regionů</w:t>
      </w:r>
      <w:r w:rsidR="006F1219" w:rsidRPr="00B51318">
        <w:rPr>
          <w:rFonts w:cs="Arial"/>
          <w:bCs/>
          <w:sz w:val="22"/>
          <w:szCs w:val="22"/>
        </w:rPr>
        <w:t xml:space="preserve">, </w:t>
      </w:r>
      <w:r w:rsidR="000C0FDF" w:rsidRPr="00B51318">
        <w:rPr>
          <w:rFonts w:cs="Arial"/>
          <w:bCs/>
          <w:sz w:val="22"/>
          <w:szCs w:val="22"/>
        </w:rPr>
        <w:t>S</w:t>
      </w:r>
      <w:r w:rsidR="009C6F46" w:rsidRPr="00B51318">
        <w:rPr>
          <w:rFonts w:cs="Arial"/>
          <w:bCs/>
          <w:sz w:val="22"/>
          <w:szCs w:val="22"/>
        </w:rPr>
        <w:t xml:space="preserve">pecifický cíl </w:t>
      </w:r>
      <w:r w:rsidR="00A07BDD" w:rsidRPr="00B51318">
        <w:rPr>
          <w:rFonts w:cs="Arial"/>
          <w:bCs/>
          <w:sz w:val="22"/>
          <w:szCs w:val="22"/>
        </w:rPr>
        <w:t>2.4 Zvýšení kvality a dostupnosti infrastruktury pro vzdělávání a celoživotní učení</w:t>
      </w:r>
    </w:p>
    <w:p w14:paraId="064DE70C" w14:textId="027D7F9D" w:rsidR="00E369AC" w:rsidRPr="00B51318" w:rsidRDefault="00F94E71" w:rsidP="00FC45CC">
      <w:pPr>
        <w:pStyle w:val="Zkladntext"/>
        <w:rPr>
          <w:rFonts w:cs="Arial"/>
          <w:bCs/>
          <w:sz w:val="22"/>
          <w:szCs w:val="22"/>
        </w:rPr>
      </w:pPr>
      <w:r w:rsidRPr="00B51318">
        <w:rPr>
          <w:rFonts w:cs="Arial"/>
          <w:b/>
          <w:bCs/>
          <w:sz w:val="22"/>
          <w:szCs w:val="22"/>
        </w:rPr>
        <w:t>OP VVV</w:t>
      </w:r>
      <w:r w:rsidRPr="00B51318">
        <w:rPr>
          <w:rFonts w:cs="Arial"/>
          <w:bCs/>
          <w:sz w:val="22"/>
          <w:szCs w:val="22"/>
        </w:rPr>
        <w:t>: Prioritní osa 3: Rovný přístup ke kvalitnímu předškolnímu, primárnímu a sekundárnímu vzdělávání</w:t>
      </w:r>
      <w:r w:rsidR="006F1219" w:rsidRPr="00B51318">
        <w:rPr>
          <w:rFonts w:cs="Arial"/>
          <w:bCs/>
          <w:sz w:val="22"/>
          <w:szCs w:val="22"/>
        </w:rPr>
        <w:t xml:space="preserve">, </w:t>
      </w:r>
      <w:r w:rsidR="000C0FDF" w:rsidRPr="00B51318">
        <w:rPr>
          <w:rFonts w:cs="Arial"/>
          <w:bCs/>
          <w:sz w:val="22"/>
          <w:szCs w:val="22"/>
        </w:rPr>
        <w:t>S</w:t>
      </w:r>
      <w:r w:rsidR="009C6F46" w:rsidRPr="00B51318">
        <w:rPr>
          <w:rFonts w:cs="Arial"/>
          <w:bCs/>
          <w:sz w:val="22"/>
          <w:szCs w:val="22"/>
        </w:rPr>
        <w:t xml:space="preserve">pecifický cíl </w:t>
      </w:r>
      <w:r w:rsidRPr="00B51318">
        <w:rPr>
          <w:rFonts w:cs="Arial"/>
          <w:bCs/>
          <w:sz w:val="22"/>
          <w:szCs w:val="22"/>
        </w:rPr>
        <w:t>3.1: Zvýšení kvality předškolního vzdělávání včetně usnadnění přechodu dětí na ZŠ</w:t>
      </w:r>
    </w:p>
    <w:p w14:paraId="6459D86C" w14:textId="77777777" w:rsidR="002E7E89" w:rsidRPr="00B51318" w:rsidRDefault="002E7E89" w:rsidP="002E7E89">
      <w:pPr>
        <w:pStyle w:val="Zkladntext"/>
        <w:spacing w:after="0"/>
        <w:rPr>
          <w:rFonts w:cs="Arial"/>
          <w:sz w:val="22"/>
          <w:szCs w:val="22"/>
        </w:rPr>
      </w:pPr>
    </w:p>
    <w:p w14:paraId="65D09F0B" w14:textId="77777777" w:rsidR="000F0C14" w:rsidRPr="00B51318" w:rsidRDefault="000F0C14" w:rsidP="00483E12">
      <w:pPr>
        <w:pStyle w:val="txt"/>
        <w:numPr>
          <w:ilvl w:val="1"/>
          <w:numId w:val="2"/>
        </w:numPr>
        <w:spacing w:after="0"/>
        <w:ind w:left="993" w:hanging="631"/>
        <w:rPr>
          <w:rFonts w:cs="Arial"/>
          <w:szCs w:val="22"/>
        </w:rPr>
      </w:pPr>
      <w:r w:rsidRPr="00B51318">
        <w:rPr>
          <w:rFonts w:cs="Arial"/>
          <w:b/>
          <w:bCs/>
          <w:szCs w:val="22"/>
        </w:rPr>
        <w:t>Model hodnocení</w:t>
      </w:r>
      <w:r w:rsidR="00A451DC" w:rsidRPr="00B51318">
        <w:rPr>
          <w:rFonts w:cs="Arial"/>
          <w:bCs/>
          <w:szCs w:val="22"/>
        </w:rPr>
        <w:t xml:space="preserve">: </w:t>
      </w:r>
      <w:r w:rsidR="00A451DC" w:rsidRPr="00B51318">
        <w:rPr>
          <w:rFonts w:cs="Arial"/>
          <w:bCs/>
          <w:szCs w:val="22"/>
        </w:rPr>
        <w:tab/>
      </w:r>
      <w:r w:rsidRPr="00B51318">
        <w:rPr>
          <w:rFonts w:cs="Arial"/>
          <w:bCs/>
          <w:szCs w:val="22"/>
        </w:rPr>
        <w:t>jednokolový</w:t>
      </w:r>
    </w:p>
    <w:p w14:paraId="0F7253D9" w14:textId="77777777" w:rsidR="00F53995" w:rsidRPr="00B51318" w:rsidRDefault="00F53995" w:rsidP="00483E12">
      <w:pPr>
        <w:pStyle w:val="txt"/>
        <w:spacing w:after="0"/>
        <w:ind w:left="993" w:firstLine="0"/>
        <w:rPr>
          <w:rFonts w:cs="Arial"/>
          <w:szCs w:val="22"/>
        </w:rPr>
      </w:pPr>
    </w:p>
    <w:p w14:paraId="7D5EF1F6" w14:textId="77777777" w:rsidR="005B42C2" w:rsidRPr="00B51318" w:rsidRDefault="005B42C2" w:rsidP="00483E12">
      <w:pPr>
        <w:pStyle w:val="txt"/>
        <w:spacing w:after="0"/>
        <w:ind w:left="993" w:firstLine="0"/>
        <w:rPr>
          <w:rFonts w:cs="Arial"/>
          <w:sz w:val="24"/>
        </w:rPr>
      </w:pPr>
    </w:p>
    <w:p w14:paraId="25FCEA14" w14:textId="77777777" w:rsidR="000F0C14" w:rsidRPr="00B51318" w:rsidRDefault="000F0C14" w:rsidP="00483E12">
      <w:pPr>
        <w:numPr>
          <w:ilvl w:val="0"/>
          <w:numId w:val="2"/>
        </w:numPr>
        <w:rPr>
          <w:rFonts w:cs="Arial"/>
          <w:b/>
          <w:bCs/>
          <w:sz w:val="24"/>
          <w:u w:val="single"/>
        </w:rPr>
      </w:pPr>
      <w:r w:rsidRPr="00B51318">
        <w:rPr>
          <w:rFonts w:cs="Arial"/>
          <w:b/>
          <w:bCs/>
          <w:sz w:val="24"/>
          <w:u w:val="single"/>
        </w:rPr>
        <w:t>Časové nastavení</w:t>
      </w:r>
    </w:p>
    <w:tbl>
      <w:tblPr>
        <w:tblStyle w:val="Mkatabulky"/>
        <w:tblW w:w="0" w:type="auto"/>
        <w:tblInd w:w="108" w:type="dxa"/>
        <w:tblLook w:val="04A0" w:firstRow="1" w:lastRow="0" w:firstColumn="1" w:lastColumn="0" w:noHBand="0" w:noVBand="1"/>
      </w:tblPr>
      <w:tblGrid>
        <w:gridCol w:w="636"/>
        <w:gridCol w:w="4625"/>
        <w:gridCol w:w="3693"/>
      </w:tblGrid>
      <w:tr w:rsidR="00851ED9" w:rsidRPr="00B51318" w14:paraId="7D65BC27" w14:textId="77777777" w:rsidTr="00104DB1">
        <w:tc>
          <w:tcPr>
            <w:tcW w:w="636" w:type="dxa"/>
            <w:vAlign w:val="center"/>
          </w:tcPr>
          <w:p w14:paraId="6BDFF22B" w14:textId="77777777" w:rsidR="00851ED9" w:rsidRPr="00B51318" w:rsidRDefault="00851ED9" w:rsidP="00483E12">
            <w:pPr>
              <w:pStyle w:val="Tabulkatext"/>
              <w:rPr>
                <w:rFonts w:ascii="Arial" w:hAnsi="Arial" w:cs="Arial"/>
                <w:b/>
                <w:sz w:val="22"/>
              </w:rPr>
            </w:pPr>
            <w:r w:rsidRPr="00B51318">
              <w:rPr>
                <w:rFonts w:ascii="Arial" w:hAnsi="Arial" w:cs="Arial"/>
                <w:b/>
                <w:sz w:val="22"/>
              </w:rPr>
              <w:t>2.1</w:t>
            </w:r>
          </w:p>
        </w:tc>
        <w:tc>
          <w:tcPr>
            <w:tcW w:w="4751" w:type="dxa"/>
            <w:vAlign w:val="center"/>
          </w:tcPr>
          <w:p w14:paraId="095A510A" w14:textId="77777777" w:rsidR="00851ED9" w:rsidRPr="00B51318" w:rsidRDefault="00851ED9" w:rsidP="00483E12">
            <w:pPr>
              <w:pStyle w:val="Tabulkatext"/>
              <w:rPr>
                <w:rFonts w:ascii="Arial" w:hAnsi="Arial" w:cs="Arial"/>
                <w:b/>
                <w:sz w:val="22"/>
              </w:rPr>
            </w:pPr>
            <w:r w:rsidRPr="00B51318">
              <w:rPr>
                <w:rFonts w:ascii="Arial" w:hAnsi="Arial" w:cs="Arial"/>
                <w:b/>
                <w:sz w:val="22"/>
              </w:rPr>
              <w:t>Datum vyhlášení výzvy</w:t>
            </w:r>
          </w:p>
        </w:tc>
        <w:tc>
          <w:tcPr>
            <w:tcW w:w="3793" w:type="dxa"/>
            <w:vAlign w:val="center"/>
          </w:tcPr>
          <w:p w14:paraId="68E39205" w14:textId="7B030948" w:rsidR="00851ED9" w:rsidRPr="00B51318" w:rsidRDefault="00197209" w:rsidP="004206BF">
            <w:pPr>
              <w:pStyle w:val="Tabulkatext"/>
              <w:rPr>
                <w:rFonts w:ascii="Arial" w:hAnsi="Arial" w:cs="Arial"/>
                <w:sz w:val="22"/>
              </w:rPr>
            </w:pPr>
            <w:r w:rsidRPr="00B51318">
              <w:rPr>
                <w:rFonts w:ascii="Arial" w:hAnsi="Arial" w:cs="Arial"/>
                <w:sz w:val="22"/>
              </w:rPr>
              <w:t>29. 9. 2016</w:t>
            </w:r>
          </w:p>
        </w:tc>
      </w:tr>
      <w:tr w:rsidR="00851ED9" w:rsidRPr="00B51318" w14:paraId="53E10668" w14:textId="77777777" w:rsidTr="00104DB1">
        <w:tc>
          <w:tcPr>
            <w:tcW w:w="636" w:type="dxa"/>
            <w:vAlign w:val="center"/>
          </w:tcPr>
          <w:p w14:paraId="42F02B6A" w14:textId="77777777" w:rsidR="00851ED9" w:rsidRPr="00B51318" w:rsidRDefault="00851ED9" w:rsidP="00483E12">
            <w:pPr>
              <w:pStyle w:val="Tabulkatext"/>
              <w:rPr>
                <w:rFonts w:ascii="Arial" w:hAnsi="Arial" w:cs="Arial"/>
                <w:b/>
                <w:sz w:val="22"/>
              </w:rPr>
            </w:pPr>
            <w:r w:rsidRPr="00B51318">
              <w:rPr>
                <w:rFonts w:ascii="Arial" w:hAnsi="Arial" w:cs="Arial"/>
                <w:b/>
                <w:sz w:val="22"/>
              </w:rPr>
              <w:t>2.2</w:t>
            </w:r>
          </w:p>
        </w:tc>
        <w:tc>
          <w:tcPr>
            <w:tcW w:w="4751" w:type="dxa"/>
            <w:vAlign w:val="center"/>
          </w:tcPr>
          <w:p w14:paraId="12BE561B" w14:textId="77777777" w:rsidR="00851ED9" w:rsidRPr="00B51318" w:rsidRDefault="00851ED9" w:rsidP="00483E12">
            <w:pPr>
              <w:pStyle w:val="Tabulkatext"/>
              <w:rPr>
                <w:rFonts w:ascii="Arial" w:hAnsi="Arial" w:cs="Arial"/>
                <w:b/>
                <w:sz w:val="22"/>
              </w:rPr>
            </w:pPr>
            <w:r w:rsidRPr="00B51318">
              <w:rPr>
                <w:rFonts w:ascii="Arial" w:hAnsi="Arial" w:cs="Arial"/>
                <w:b/>
                <w:sz w:val="22"/>
              </w:rPr>
              <w:t>Datum zpřístupnění žádosti o podporu v monitorovacím systému MS2014+</w:t>
            </w:r>
          </w:p>
        </w:tc>
        <w:tc>
          <w:tcPr>
            <w:tcW w:w="3793" w:type="dxa"/>
            <w:vAlign w:val="center"/>
          </w:tcPr>
          <w:p w14:paraId="2AFA000F" w14:textId="3E881654" w:rsidR="00851ED9" w:rsidRPr="00B51318" w:rsidRDefault="00DE4F86" w:rsidP="00433F80">
            <w:pPr>
              <w:pStyle w:val="Tabulkatext"/>
              <w:rPr>
                <w:rFonts w:ascii="Arial" w:hAnsi="Arial" w:cs="Arial"/>
                <w:sz w:val="22"/>
              </w:rPr>
            </w:pPr>
            <w:r w:rsidRPr="00B51318">
              <w:rPr>
                <w:rFonts w:ascii="Arial" w:hAnsi="Arial" w:cs="Arial"/>
                <w:sz w:val="22"/>
              </w:rPr>
              <w:t>29. 9. 2016</w:t>
            </w:r>
            <w:r w:rsidR="00560A9A" w:rsidRPr="00B51318">
              <w:rPr>
                <w:rFonts w:ascii="Arial" w:hAnsi="Arial" w:cs="Arial"/>
                <w:sz w:val="22"/>
              </w:rPr>
              <w:t>, 9:00:00 hod</w:t>
            </w:r>
            <w:r w:rsidR="004206BF" w:rsidRPr="00B51318">
              <w:rPr>
                <w:rFonts w:ascii="Arial" w:hAnsi="Arial" w:cs="Arial"/>
                <w:sz w:val="22"/>
              </w:rPr>
              <w:t>.</w:t>
            </w:r>
          </w:p>
        </w:tc>
      </w:tr>
      <w:tr w:rsidR="00851ED9" w:rsidRPr="00B51318" w14:paraId="643598FE" w14:textId="77777777" w:rsidTr="00104DB1">
        <w:tc>
          <w:tcPr>
            <w:tcW w:w="636" w:type="dxa"/>
            <w:vAlign w:val="center"/>
          </w:tcPr>
          <w:p w14:paraId="7ABF9E24" w14:textId="77777777" w:rsidR="00851ED9" w:rsidRPr="00B51318" w:rsidRDefault="00851ED9" w:rsidP="00483E12">
            <w:pPr>
              <w:pStyle w:val="Tabulkatext"/>
              <w:rPr>
                <w:rFonts w:ascii="Arial" w:hAnsi="Arial" w:cs="Arial"/>
                <w:b/>
                <w:sz w:val="22"/>
              </w:rPr>
            </w:pPr>
            <w:r w:rsidRPr="00B51318">
              <w:rPr>
                <w:rFonts w:ascii="Arial" w:hAnsi="Arial" w:cs="Arial"/>
                <w:b/>
                <w:sz w:val="22"/>
              </w:rPr>
              <w:t>2.3</w:t>
            </w:r>
          </w:p>
        </w:tc>
        <w:tc>
          <w:tcPr>
            <w:tcW w:w="4751" w:type="dxa"/>
            <w:vAlign w:val="center"/>
          </w:tcPr>
          <w:p w14:paraId="2422CD88" w14:textId="77777777" w:rsidR="00851ED9" w:rsidRPr="00B51318" w:rsidRDefault="00851ED9" w:rsidP="00483E12">
            <w:pPr>
              <w:pStyle w:val="Tabulkatext"/>
              <w:rPr>
                <w:rFonts w:ascii="Arial" w:hAnsi="Arial" w:cs="Arial"/>
                <w:b/>
                <w:sz w:val="22"/>
              </w:rPr>
            </w:pPr>
            <w:r w:rsidRPr="00B51318">
              <w:rPr>
                <w:rFonts w:ascii="Arial" w:hAnsi="Arial" w:cs="Arial"/>
                <w:b/>
                <w:sz w:val="22"/>
              </w:rPr>
              <w:t>Datum zahájení příjmu žádostí o podporu</w:t>
            </w:r>
          </w:p>
        </w:tc>
        <w:tc>
          <w:tcPr>
            <w:tcW w:w="3793" w:type="dxa"/>
            <w:vAlign w:val="center"/>
          </w:tcPr>
          <w:p w14:paraId="66339705" w14:textId="05CD6212" w:rsidR="00851ED9" w:rsidRPr="00B51318" w:rsidRDefault="00197209" w:rsidP="00D7380E">
            <w:pPr>
              <w:pStyle w:val="Tabulkatext"/>
              <w:rPr>
                <w:rFonts w:ascii="Arial" w:hAnsi="Arial" w:cs="Arial"/>
                <w:sz w:val="22"/>
              </w:rPr>
            </w:pPr>
            <w:r w:rsidRPr="00B51318">
              <w:rPr>
                <w:rFonts w:ascii="Arial" w:hAnsi="Arial" w:cs="Arial"/>
                <w:sz w:val="22"/>
              </w:rPr>
              <w:t>31. 10. 2016</w:t>
            </w:r>
          </w:p>
        </w:tc>
      </w:tr>
      <w:tr w:rsidR="00851ED9" w:rsidRPr="00B51318" w14:paraId="29A5E98F" w14:textId="77777777" w:rsidTr="00104DB1">
        <w:tc>
          <w:tcPr>
            <w:tcW w:w="636" w:type="dxa"/>
            <w:vAlign w:val="center"/>
          </w:tcPr>
          <w:p w14:paraId="773B43FA" w14:textId="77777777" w:rsidR="00851ED9" w:rsidRPr="00B51318" w:rsidRDefault="00851ED9" w:rsidP="00483E12">
            <w:pPr>
              <w:pStyle w:val="Tabulkatext"/>
              <w:rPr>
                <w:rFonts w:ascii="Arial" w:hAnsi="Arial" w:cs="Arial"/>
                <w:b/>
                <w:sz w:val="22"/>
              </w:rPr>
            </w:pPr>
            <w:r w:rsidRPr="00B51318">
              <w:rPr>
                <w:rFonts w:ascii="Arial" w:hAnsi="Arial" w:cs="Arial"/>
                <w:b/>
                <w:sz w:val="22"/>
              </w:rPr>
              <w:lastRenderedPageBreak/>
              <w:t>2.4</w:t>
            </w:r>
          </w:p>
        </w:tc>
        <w:tc>
          <w:tcPr>
            <w:tcW w:w="4751" w:type="dxa"/>
            <w:vAlign w:val="center"/>
          </w:tcPr>
          <w:p w14:paraId="37ABC9C1" w14:textId="77777777" w:rsidR="00851ED9" w:rsidRPr="00B51318" w:rsidRDefault="00851ED9" w:rsidP="00483E12">
            <w:pPr>
              <w:pStyle w:val="Tabulkatext"/>
              <w:rPr>
                <w:rFonts w:ascii="Arial" w:hAnsi="Arial" w:cs="Arial"/>
                <w:b/>
                <w:sz w:val="22"/>
              </w:rPr>
            </w:pPr>
            <w:r w:rsidRPr="00B51318">
              <w:rPr>
                <w:rFonts w:ascii="Arial" w:hAnsi="Arial" w:cs="Arial"/>
                <w:b/>
                <w:sz w:val="22"/>
              </w:rPr>
              <w:t>Datum ukončení příjmu žádostí o podporu</w:t>
            </w:r>
          </w:p>
        </w:tc>
        <w:tc>
          <w:tcPr>
            <w:tcW w:w="3793" w:type="dxa"/>
            <w:vAlign w:val="center"/>
          </w:tcPr>
          <w:p w14:paraId="5467B55F" w14:textId="7ACCD922" w:rsidR="00851ED9" w:rsidRPr="00B51318" w:rsidRDefault="005B5881" w:rsidP="004A0FB6">
            <w:pPr>
              <w:pStyle w:val="Tabulkatext"/>
              <w:rPr>
                <w:rFonts w:ascii="Arial" w:hAnsi="Arial" w:cs="Arial"/>
                <w:sz w:val="22"/>
              </w:rPr>
            </w:pPr>
            <w:r w:rsidRPr="00B51318">
              <w:rPr>
                <w:rFonts w:ascii="Arial" w:hAnsi="Arial" w:cs="Arial"/>
                <w:sz w:val="22"/>
              </w:rPr>
              <w:t>30. 3. 2017</w:t>
            </w:r>
            <w:r w:rsidR="00560A9A" w:rsidRPr="00B51318">
              <w:rPr>
                <w:rFonts w:ascii="Arial" w:hAnsi="Arial" w:cs="Arial"/>
                <w:sz w:val="22"/>
              </w:rPr>
              <w:t>, 16:00:00 hod</w:t>
            </w:r>
            <w:r w:rsidR="001C7C57" w:rsidRPr="00B51318">
              <w:rPr>
                <w:rFonts w:ascii="Arial" w:hAnsi="Arial" w:cs="Arial"/>
                <w:sz w:val="22"/>
              </w:rPr>
              <w:t>.</w:t>
            </w:r>
          </w:p>
        </w:tc>
      </w:tr>
      <w:tr w:rsidR="00851ED9" w:rsidRPr="00B51318" w14:paraId="2D4AC3D7" w14:textId="77777777" w:rsidTr="00104DB1">
        <w:tc>
          <w:tcPr>
            <w:tcW w:w="636" w:type="dxa"/>
            <w:vAlign w:val="center"/>
          </w:tcPr>
          <w:p w14:paraId="5CFDE9F1" w14:textId="77777777" w:rsidR="00851ED9" w:rsidRPr="00B51318" w:rsidRDefault="00851ED9" w:rsidP="00483E12">
            <w:pPr>
              <w:pStyle w:val="Tabulkatext"/>
              <w:rPr>
                <w:rFonts w:ascii="Arial" w:hAnsi="Arial" w:cs="Arial"/>
                <w:b/>
                <w:sz w:val="22"/>
              </w:rPr>
            </w:pPr>
            <w:r w:rsidRPr="00B51318">
              <w:rPr>
                <w:rFonts w:ascii="Arial" w:hAnsi="Arial" w:cs="Arial"/>
                <w:b/>
                <w:sz w:val="22"/>
              </w:rPr>
              <w:t>2.5</w:t>
            </w:r>
          </w:p>
        </w:tc>
        <w:tc>
          <w:tcPr>
            <w:tcW w:w="4751" w:type="dxa"/>
            <w:vAlign w:val="center"/>
          </w:tcPr>
          <w:p w14:paraId="140497F9" w14:textId="639B419B" w:rsidR="00851ED9" w:rsidRPr="00B51318" w:rsidRDefault="00851ED9" w:rsidP="00483E12">
            <w:pPr>
              <w:pStyle w:val="Tabulkatext"/>
              <w:rPr>
                <w:rFonts w:ascii="Arial" w:hAnsi="Arial" w:cs="Arial"/>
                <w:b/>
                <w:sz w:val="22"/>
              </w:rPr>
            </w:pPr>
            <w:r w:rsidRPr="00B51318">
              <w:rPr>
                <w:rFonts w:ascii="Arial" w:hAnsi="Arial" w:cs="Arial"/>
                <w:b/>
                <w:sz w:val="22"/>
              </w:rPr>
              <w:t xml:space="preserve">Maximální </w:t>
            </w:r>
            <w:r w:rsidR="002C2582" w:rsidRPr="00B51318">
              <w:rPr>
                <w:rFonts w:ascii="Arial" w:hAnsi="Arial" w:cs="Arial"/>
                <w:b/>
                <w:sz w:val="22"/>
              </w:rPr>
              <w:t>doba realizace</w:t>
            </w:r>
            <w:r w:rsidRPr="00B51318">
              <w:rPr>
                <w:rFonts w:ascii="Arial" w:hAnsi="Arial" w:cs="Arial"/>
                <w:b/>
                <w:sz w:val="22"/>
              </w:rPr>
              <w:t>, na kterou je žadatel oprávněn projekt naplánovat</w:t>
            </w:r>
          </w:p>
        </w:tc>
        <w:tc>
          <w:tcPr>
            <w:tcW w:w="3793" w:type="dxa"/>
            <w:vAlign w:val="center"/>
          </w:tcPr>
          <w:p w14:paraId="0F46E1A2" w14:textId="77777777" w:rsidR="00851ED9" w:rsidRPr="00B51318" w:rsidRDefault="00851ED9" w:rsidP="00483E12">
            <w:pPr>
              <w:pStyle w:val="Tabulkatext"/>
              <w:rPr>
                <w:rFonts w:ascii="Arial" w:hAnsi="Arial" w:cs="Arial"/>
                <w:sz w:val="22"/>
              </w:rPr>
            </w:pPr>
            <w:r w:rsidRPr="00B51318">
              <w:rPr>
                <w:rFonts w:ascii="Arial" w:hAnsi="Arial" w:cs="Arial"/>
                <w:sz w:val="22"/>
              </w:rPr>
              <w:t>24 měsíců</w:t>
            </w:r>
          </w:p>
        </w:tc>
      </w:tr>
      <w:tr w:rsidR="00851ED9" w:rsidRPr="00B51318" w14:paraId="718344E5" w14:textId="77777777" w:rsidTr="00104DB1">
        <w:tc>
          <w:tcPr>
            <w:tcW w:w="636" w:type="dxa"/>
            <w:vAlign w:val="center"/>
          </w:tcPr>
          <w:p w14:paraId="2847ED98" w14:textId="77777777" w:rsidR="00851ED9" w:rsidRPr="00B51318" w:rsidRDefault="00851ED9" w:rsidP="00483E12">
            <w:pPr>
              <w:pStyle w:val="Tabulkatext"/>
              <w:rPr>
                <w:rFonts w:ascii="Arial" w:hAnsi="Arial" w:cs="Arial"/>
                <w:b/>
                <w:sz w:val="22"/>
              </w:rPr>
            </w:pPr>
            <w:r w:rsidRPr="00B51318">
              <w:rPr>
                <w:rFonts w:ascii="Arial" w:hAnsi="Arial" w:cs="Arial"/>
                <w:b/>
                <w:sz w:val="22"/>
              </w:rPr>
              <w:t>2.6</w:t>
            </w:r>
          </w:p>
        </w:tc>
        <w:tc>
          <w:tcPr>
            <w:tcW w:w="4751" w:type="dxa"/>
            <w:vAlign w:val="center"/>
          </w:tcPr>
          <w:p w14:paraId="6A729591" w14:textId="77777777" w:rsidR="00851ED9" w:rsidRPr="00B51318" w:rsidRDefault="00851ED9" w:rsidP="00483E12">
            <w:pPr>
              <w:pStyle w:val="Tabulkatext"/>
              <w:rPr>
                <w:rFonts w:ascii="Arial" w:hAnsi="Arial" w:cs="Arial"/>
                <w:b/>
                <w:sz w:val="22"/>
              </w:rPr>
            </w:pPr>
            <w:r w:rsidRPr="00B51318">
              <w:rPr>
                <w:rFonts w:ascii="Arial" w:hAnsi="Arial" w:cs="Arial"/>
                <w:b/>
                <w:sz w:val="22"/>
              </w:rPr>
              <w:t>Nejzazší datum pro ukončení fyzické realizace projektu</w:t>
            </w:r>
          </w:p>
        </w:tc>
        <w:tc>
          <w:tcPr>
            <w:tcW w:w="3793" w:type="dxa"/>
            <w:vAlign w:val="center"/>
          </w:tcPr>
          <w:p w14:paraId="48E0C21A" w14:textId="77777777" w:rsidR="00851ED9" w:rsidRPr="00B51318" w:rsidRDefault="004206BF" w:rsidP="00D7380E">
            <w:pPr>
              <w:pStyle w:val="Tabulkatext"/>
              <w:rPr>
                <w:rFonts w:ascii="Arial" w:hAnsi="Arial" w:cs="Arial"/>
                <w:sz w:val="22"/>
              </w:rPr>
            </w:pPr>
            <w:r w:rsidRPr="00B51318">
              <w:rPr>
                <w:rFonts w:ascii="Arial" w:hAnsi="Arial" w:cs="Arial"/>
                <w:sz w:val="22"/>
              </w:rPr>
              <w:t>31. 12. 201</w:t>
            </w:r>
            <w:r w:rsidR="00D7380E" w:rsidRPr="00B51318">
              <w:rPr>
                <w:rFonts w:ascii="Arial" w:hAnsi="Arial" w:cs="Arial"/>
                <w:sz w:val="22"/>
              </w:rPr>
              <w:t>8</w:t>
            </w:r>
          </w:p>
        </w:tc>
      </w:tr>
      <w:tr w:rsidR="00851ED9" w:rsidRPr="00B51318" w14:paraId="2FCB4262" w14:textId="77777777" w:rsidTr="00104DB1">
        <w:tc>
          <w:tcPr>
            <w:tcW w:w="636" w:type="dxa"/>
            <w:vAlign w:val="center"/>
          </w:tcPr>
          <w:p w14:paraId="53F70325" w14:textId="77777777" w:rsidR="00851ED9" w:rsidRPr="00B51318" w:rsidRDefault="00851ED9" w:rsidP="00483E12">
            <w:pPr>
              <w:pStyle w:val="Tabulkatext"/>
              <w:rPr>
                <w:rFonts w:ascii="Arial" w:hAnsi="Arial" w:cs="Arial"/>
                <w:b/>
                <w:sz w:val="22"/>
              </w:rPr>
            </w:pPr>
            <w:r w:rsidRPr="00B51318">
              <w:rPr>
                <w:rFonts w:ascii="Arial" w:hAnsi="Arial" w:cs="Arial"/>
                <w:b/>
                <w:sz w:val="22"/>
              </w:rPr>
              <w:t>2.7</w:t>
            </w:r>
          </w:p>
        </w:tc>
        <w:tc>
          <w:tcPr>
            <w:tcW w:w="4751" w:type="dxa"/>
            <w:vAlign w:val="center"/>
          </w:tcPr>
          <w:p w14:paraId="46408951" w14:textId="77777777" w:rsidR="00851ED9" w:rsidRPr="00B51318" w:rsidRDefault="00851ED9" w:rsidP="00483E12">
            <w:pPr>
              <w:pStyle w:val="Tabulkatext"/>
              <w:rPr>
                <w:rFonts w:ascii="Arial" w:hAnsi="Arial" w:cs="Arial"/>
                <w:b/>
                <w:sz w:val="22"/>
              </w:rPr>
            </w:pPr>
            <w:r w:rsidRPr="00B51318">
              <w:rPr>
                <w:rFonts w:ascii="Arial" w:hAnsi="Arial" w:cs="Arial"/>
                <w:b/>
                <w:bCs/>
                <w:sz w:val="22"/>
              </w:rPr>
              <w:t>Předpokládané vyhlášení výsledků výzvy:</w:t>
            </w:r>
          </w:p>
        </w:tc>
        <w:tc>
          <w:tcPr>
            <w:tcW w:w="3793" w:type="dxa"/>
            <w:vAlign w:val="center"/>
          </w:tcPr>
          <w:p w14:paraId="34E0D154" w14:textId="6DA512C2" w:rsidR="00851ED9" w:rsidRPr="00B51318" w:rsidRDefault="00851ED9" w:rsidP="00D56820">
            <w:pPr>
              <w:pStyle w:val="Tabulkatext"/>
              <w:rPr>
                <w:rFonts w:ascii="Arial" w:hAnsi="Arial" w:cs="Arial"/>
                <w:sz w:val="22"/>
              </w:rPr>
            </w:pPr>
            <w:r w:rsidRPr="00B51318">
              <w:rPr>
                <w:rFonts w:ascii="Arial" w:hAnsi="Arial" w:cs="Arial"/>
                <w:sz w:val="22"/>
              </w:rPr>
              <w:t>Vyhlášení výsledků se předpokládá v</w:t>
            </w:r>
            <w:r w:rsidR="004F17B5" w:rsidRPr="00B51318">
              <w:rPr>
                <w:rFonts w:ascii="Arial" w:hAnsi="Arial" w:cs="Arial"/>
                <w:sz w:val="22"/>
              </w:rPr>
              <w:t> </w:t>
            </w:r>
            <w:r w:rsidR="00D56820" w:rsidRPr="00B51318" w:rsidDel="00D56820">
              <w:rPr>
                <w:rFonts w:ascii="Arial" w:hAnsi="Arial" w:cs="Arial"/>
                <w:sz w:val="22"/>
              </w:rPr>
              <w:t xml:space="preserve"> </w:t>
            </w:r>
            <w:r w:rsidR="004A041E" w:rsidRPr="00B51318">
              <w:rPr>
                <w:rFonts w:ascii="Arial" w:hAnsi="Arial" w:cs="Arial"/>
                <w:sz w:val="22"/>
              </w:rPr>
              <w:t>říjnu</w:t>
            </w:r>
            <w:r w:rsidR="00D56820" w:rsidRPr="00B51318">
              <w:rPr>
                <w:rFonts w:ascii="Arial" w:hAnsi="Arial" w:cs="Arial"/>
                <w:sz w:val="22"/>
              </w:rPr>
              <w:t xml:space="preserve"> </w:t>
            </w:r>
            <w:r w:rsidRPr="00B51318">
              <w:rPr>
                <w:rFonts w:ascii="Arial" w:hAnsi="Arial" w:cs="Arial"/>
                <w:sz w:val="22"/>
              </w:rPr>
              <w:t>201</w:t>
            </w:r>
            <w:r w:rsidR="004206BF" w:rsidRPr="00B51318">
              <w:rPr>
                <w:rFonts w:ascii="Arial" w:hAnsi="Arial" w:cs="Arial"/>
                <w:sz w:val="22"/>
              </w:rPr>
              <w:t>7</w:t>
            </w:r>
          </w:p>
        </w:tc>
      </w:tr>
      <w:tr w:rsidR="00D7380E" w:rsidRPr="00B51318" w14:paraId="069C4628" w14:textId="77777777" w:rsidTr="00104DB1">
        <w:tc>
          <w:tcPr>
            <w:tcW w:w="636" w:type="dxa"/>
            <w:vAlign w:val="center"/>
          </w:tcPr>
          <w:p w14:paraId="23BE6C4A" w14:textId="77777777" w:rsidR="00D7380E" w:rsidRPr="00B51318" w:rsidRDefault="00D7380E" w:rsidP="00483E12">
            <w:pPr>
              <w:pStyle w:val="Tabulkatext"/>
              <w:rPr>
                <w:rFonts w:ascii="Arial" w:hAnsi="Arial" w:cs="Arial"/>
                <w:b/>
                <w:sz w:val="22"/>
              </w:rPr>
            </w:pPr>
            <w:r w:rsidRPr="00B51318">
              <w:rPr>
                <w:rFonts w:ascii="Arial" w:hAnsi="Arial" w:cs="Arial"/>
                <w:b/>
                <w:sz w:val="22"/>
              </w:rPr>
              <w:t>2.8</w:t>
            </w:r>
          </w:p>
        </w:tc>
        <w:tc>
          <w:tcPr>
            <w:tcW w:w="4751" w:type="dxa"/>
            <w:vAlign w:val="center"/>
          </w:tcPr>
          <w:p w14:paraId="5B4D1FAF" w14:textId="77777777" w:rsidR="00D7380E" w:rsidRPr="00B51318" w:rsidRDefault="00D7380E" w:rsidP="00483E12">
            <w:pPr>
              <w:pStyle w:val="Tabulkatext"/>
              <w:rPr>
                <w:rFonts w:ascii="Arial" w:hAnsi="Arial" w:cs="Arial"/>
                <w:b/>
                <w:bCs/>
                <w:sz w:val="22"/>
              </w:rPr>
            </w:pPr>
            <w:r w:rsidRPr="00B51318">
              <w:rPr>
                <w:rFonts w:ascii="Arial" w:hAnsi="Arial" w:cs="Arial"/>
                <w:b/>
                <w:bCs/>
                <w:sz w:val="22"/>
              </w:rPr>
              <w:t>Předpokládané vyhlášení další výzvy:</w:t>
            </w:r>
          </w:p>
        </w:tc>
        <w:tc>
          <w:tcPr>
            <w:tcW w:w="3793" w:type="dxa"/>
            <w:vAlign w:val="center"/>
          </w:tcPr>
          <w:p w14:paraId="38C55D62" w14:textId="77777777" w:rsidR="00D7380E" w:rsidRPr="00B51318" w:rsidRDefault="00D7380E" w:rsidP="004206BF">
            <w:pPr>
              <w:pStyle w:val="Tabulkatext"/>
              <w:rPr>
                <w:rFonts w:ascii="Arial" w:hAnsi="Arial" w:cs="Arial"/>
                <w:sz w:val="22"/>
              </w:rPr>
            </w:pPr>
            <w:r w:rsidRPr="00B51318">
              <w:rPr>
                <w:rFonts w:ascii="Arial" w:hAnsi="Arial" w:cs="Arial"/>
                <w:sz w:val="22"/>
              </w:rPr>
              <w:t>Začátek roku 2017</w:t>
            </w:r>
          </w:p>
        </w:tc>
      </w:tr>
    </w:tbl>
    <w:p w14:paraId="343C1FEF" w14:textId="77777777" w:rsidR="00F97BA7" w:rsidRPr="00B51318" w:rsidRDefault="00F97BA7" w:rsidP="00483E12">
      <w:pPr>
        <w:ind w:left="360"/>
        <w:rPr>
          <w:rFonts w:cs="Arial"/>
          <w:b/>
          <w:bCs/>
          <w:sz w:val="22"/>
          <w:szCs w:val="22"/>
          <w:u w:val="single"/>
        </w:rPr>
      </w:pPr>
    </w:p>
    <w:p w14:paraId="01A1DE88" w14:textId="77777777" w:rsidR="000F0C14" w:rsidRPr="00B51318" w:rsidRDefault="000F0C14" w:rsidP="00483E12">
      <w:pPr>
        <w:numPr>
          <w:ilvl w:val="0"/>
          <w:numId w:val="2"/>
        </w:numPr>
        <w:rPr>
          <w:rFonts w:cs="Arial"/>
          <w:b/>
          <w:bCs/>
          <w:sz w:val="24"/>
          <w:u w:val="single"/>
        </w:rPr>
      </w:pPr>
      <w:r w:rsidRPr="00B51318">
        <w:rPr>
          <w:rFonts w:cs="Arial"/>
          <w:b/>
          <w:bCs/>
          <w:sz w:val="24"/>
          <w:u w:val="single"/>
        </w:rPr>
        <w:t>Informace o formě podpory</w:t>
      </w:r>
    </w:p>
    <w:p w14:paraId="39E2BE8E" w14:textId="6FCB27CD" w:rsidR="00FF0079" w:rsidRPr="00B51318" w:rsidRDefault="000F0C14" w:rsidP="007F5F20">
      <w:pPr>
        <w:pStyle w:val="txt"/>
        <w:numPr>
          <w:ilvl w:val="1"/>
          <w:numId w:val="2"/>
        </w:numPr>
        <w:ind w:left="992" w:hanging="629"/>
        <w:rPr>
          <w:rFonts w:cs="Arial"/>
          <w:b/>
          <w:bCs/>
          <w:szCs w:val="22"/>
        </w:rPr>
      </w:pPr>
      <w:r w:rsidRPr="00B51318">
        <w:rPr>
          <w:rFonts w:cs="Arial"/>
          <w:b/>
          <w:bCs/>
          <w:szCs w:val="22"/>
        </w:rPr>
        <w:t xml:space="preserve">Alokace výzvy: </w:t>
      </w:r>
      <w:r w:rsidR="00685A42" w:rsidRPr="00B51318">
        <w:rPr>
          <w:rFonts w:cs="Arial"/>
          <w:b/>
          <w:bCs/>
          <w:szCs w:val="22"/>
        </w:rPr>
        <w:tab/>
      </w:r>
      <w:r w:rsidR="00685A42" w:rsidRPr="00B51318">
        <w:rPr>
          <w:rFonts w:cs="Arial"/>
          <w:b/>
          <w:bCs/>
          <w:szCs w:val="22"/>
        </w:rPr>
        <w:tab/>
      </w:r>
      <w:r w:rsidR="00685A42" w:rsidRPr="00B51318">
        <w:rPr>
          <w:rFonts w:cs="Arial"/>
          <w:b/>
          <w:bCs/>
          <w:szCs w:val="22"/>
        </w:rPr>
        <w:tab/>
        <w:t>3</w:t>
      </w:r>
      <w:r w:rsidR="00A85592" w:rsidRPr="00B51318">
        <w:rPr>
          <w:rFonts w:cs="Arial"/>
          <w:b/>
          <w:bCs/>
          <w:szCs w:val="22"/>
        </w:rPr>
        <w:t>0</w:t>
      </w:r>
      <w:r w:rsidR="00685A42" w:rsidRPr="00B51318">
        <w:rPr>
          <w:rFonts w:cs="Arial"/>
          <w:b/>
          <w:bCs/>
          <w:szCs w:val="22"/>
        </w:rPr>
        <w:t>0</w:t>
      </w:r>
      <w:r w:rsidR="008E0B83" w:rsidRPr="00B51318">
        <w:rPr>
          <w:rFonts w:cs="Arial"/>
          <w:b/>
          <w:bCs/>
          <w:szCs w:val="22"/>
        </w:rPr>
        <w:t xml:space="preserve"> </w:t>
      </w:r>
      <w:r w:rsidR="004206BF" w:rsidRPr="00B51318">
        <w:rPr>
          <w:rFonts w:cs="Arial"/>
          <w:b/>
          <w:bCs/>
          <w:szCs w:val="22"/>
        </w:rPr>
        <w:t>000 000</w:t>
      </w:r>
      <w:r w:rsidR="00F97BA7" w:rsidRPr="00B51318">
        <w:rPr>
          <w:rFonts w:cs="Arial"/>
          <w:b/>
          <w:bCs/>
          <w:szCs w:val="22"/>
        </w:rPr>
        <w:t xml:space="preserve"> Kč</w:t>
      </w:r>
    </w:p>
    <w:p w14:paraId="0A42D66D" w14:textId="0A7F81F7" w:rsidR="00BA4F7F" w:rsidRPr="00B51318" w:rsidRDefault="00BA4F7F" w:rsidP="00FD6FC0">
      <w:pPr>
        <w:pStyle w:val="txt"/>
        <w:tabs>
          <w:tab w:val="left" w:pos="0"/>
        </w:tabs>
        <w:spacing w:after="0"/>
        <w:ind w:firstLine="0"/>
        <w:rPr>
          <w:rFonts w:cs="Arial"/>
          <w:bCs/>
        </w:rPr>
      </w:pPr>
      <w:r w:rsidRPr="00B51318">
        <w:rPr>
          <w:rFonts w:cs="Arial"/>
          <w:b/>
          <w:bCs/>
          <w:szCs w:val="22"/>
        </w:rPr>
        <w:t>Upřesnění zd</w:t>
      </w:r>
      <w:r w:rsidR="00A04ECF" w:rsidRPr="00B51318">
        <w:rPr>
          <w:rFonts w:cs="Arial"/>
          <w:b/>
          <w:bCs/>
          <w:szCs w:val="22"/>
        </w:rPr>
        <w:t>r</w:t>
      </w:r>
      <w:r w:rsidRPr="00B51318">
        <w:rPr>
          <w:rFonts w:cs="Arial"/>
          <w:b/>
          <w:bCs/>
          <w:szCs w:val="22"/>
        </w:rPr>
        <w:t xml:space="preserve">ojů </w:t>
      </w:r>
      <w:r w:rsidRPr="00B51318">
        <w:rPr>
          <w:rFonts w:cs="Arial"/>
          <w:b/>
          <w:bCs/>
        </w:rPr>
        <w:t>financování rozhodné alokace výzvy:</w:t>
      </w:r>
      <w:r w:rsidRPr="00B51318">
        <w:rPr>
          <w:rFonts w:cs="Arial"/>
          <w:bCs/>
        </w:rPr>
        <w:t xml:space="preserve"> </w:t>
      </w:r>
    </w:p>
    <w:p w14:paraId="5584E190" w14:textId="77777777" w:rsidR="00FD6FC0" w:rsidRPr="00B51318" w:rsidRDefault="00BA4F7F" w:rsidP="00FD6FC0">
      <w:pPr>
        <w:pStyle w:val="txt"/>
        <w:tabs>
          <w:tab w:val="left" w:pos="0"/>
        </w:tabs>
        <w:spacing w:after="0"/>
        <w:ind w:firstLine="0"/>
        <w:rPr>
          <w:rFonts w:cs="Arial"/>
          <w:bCs/>
        </w:rPr>
      </w:pPr>
      <w:r w:rsidRPr="00B51318">
        <w:rPr>
          <w:rFonts w:cs="Arial"/>
          <w:bCs/>
        </w:rPr>
        <w:t>Výběr projektů bude probíhat s využitím částek celkových způsobilých výdajů (tj. včetně</w:t>
      </w:r>
      <w:r w:rsidR="00FD6FC0" w:rsidRPr="00B51318">
        <w:rPr>
          <w:rFonts w:cs="Arial"/>
          <w:bCs/>
        </w:rPr>
        <w:t xml:space="preserve"> vlastních zdrojů žadatelů).</w:t>
      </w:r>
    </w:p>
    <w:p w14:paraId="575355DC" w14:textId="77777777" w:rsidR="00AE02E4" w:rsidRPr="00B51318" w:rsidRDefault="00AE02E4" w:rsidP="00FD6FC0">
      <w:pPr>
        <w:pStyle w:val="txt"/>
        <w:spacing w:after="0"/>
        <w:rPr>
          <w:rFonts w:cs="Arial"/>
          <w:b/>
          <w:bCs/>
          <w:szCs w:val="22"/>
        </w:rPr>
      </w:pPr>
    </w:p>
    <w:p w14:paraId="3311D049" w14:textId="77777777" w:rsidR="005B0B8D" w:rsidRPr="00B51318" w:rsidRDefault="000F0C14" w:rsidP="00483E12">
      <w:pPr>
        <w:pStyle w:val="txt"/>
        <w:numPr>
          <w:ilvl w:val="1"/>
          <w:numId w:val="2"/>
        </w:numPr>
        <w:spacing w:after="0"/>
        <w:ind w:left="993" w:hanging="631"/>
        <w:rPr>
          <w:rFonts w:cs="Arial"/>
          <w:bCs/>
          <w:szCs w:val="22"/>
        </w:rPr>
      </w:pPr>
      <w:r w:rsidRPr="00B51318">
        <w:rPr>
          <w:rFonts w:cs="Arial"/>
          <w:b/>
          <w:bCs/>
          <w:szCs w:val="22"/>
        </w:rPr>
        <w:t xml:space="preserve">Typ podporovaných operací: </w:t>
      </w:r>
      <w:r w:rsidR="00F97BA7" w:rsidRPr="00B51318">
        <w:rPr>
          <w:rFonts w:cs="Arial"/>
          <w:b/>
          <w:bCs/>
          <w:szCs w:val="22"/>
        </w:rPr>
        <w:tab/>
      </w:r>
      <w:r w:rsidR="00627042" w:rsidRPr="00B51318">
        <w:rPr>
          <w:rFonts w:cs="Arial"/>
          <w:bCs/>
          <w:szCs w:val="22"/>
        </w:rPr>
        <w:t>I</w:t>
      </w:r>
      <w:r w:rsidRPr="00B51318">
        <w:rPr>
          <w:rFonts w:cs="Arial"/>
          <w:bCs/>
          <w:szCs w:val="22"/>
        </w:rPr>
        <w:t>ndividuální projekt</w:t>
      </w:r>
    </w:p>
    <w:p w14:paraId="4D70418F" w14:textId="77777777" w:rsidR="00627042" w:rsidRPr="00B51318" w:rsidRDefault="00627042" w:rsidP="00483E12">
      <w:pPr>
        <w:pStyle w:val="txt"/>
        <w:spacing w:after="0"/>
        <w:ind w:left="993" w:firstLine="0"/>
        <w:rPr>
          <w:rFonts w:cs="Arial"/>
          <w:b/>
          <w:bCs/>
          <w:szCs w:val="22"/>
        </w:rPr>
      </w:pPr>
    </w:p>
    <w:p w14:paraId="668FD7E6" w14:textId="77777777" w:rsidR="00FF0079" w:rsidRPr="00B51318" w:rsidRDefault="000F0C14" w:rsidP="007F5F20">
      <w:pPr>
        <w:pStyle w:val="txt"/>
        <w:numPr>
          <w:ilvl w:val="1"/>
          <w:numId w:val="2"/>
        </w:numPr>
        <w:tabs>
          <w:tab w:val="left" w:pos="1276"/>
        </w:tabs>
        <w:ind w:left="992" w:hanging="629"/>
        <w:rPr>
          <w:rFonts w:cs="Arial"/>
          <w:b/>
          <w:bCs/>
          <w:szCs w:val="22"/>
        </w:rPr>
      </w:pPr>
      <w:r w:rsidRPr="00B51318">
        <w:rPr>
          <w:rFonts w:cs="Arial"/>
          <w:b/>
          <w:bCs/>
          <w:szCs w:val="22"/>
        </w:rPr>
        <w:t>Vymezení oprávněných žadatelů:</w:t>
      </w:r>
    </w:p>
    <w:p w14:paraId="0EA91BD0" w14:textId="77777777" w:rsidR="00C33054" w:rsidRPr="00B51318" w:rsidRDefault="00C33054" w:rsidP="00FD6FC0">
      <w:pPr>
        <w:spacing w:after="0"/>
        <w:rPr>
          <w:rFonts w:cs="Arial"/>
          <w:bCs/>
          <w:sz w:val="22"/>
          <w:szCs w:val="22"/>
        </w:rPr>
      </w:pPr>
      <w:r w:rsidRPr="00B51318">
        <w:rPr>
          <w:rFonts w:cs="Arial"/>
          <w:bCs/>
          <w:sz w:val="22"/>
          <w:szCs w:val="22"/>
        </w:rPr>
        <w:t>Hlavní město Praha</w:t>
      </w:r>
    </w:p>
    <w:p w14:paraId="089CB6F5" w14:textId="77777777" w:rsidR="00C33054" w:rsidRPr="00B51318" w:rsidRDefault="00C33054" w:rsidP="00FD6FC0">
      <w:pPr>
        <w:spacing w:after="0"/>
        <w:rPr>
          <w:rFonts w:cs="Arial"/>
          <w:bCs/>
          <w:sz w:val="22"/>
          <w:szCs w:val="22"/>
        </w:rPr>
      </w:pPr>
      <w:r w:rsidRPr="00B51318">
        <w:rPr>
          <w:rFonts w:cs="Arial"/>
          <w:bCs/>
          <w:sz w:val="22"/>
          <w:szCs w:val="22"/>
        </w:rPr>
        <w:t>Městské části hl. m. Prahy</w:t>
      </w:r>
    </w:p>
    <w:p w14:paraId="7F2397E9" w14:textId="77777777" w:rsidR="00C1150B" w:rsidRPr="00B51318" w:rsidRDefault="00C33054" w:rsidP="00FD6FC0">
      <w:pPr>
        <w:spacing w:after="0"/>
        <w:rPr>
          <w:rFonts w:cs="Arial"/>
          <w:bCs/>
          <w:sz w:val="22"/>
          <w:szCs w:val="22"/>
        </w:rPr>
      </w:pPr>
      <w:r w:rsidRPr="00B51318">
        <w:rPr>
          <w:rFonts w:cs="Arial"/>
          <w:bCs/>
          <w:sz w:val="22"/>
          <w:szCs w:val="22"/>
        </w:rPr>
        <w:t xml:space="preserve">Základní školy se sídlem v hl. m. Praze  </w:t>
      </w:r>
    </w:p>
    <w:p w14:paraId="1387CDB8" w14:textId="77777777" w:rsidR="00C1150B" w:rsidRPr="00B51318" w:rsidRDefault="00C1150B" w:rsidP="00483E12">
      <w:pPr>
        <w:pStyle w:val="Odstavecseseznamem"/>
        <w:ind w:left="1224" w:firstLine="192"/>
        <w:rPr>
          <w:rFonts w:cs="Arial"/>
          <w:bCs/>
          <w:sz w:val="22"/>
          <w:szCs w:val="22"/>
        </w:rPr>
      </w:pPr>
    </w:p>
    <w:p w14:paraId="5BEBB9EC" w14:textId="77777777" w:rsidR="00E76FBE" w:rsidRPr="00B51318" w:rsidRDefault="00E76FBE" w:rsidP="00483E12">
      <w:pPr>
        <w:pStyle w:val="txt"/>
        <w:ind w:left="992" w:firstLine="0"/>
        <w:rPr>
          <w:rFonts w:cs="Arial"/>
          <w:b/>
          <w:bCs/>
          <w:szCs w:val="22"/>
        </w:rPr>
      </w:pPr>
      <w:r w:rsidRPr="00B51318">
        <w:rPr>
          <w:rFonts w:cs="Arial"/>
          <w:b/>
          <w:bCs/>
          <w:szCs w:val="22"/>
        </w:rPr>
        <w:t xml:space="preserve">Definice </w:t>
      </w:r>
      <w:r w:rsidR="00FA3F67" w:rsidRPr="00B51318">
        <w:rPr>
          <w:rFonts w:cs="Arial"/>
          <w:b/>
          <w:bCs/>
          <w:szCs w:val="22"/>
        </w:rPr>
        <w:t xml:space="preserve">jednotlivých </w:t>
      </w:r>
      <w:r w:rsidRPr="00B51318">
        <w:rPr>
          <w:rFonts w:cs="Arial"/>
          <w:b/>
          <w:bCs/>
          <w:szCs w:val="22"/>
        </w:rPr>
        <w:t>oprávněných žadatelů:</w:t>
      </w:r>
    </w:p>
    <w:p w14:paraId="5AD6BEFC" w14:textId="64C0DAAF" w:rsidR="004F6F94" w:rsidRPr="00B51318" w:rsidRDefault="004F6F94" w:rsidP="00FD6FC0">
      <w:pPr>
        <w:pStyle w:val="txt"/>
        <w:numPr>
          <w:ilvl w:val="0"/>
          <w:numId w:val="34"/>
        </w:numPr>
        <w:tabs>
          <w:tab w:val="left" w:pos="0"/>
        </w:tabs>
        <w:rPr>
          <w:rFonts w:cs="Arial"/>
          <w:szCs w:val="22"/>
          <w:lang w:val="en-US"/>
        </w:rPr>
      </w:pPr>
      <w:r w:rsidRPr="00B51318">
        <w:rPr>
          <w:rFonts w:cs="Arial"/>
          <w:b/>
          <w:i/>
          <w:szCs w:val="22"/>
        </w:rPr>
        <w:t>Hlavní město Praha</w:t>
      </w:r>
      <w:r w:rsidRPr="00B51318">
        <w:rPr>
          <w:rFonts w:cs="Arial"/>
          <w:szCs w:val="22"/>
        </w:rPr>
        <w:t xml:space="preserve"> - 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B51318">
        <w:rPr>
          <w:rFonts w:cs="Arial"/>
          <w:szCs w:val="22"/>
          <w:lang w:val="en-US"/>
        </w:rPr>
        <w:t>.</w:t>
      </w:r>
    </w:p>
    <w:p w14:paraId="2AE2A517" w14:textId="77777777" w:rsidR="004F6F94" w:rsidRPr="00B51318" w:rsidRDefault="004F6F94" w:rsidP="00FD6FC0">
      <w:pPr>
        <w:pStyle w:val="txt"/>
        <w:numPr>
          <w:ilvl w:val="0"/>
          <w:numId w:val="34"/>
        </w:numPr>
        <w:tabs>
          <w:tab w:val="left" w:pos="0"/>
        </w:tabs>
        <w:suppressAutoHyphens/>
        <w:spacing w:before="119" w:after="119"/>
        <w:rPr>
          <w:rFonts w:cs="Arial"/>
          <w:szCs w:val="22"/>
          <w:lang w:val="en-US"/>
        </w:rPr>
      </w:pPr>
      <w:r w:rsidRPr="00B51318">
        <w:rPr>
          <w:rFonts w:cs="Arial"/>
          <w:b/>
          <w:i/>
          <w:szCs w:val="22"/>
        </w:rPr>
        <w:t>Městské části hl. m. Prahy</w:t>
      </w:r>
      <w:r w:rsidRPr="00B51318">
        <w:rPr>
          <w:rFonts w:cs="Arial"/>
          <w:szCs w:val="22"/>
        </w:rPr>
        <w:t xml:space="preserve"> - hlavní město Praha se člení na městské části. Postavení městských částí, jejich orgánů a jejich působnost stanoví zákon č. 131/2000 Sb., o hlavním městě Praze, ve znění pozdějších předpisů, zvláštní zákony a Statut hlavního města Prahy</w:t>
      </w:r>
      <w:r w:rsidRPr="00B51318">
        <w:rPr>
          <w:rFonts w:cs="Arial"/>
          <w:szCs w:val="22"/>
          <w:lang w:val="en-US"/>
        </w:rPr>
        <w:t>.</w:t>
      </w:r>
    </w:p>
    <w:p w14:paraId="5B63F903" w14:textId="413BA6A4" w:rsidR="004F6F94" w:rsidRPr="00B51318" w:rsidRDefault="004F6F94" w:rsidP="00FD6FC0">
      <w:pPr>
        <w:pStyle w:val="txt"/>
        <w:numPr>
          <w:ilvl w:val="0"/>
          <w:numId w:val="34"/>
        </w:numPr>
        <w:tabs>
          <w:tab w:val="left" w:pos="0"/>
        </w:tabs>
        <w:spacing w:after="0"/>
        <w:rPr>
          <w:rFonts w:cs="Arial"/>
          <w:bCs/>
          <w:szCs w:val="22"/>
        </w:rPr>
      </w:pPr>
      <w:r w:rsidRPr="00B51318">
        <w:rPr>
          <w:rFonts w:cs="Arial"/>
          <w:b/>
          <w:bCs/>
          <w:i/>
          <w:szCs w:val="22"/>
        </w:rPr>
        <w:t>Základní školy</w:t>
      </w:r>
      <w:r w:rsidRPr="00B51318">
        <w:rPr>
          <w:rFonts w:cs="Arial"/>
          <w:bCs/>
          <w:szCs w:val="22"/>
        </w:rPr>
        <w:t xml:space="preserve"> – podle zákona č. 561/2004 Sb., o předškolním, základním, středním, vyšším odborném a jiném vzdělávání, ve znění pozdějších předpisů</w:t>
      </w:r>
    </w:p>
    <w:p w14:paraId="1C469534" w14:textId="77777777" w:rsidR="004F6F94" w:rsidRPr="00B51318" w:rsidRDefault="004F6F94" w:rsidP="0048739F">
      <w:pPr>
        <w:pStyle w:val="txt"/>
        <w:ind w:firstLine="0"/>
        <w:rPr>
          <w:rFonts w:cs="Arial"/>
          <w:bCs/>
          <w:szCs w:val="22"/>
        </w:rPr>
      </w:pPr>
    </w:p>
    <w:p w14:paraId="628D8621" w14:textId="77777777" w:rsidR="007C130C" w:rsidRPr="00B51318" w:rsidRDefault="00E76FBE" w:rsidP="00483E12">
      <w:pPr>
        <w:pStyle w:val="txt"/>
        <w:numPr>
          <w:ilvl w:val="1"/>
          <w:numId w:val="2"/>
        </w:numPr>
        <w:ind w:left="992" w:hanging="629"/>
        <w:rPr>
          <w:rFonts w:cs="Arial"/>
          <w:b/>
          <w:bCs/>
          <w:szCs w:val="22"/>
        </w:rPr>
      </w:pPr>
      <w:r w:rsidRPr="00B51318">
        <w:rPr>
          <w:rFonts w:cs="Arial"/>
          <w:b/>
          <w:bCs/>
          <w:szCs w:val="22"/>
        </w:rPr>
        <w:t>Vymezení oprávněných partnerů:</w:t>
      </w:r>
    </w:p>
    <w:p w14:paraId="6A5F79AD" w14:textId="77777777" w:rsidR="007C130C" w:rsidRPr="00B51318" w:rsidRDefault="007C130C" w:rsidP="00A54E84">
      <w:pPr>
        <w:pStyle w:val="txt"/>
        <w:ind w:firstLine="0"/>
        <w:rPr>
          <w:rFonts w:cs="Arial"/>
          <w:bCs/>
          <w:szCs w:val="22"/>
        </w:rPr>
      </w:pPr>
      <w:r w:rsidRPr="00B51318">
        <w:rPr>
          <w:rFonts w:cs="Arial"/>
          <w:bCs/>
          <w:szCs w:val="22"/>
        </w:rPr>
        <w:t>Do přípravy a realizace projektu je možné zapojit partnery, pokud je to odůvodněné a účelné. Projektové partnerství musí splňovat podmínky uvedené v Pravidlech pro žadatele a příjemce Operačního programu Praha – pól růstu ČR (dále jen „Pravidla pro žadatele a příjemce OP PPR“). Maximální počet partnerů, které je možné zahrnout do žádosti o podporu, je 10. Žádosti o podporu, které budou zahrnovat více než 10 projektových partnerů, budou vyřazeny z procesu hodnocení v průběhu kontroly přijatelnosti a formálních náležitostí.</w:t>
      </w:r>
    </w:p>
    <w:p w14:paraId="6BCBCBF2" w14:textId="77777777" w:rsidR="007C130C" w:rsidRPr="00B51318" w:rsidRDefault="007C130C" w:rsidP="00483E12">
      <w:pPr>
        <w:pStyle w:val="txt"/>
        <w:ind w:left="992" w:firstLine="0"/>
        <w:rPr>
          <w:rFonts w:cs="Arial"/>
          <w:b/>
          <w:bCs/>
          <w:szCs w:val="22"/>
        </w:rPr>
      </w:pPr>
      <w:r w:rsidRPr="00B51318">
        <w:rPr>
          <w:rFonts w:cs="Arial"/>
          <w:b/>
          <w:bCs/>
          <w:szCs w:val="22"/>
        </w:rPr>
        <w:t>Definice jednotlivých oprávněných partnerů:</w:t>
      </w:r>
    </w:p>
    <w:p w14:paraId="045BE48D" w14:textId="77777777" w:rsidR="007C130C" w:rsidRPr="00B51318" w:rsidRDefault="007C130C" w:rsidP="00B75C10">
      <w:pPr>
        <w:pStyle w:val="txt"/>
        <w:ind w:firstLine="0"/>
        <w:rPr>
          <w:rFonts w:cs="Arial"/>
          <w:bCs/>
          <w:szCs w:val="22"/>
        </w:rPr>
      </w:pPr>
      <w:r w:rsidRPr="00B51318">
        <w:rPr>
          <w:rFonts w:cs="Arial"/>
          <w:bCs/>
          <w:szCs w:val="22"/>
        </w:rPr>
        <w:lastRenderedPageBreak/>
        <w:t>V rámci výzvy mohou být do projektu zahrnuti partneři bez finančního podílu. Partneři musí patřit do některé z výše uvedených skupin oprávněných žadatelů (viz předchozí bod, resp. vymezení v rámci části 3.3 této výzvy).</w:t>
      </w:r>
    </w:p>
    <w:p w14:paraId="545B9C69" w14:textId="77777777" w:rsidR="00627042" w:rsidRPr="00B51318" w:rsidRDefault="00627042" w:rsidP="00483E12">
      <w:pPr>
        <w:pStyle w:val="txt"/>
        <w:spacing w:after="0"/>
        <w:ind w:left="993" w:firstLine="0"/>
        <w:rPr>
          <w:rFonts w:cs="Arial"/>
          <w:b/>
          <w:bCs/>
          <w:szCs w:val="22"/>
        </w:rPr>
      </w:pPr>
    </w:p>
    <w:p w14:paraId="598C41E8" w14:textId="5FD0E4CA" w:rsidR="00161382" w:rsidRPr="00B51318" w:rsidRDefault="000F0C14" w:rsidP="00483E12">
      <w:pPr>
        <w:pStyle w:val="txt"/>
        <w:numPr>
          <w:ilvl w:val="1"/>
          <w:numId w:val="2"/>
        </w:numPr>
        <w:overflowPunct w:val="0"/>
        <w:autoSpaceDE w:val="0"/>
        <w:autoSpaceDN w:val="0"/>
        <w:adjustRightInd w:val="0"/>
        <w:spacing w:after="0"/>
        <w:ind w:hanging="574"/>
        <w:textAlignment w:val="baseline"/>
        <w:rPr>
          <w:rFonts w:cs="Arial"/>
          <w:b/>
          <w:bCs/>
          <w:szCs w:val="22"/>
        </w:rPr>
      </w:pPr>
      <w:r w:rsidRPr="00B51318">
        <w:rPr>
          <w:rFonts w:cs="Arial"/>
          <w:b/>
          <w:bCs/>
          <w:szCs w:val="22"/>
        </w:rPr>
        <w:t xml:space="preserve">Míra </w:t>
      </w:r>
      <w:r w:rsidR="008E2734" w:rsidRPr="00B51318">
        <w:rPr>
          <w:rFonts w:cs="Arial"/>
          <w:b/>
          <w:bCs/>
          <w:szCs w:val="22"/>
        </w:rPr>
        <w:t>spolufinancování</w:t>
      </w:r>
      <w:r w:rsidRPr="00B51318">
        <w:rPr>
          <w:rFonts w:cs="Arial"/>
          <w:b/>
          <w:bCs/>
          <w:szCs w:val="22"/>
        </w:rPr>
        <w:t xml:space="preserve"> – rozpad zdrojů financování: </w:t>
      </w:r>
    </w:p>
    <w:p w14:paraId="74C95258" w14:textId="77777777" w:rsidR="002D29F8" w:rsidRPr="00B51318" w:rsidRDefault="002D29F8" w:rsidP="00B75C10">
      <w:pPr>
        <w:pStyle w:val="txt"/>
        <w:overflowPunct w:val="0"/>
        <w:autoSpaceDE w:val="0"/>
        <w:autoSpaceDN w:val="0"/>
        <w:adjustRightInd w:val="0"/>
        <w:spacing w:after="0"/>
        <w:ind w:left="858" w:hanging="858"/>
        <w:textAlignment w:val="baseline"/>
        <w:rPr>
          <w:rFonts w:cs="Arial"/>
          <w:bCs/>
          <w:szCs w:val="22"/>
        </w:rPr>
      </w:pPr>
      <w:r w:rsidRPr="00B51318">
        <w:rPr>
          <w:rFonts w:cs="Arial"/>
          <w:bCs/>
          <w:szCs w:val="22"/>
        </w:rPr>
        <w:t>Projekty budou spolufinancovány z Evropského fondu regionálního rozvoje</w:t>
      </w:r>
      <w:r w:rsidR="00FF0079" w:rsidRPr="00B51318">
        <w:rPr>
          <w:rFonts w:cs="Arial"/>
          <w:bCs/>
          <w:szCs w:val="22"/>
        </w:rPr>
        <w:t xml:space="preserve"> (EFRR)</w:t>
      </w:r>
      <w:r w:rsidRPr="00B51318">
        <w:rPr>
          <w:rFonts w:cs="Arial"/>
          <w:bCs/>
          <w:szCs w:val="22"/>
        </w:rPr>
        <w:t>.</w:t>
      </w:r>
    </w:p>
    <w:p w14:paraId="6A68FDD7" w14:textId="77777777" w:rsidR="0029037A" w:rsidRPr="00B51318" w:rsidRDefault="0029037A" w:rsidP="00483E12">
      <w:pPr>
        <w:pStyle w:val="txt"/>
        <w:overflowPunct w:val="0"/>
        <w:autoSpaceDE w:val="0"/>
        <w:autoSpaceDN w:val="0"/>
        <w:adjustRightInd w:val="0"/>
        <w:spacing w:after="0"/>
        <w:ind w:left="858" w:firstLine="0"/>
        <w:textAlignment w:val="baseline"/>
        <w:rPr>
          <w:rFonts w:cs="Arial"/>
          <w:b/>
          <w:bCs/>
          <w:szCs w:val="22"/>
        </w:rPr>
      </w:pPr>
    </w:p>
    <w:tbl>
      <w:tblPr>
        <w:tblStyle w:val="Mkatabulky"/>
        <w:tblW w:w="9356" w:type="dxa"/>
        <w:tblInd w:w="-5" w:type="dxa"/>
        <w:tblLook w:val="04A0" w:firstRow="1" w:lastRow="0" w:firstColumn="1" w:lastColumn="0" w:noHBand="0" w:noVBand="1"/>
      </w:tblPr>
      <w:tblGrid>
        <w:gridCol w:w="4395"/>
        <w:gridCol w:w="1559"/>
        <w:gridCol w:w="1684"/>
        <w:gridCol w:w="1718"/>
      </w:tblGrid>
      <w:tr w:rsidR="00BA4F7F" w:rsidRPr="00B51318" w14:paraId="278B6829" w14:textId="77777777" w:rsidTr="00B10943">
        <w:tc>
          <w:tcPr>
            <w:tcW w:w="4395" w:type="dxa"/>
            <w:vAlign w:val="center"/>
          </w:tcPr>
          <w:p w14:paraId="41F5FE10"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b/>
                <w:bCs/>
                <w:color w:val="000000"/>
                <w:szCs w:val="20"/>
                <w:lang w:eastAsia="en-US"/>
              </w:rPr>
              <w:t xml:space="preserve">Typ organizace  </w:t>
            </w:r>
          </w:p>
        </w:tc>
        <w:tc>
          <w:tcPr>
            <w:tcW w:w="1559" w:type="dxa"/>
            <w:vAlign w:val="center"/>
          </w:tcPr>
          <w:p w14:paraId="152082CF"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b/>
                <w:bCs/>
                <w:color w:val="000000"/>
                <w:szCs w:val="20"/>
                <w:lang w:eastAsia="en-US"/>
              </w:rPr>
              <w:t>EU podíl - EFRR</w:t>
            </w:r>
          </w:p>
        </w:tc>
        <w:tc>
          <w:tcPr>
            <w:tcW w:w="1684" w:type="dxa"/>
            <w:vAlign w:val="center"/>
          </w:tcPr>
          <w:p w14:paraId="1B46EE42"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b/>
                <w:bCs/>
                <w:color w:val="000000"/>
                <w:szCs w:val="20"/>
                <w:lang w:eastAsia="en-US"/>
              </w:rPr>
              <w:t xml:space="preserve">Rozpočet hl. m. Prahy </w:t>
            </w:r>
          </w:p>
        </w:tc>
        <w:tc>
          <w:tcPr>
            <w:tcW w:w="1718" w:type="dxa"/>
            <w:vAlign w:val="center"/>
          </w:tcPr>
          <w:p w14:paraId="0B2F1027"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b/>
                <w:bCs/>
                <w:color w:val="000000"/>
                <w:szCs w:val="20"/>
                <w:lang w:eastAsia="en-US"/>
              </w:rPr>
              <w:t xml:space="preserve">Příjemce </w:t>
            </w:r>
          </w:p>
        </w:tc>
      </w:tr>
      <w:tr w:rsidR="00BA4F7F" w:rsidRPr="00B51318" w14:paraId="3A889E23" w14:textId="77777777" w:rsidTr="00B10943">
        <w:tc>
          <w:tcPr>
            <w:tcW w:w="4395" w:type="dxa"/>
            <w:vAlign w:val="center"/>
          </w:tcPr>
          <w:p w14:paraId="2A27A504"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color w:val="000000"/>
                <w:szCs w:val="20"/>
                <w:lang w:eastAsia="en-US"/>
              </w:rPr>
              <w:t>Hlavní město Praha</w:t>
            </w:r>
          </w:p>
        </w:tc>
        <w:tc>
          <w:tcPr>
            <w:tcW w:w="1559" w:type="dxa"/>
            <w:vAlign w:val="center"/>
          </w:tcPr>
          <w:p w14:paraId="4DF2662A" w14:textId="77777777" w:rsidR="00BA4F7F" w:rsidRPr="00B51318" w:rsidRDefault="00BA4F7F" w:rsidP="00745D2C">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50%</w:t>
            </w:r>
          </w:p>
        </w:tc>
        <w:tc>
          <w:tcPr>
            <w:tcW w:w="1684" w:type="dxa"/>
            <w:vAlign w:val="center"/>
          </w:tcPr>
          <w:p w14:paraId="67463FAF" w14:textId="77777777" w:rsidR="00BA4F7F" w:rsidRPr="00B51318" w:rsidRDefault="00BA4F7F" w:rsidP="00745D2C">
            <w:pPr>
              <w:autoSpaceDE w:val="0"/>
              <w:autoSpaceDN w:val="0"/>
              <w:adjustRightInd w:val="0"/>
              <w:ind w:firstLine="459"/>
              <w:jc w:val="left"/>
              <w:rPr>
                <w:rFonts w:eastAsiaTheme="minorHAnsi" w:cs="Arial"/>
                <w:color w:val="000000"/>
                <w:szCs w:val="20"/>
                <w:lang w:eastAsia="en-US"/>
              </w:rPr>
            </w:pPr>
            <w:r w:rsidRPr="00B51318">
              <w:rPr>
                <w:rFonts w:eastAsiaTheme="minorHAnsi" w:cs="Arial"/>
                <w:color w:val="000000"/>
                <w:szCs w:val="20"/>
                <w:lang w:eastAsia="en-US"/>
              </w:rPr>
              <w:t xml:space="preserve">40% </w:t>
            </w:r>
          </w:p>
        </w:tc>
        <w:tc>
          <w:tcPr>
            <w:tcW w:w="1718" w:type="dxa"/>
            <w:vAlign w:val="center"/>
          </w:tcPr>
          <w:p w14:paraId="0D060208" w14:textId="77777777" w:rsidR="00BA4F7F" w:rsidRPr="00B51318" w:rsidRDefault="00BA4F7F" w:rsidP="00745D2C">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10%</w:t>
            </w:r>
          </w:p>
        </w:tc>
      </w:tr>
      <w:tr w:rsidR="00BA4F7F" w:rsidRPr="00B51318" w14:paraId="4C40908A" w14:textId="77777777" w:rsidTr="00B10943">
        <w:tc>
          <w:tcPr>
            <w:tcW w:w="4395" w:type="dxa"/>
            <w:vAlign w:val="center"/>
          </w:tcPr>
          <w:p w14:paraId="26276528" w14:textId="77777777" w:rsidR="00BA4F7F" w:rsidRPr="00B51318" w:rsidRDefault="00BA4F7F" w:rsidP="00745D2C">
            <w:pPr>
              <w:autoSpaceDE w:val="0"/>
              <w:autoSpaceDN w:val="0"/>
              <w:adjustRightInd w:val="0"/>
              <w:jc w:val="left"/>
              <w:rPr>
                <w:rFonts w:eastAsiaTheme="minorHAnsi" w:cs="Arial"/>
                <w:color w:val="000000"/>
                <w:szCs w:val="20"/>
                <w:lang w:eastAsia="en-US"/>
              </w:rPr>
            </w:pPr>
            <w:r w:rsidRPr="00B51318">
              <w:rPr>
                <w:rFonts w:eastAsiaTheme="minorHAnsi" w:cs="Arial"/>
                <w:color w:val="000000"/>
                <w:szCs w:val="20"/>
                <w:lang w:eastAsia="en-US"/>
              </w:rPr>
              <w:t>Městské části hl. m. Prahy</w:t>
            </w:r>
          </w:p>
        </w:tc>
        <w:tc>
          <w:tcPr>
            <w:tcW w:w="1559" w:type="dxa"/>
            <w:vAlign w:val="center"/>
          </w:tcPr>
          <w:p w14:paraId="50606B19" w14:textId="77777777" w:rsidR="00BA4F7F" w:rsidRPr="00B51318" w:rsidRDefault="00BA4F7F" w:rsidP="00745D2C">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50%</w:t>
            </w:r>
          </w:p>
        </w:tc>
        <w:tc>
          <w:tcPr>
            <w:tcW w:w="1684" w:type="dxa"/>
            <w:vAlign w:val="center"/>
          </w:tcPr>
          <w:p w14:paraId="1DF9876F" w14:textId="77777777" w:rsidR="00BA4F7F" w:rsidRPr="00B51318" w:rsidRDefault="00BA4F7F" w:rsidP="00745D2C">
            <w:pPr>
              <w:autoSpaceDE w:val="0"/>
              <w:autoSpaceDN w:val="0"/>
              <w:adjustRightInd w:val="0"/>
              <w:ind w:firstLine="459"/>
              <w:jc w:val="left"/>
              <w:rPr>
                <w:rFonts w:eastAsiaTheme="minorHAnsi" w:cs="Arial"/>
                <w:color w:val="000000"/>
                <w:szCs w:val="20"/>
                <w:lang w:eastAsia="en-US"/>
              </w:rPr>
            </w:pPr>
            <w:r w:rsidRPr="00B51318">
              <w:rPr>
                <w:rFonts w:eastAsiaTheme="minorHAnsi" w:cs="Arial"/>
                <w:color w:val="000000"/>
                <w:szCs w:val="20"/>
                <w:lang w:eastAsia="en-US"/>
              </w:rPr>
              <w:t xml:space="preserve">30% </w:t>
            </w:r>
          </w:p>
        </w:tc>
        <w:tc>
          <w:tcPr>
            <w:tcW w:w="1718" w:type="dxa"/>
            <w:vAlign w:val="center"/>
          </w:tcPr>
          <w:p w14:paraId="08CD6FA4" w14:textId="77777777" w:rsidR="00BA4F7F" w:rsidRPr="00B51318" w:rsidRDefault="00BA4F7F" w:rsidP="00745D2C">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20%</w:t>
            </w:r>
          </w:p>
        </w:tc>
      </w:tr>
      <w:tr w:rsidR="00B10943" w:rsidRPr="00B51318" w14:paraId="78E5C76E" w14:textId="77777777" w:rsidTr="00B10943">
        <w:tc>
          <w:tcPr>
            <w:tcW w:w="4395" w:type="dxa"/>
          </w:tcPr>
          <w:p w14:paraId="6C415E02" w14:textId="77777777" w:rsidR="00B10943" w:rsidRPr="00B51318" w:rsidRDefault="00B10943" w:rsidP="006057BA">
            <w:pPr>
              <w:autoSpaceDE w:val="0"/>
              <w:autoSpaceDN w:val="0"/>
              <w:adjustRightInd w:val="0"/>
              <w:jc w:val="left"/>
              <w:rPr>
                <w:rFonts w:eastAsiaTheme="minorHAnsi" w:cs="Arial"/>
                <w:color w:val="000000"/>
                <w:szCs w:val="20"/>
                <w:lang w:eastAsia="en-US"/>
              </w:rPr>
            </w:pPr>
            <w:r w:rsidRPr="00B51318">
              <w:rPr>
                <w:rFonts w:eastAsiaTheme="minorHAnsi" w:cs="Arial"/>
                <w:color w:val="000000"/>
                <w:szCs w:val="20"/>
                <w:lang w:eastAsia="en-US"/>
              </w:rPr>
              <w:t>Organizace zřízené a založené hl. m. Prahou a městskými částmi hl. m. Prahy (včetně právnických osoby vykonávající činnost škol a školských zařízení zapsané ve školském rejstříku tj. MŠ, ZŠ, SŠ, ZUŠ, DDM apod.):</w:t>
            </w:r>
          </w:p>
          <w:p w14:paraId="48DE2A9F" w14:textId="581A816B" w:rsidR="00B10943" w:rsidRPr="00B51318" w:rsidRDefault="00B10943" w:rsidP="00B10943">
            <w:pPr>
              <w:pStyle w:val="Odstavecseseznamem"/>
              <w:numPr>
                <w:ilvl w:val="0"/>
                <w:numId w:val="12"/>
              </w:numPr>
              <w:autoSpaceDE w:val="0"/>
              <w:autoSpaceDN w:val="0"/>
              <w:adjustRightInd w:val="0"/>
              <w:ind w:left="0" w:firstLine="0"/>
              <w:jc w:val="left"/>
              <w:rPr>
                <w:rFonts w:eastAsiaTheme="minorHAnsi" w:cs="Arial"/>
                <w:szCs w:val="20"/>
                <w:lang w:eastAsia="en-US"/>
              </w:rPr>
            </w:pPr>
            <w:r w:rsidRPr="00B51318">
              <w:rPr>
                <w:rFonts w:eastAsiaTheme="minorHAnsi" w:cs="Arial"/>
                <w:color w:val="000000"/>
                <w:szCs w:val="20"/>
                <w:lang w:eastAsia="en-US"/>
              </w:rPr>
              <w:t>příspěvkové organizace hl. m. Prahy a městských částí hl. m. Prahy</w:t>
            </w:r>
          </w:p>
        </w:tc>
        <w:tc>
          <w:tcPr>
            <w:tcW w:w="1559" w:type="dxa"/>
          </w:tcPr>
          <w:p w14:paraId="3CD14438" w14:textId="77777777" w:rsidR="00B10943" w:rsidRPr="00B51318" w:rsidRDefault="00B10943" w:rsidP="00B10943">
            <w:pPr>
              <w:autoSpaceDE w:val="0"/>
              <w:autoSpaceDN w:val="0"/>
              <w:adjustRightInd w:val="0"/>
              <w:jc w:val="center"/>
              <w:rPr>
                <w:rFonts w:eastAsiaTheme="minorHAnsi" w:cs="Arial"/>
                <w:color w:val="000000"/>
                <w:szCs w:val="20"/>
                <w:lang w:eastAsia="en-US"/>
              </w:rPr>
            </w:pPr>
          </w:p>
          <w:p w14:paraId="4332FC26" w14:textId="77777777" w:rsidR="00B10943" w:rsidRPr="00B51318" w:rsidRDefault="00B10943" w:rsidP="00B10943">
            <w:pPr>
              <w:autoSpaceDE w:val="0"/>
              <w:autoSpaceDN w:val="0"/>
              <w:adjustRightInd w:val="0"/>
              <w:jc w:val="center"/>
              <w:rPr>
                <w:rFonts w:eastAsiaTheme="minorHAnsi" w:cs="Arial"/>
                <w:color w:val="000000"/>
                <w:szCs w:val="20"/>
                <w:lang w:eastAsia="en-US"/>
              </w:rPr>
            </w:pPr>
          </w:p>
          <w:p w14:paraId="1600158C" w14:textId="77777777" w:rsidR="00B10943" w:rsidRPr="00B51318" w:rsidRDefault="00B10943" w:rsidP="00B10943">
            <w:pPr>
              <w:autoSpaceDE w:val="0"/>
              <w:autoSpaceDN w:val="0"/>
              <w:adjustRightInd w:val="0"/>
              <w:jc w:val="center"/>
              <w:rPr>
                <w:rFonts w:eastAsiaTheme="minorHAnsi" w:cs="Arial"/>
                <w:color w:val="000000"/>
                <w:szCs w:val="20"/>
                <w:lang w:eastAsia="en-US"/>
              </w:rPr>
            </w:pPr>
          </w:p>
          <w:p w14:paraId="0E160436" w14:textId="77777777" w:rsidR="00B10943" w:rsidRPr="00B51318" w:rsidRDefault="00B10943" w:rsidP="00B10943">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50%</w:t>
            </w:r>
          </w:p>
        </w:tc>
        <w:tc>
          <w:tcPr>
            <w:tcW w:w="1684" w:type="dxa"/>
          </w:tcPr>
          <w:p w14:paraId="7DAC350D" w14:textId="77777777" w:rsidR="00B10943" w:rsidRPr="00B51318" w:rsidRDefault="00B10943" w:rsidP="006057BA">
            <w:pPr>
              <w:jc w:val="center"/>
              <w:rPr>
                <w:rFonts w:cs="Arial"/>
                <w:szCs w:val="20"/>
              </w:rPr>
            </w:pPr>
          </w:p>
          <w:p w14:paraId="527C1EB8" w14:textId="77777777" w:rsidR="00B10943" w:rsidRPr="00B51318" w:rsidRDefault="00B10943" w:rsidP="006057BA">
            <w:pPr>
              <w:rPr>
                <w:rFonts w:cs="Arial"/>
                <w:szCs w:val="20"/>
              </w:rPr>
            </w:pPr>
          </w:p>
          <w:p w14:paraId="7EB3615D" w14:textId="77777777" w:rsidR="00B10943" w:rsidRPr="00B51318" w:rsidRDefault="00B10943" w:rsidP="006057BA">
            <w:pPr>
              <w:pStyle w:val="Zkladntext"/>
              <w:rPr>
                <w:rFonts w:cs="Arial"/>
                <w:szCs w:val="20"/>
              </w:rPr>
            </w:pPr>
          </w:p>
          <w:p w14:paraId="42AB3BE6" w14:textId="77777777" w:rsidR="00B10943" w:rsidRPr="00B51318" w:rsidRDefault="00B10943" w:rsidP="006057BA">
            <w:pPr>
              <w:pStyle w:val="Odstavecseseznamem"/>
              <w:spacing w:after="0"/>
              <w:ind w:left="0"/>
              <w:jc w:val="left"/>
              <w:rPr>
                <w:rFonts w:cs="Arial"/>
                <w:szCs w:val="20"/>
              </w:rPr>
            </w:pPr>
          </w:p>
          <w:p w14:paraId="48F6B880" w14:textId="453C48B5" w:rsidR="00B10943" w:rsidRPr="00B51318" w:rsidRDefault="00B10943" w:rsidP="006057BA">
            <w:pPr>
              <w:pStyle w:val="Odstavecseseznamem"/>
              <w:numPr>
                <w:ilvl w:val="0"/>
                <w:numId w:val="16"/>
              </w:numPr>
              <w:spacing w:after="0"/>
              <w:ind w:left="0" w:firstLine="0"/>
              <w:jc w:val="left"/>
              <w:rPr>
                <w:rFonts w:cs="Arial"/>
                <w:szCs w:val="20"/>
              </w:rPr>
            </w:pPr>
            <w:r w:rsidRPr="00B51318">
              <w:rPr>
                <w:rFonts w:cs="Arial"/>
                <w:szCs w:val="20"/>
              </w:rPr>
              <w:t>40 %</w:t>
            </w:r>
          </w:p>
          <w:p w14:paraId="3C10F0AD" w14:textId="35463350" w:rsidR="00B10943" w:rsidRPr="00B51318" w:rsidRDefault="00B10943" w:rsidP="00B10943">
            <w:pPr>
              <w:pStyle w:val="Odstavecseseznamem"/>
              <w:spacing w:after="0"/>
              <w:ind w:left="0"/>
              <w:jc w:val="left"/>
              <w:rPr>
                <w:rFonts w:cs="Arial"/>
                <w:szCs w:val="20"/>
              </w:rPr>
            </w:pPr>
          </w:p>
        </w:tc>
        <w:tc>
          <w:tcPr>
            <w:tcW w:w="1718" w:type="dxa"/>
          </w:tcPr>
          <w:p w14:paraId="70EDDF15" w14:textId="77777777" w:rsidR="00B10943" w:rsidRPr="00B51318" w:rsidRDefault="00B10943" w:rsidP="006057BA">
            <w:pPr>
              <w:jc w:val="center"/>
              <w:rPr>
                <w:rFonts w:cs="Arial"/>
                <w:szCs w:val="20"/>
              </w:rPr>
            </w:pPr>
          </w:p>
          <w:p w14:paraId="70941858" w14:textId="77777777" w:rsidR="00B10943" w:rsidRPr="00B51318" w:rsidRDefault="00B10943" w:rsidP="006057BA">
            <w:pPr>
              <w:jc w:val="center"/>
              <w:rPr>
                <w:rFonts w:cs="Arial"/>
                <w:szCs w:val="20"/>
              </w:rPr>
            </w:pPr>
          </w:p>
          <w:p w14:paraId="7C76E193" w14:textId="77777777" w:rsidR="00B10943" w:rsidRPr="00B51318" w:rsidRDefault="00B10943" w:rsidP="006057BA">
            <w:pPr>
              <w:jc w:val="center"/>
              <w:rPr>
                <w:rFonts w:cs="Arial"/>
                <w:szCs w:val="20"/>
              </w:rPr>
            </w:pPr>
          </w:p>
          <w:p w14:paraId="77B8BD1C" w14:textId="77777777" w:rsidR="00B10943" w:rsidRPr="00B51318" w:rsidRDefault="00B10943" w:rsidP="006057BA">
            <w:pPr>
              <w:pStyle w:val="Odstavecseseznamem"/>
              <w:spacing w:after="0"/>
              <w:ind w:left="0"/>
              <w:jc w:val="left"/>
              <w:rPr>
                <w:rFonts w:cs="Arial"/>
                <w:szCs w:val="20"/>
              </w:rPr>
            </w:pPr>
          </w:p>
          <w:p w14:paraId="7A9D201C" w14:textId="10B64DBF" w:rsidR="00B10943" w:rsidRPr="00B51318" w:rsidRDefault="00B10943" w:rsidP="00B10943">
            <w:pPr>
              <w:pStyle w:val="Odstavecseseznamem"/>
              <w:numPr>
                <w:ilvl w:val="0"/>
                <w:numId w:val="17"/>
              </w:numPr>
              <w:spacing w:after="0"/>
              <w:ind w:left="0" w:firstLine="0"/>
              <w:jc w:val="left"/>
              <w:rPr>
                <w:rFonts w:cs="Arial"/>
                <w:szCs w:val="20"/>
              </w:rPr>
            </w:pPr>
            <w:r w:rsidRPr="00B51318">
              <w:rPr>
                <w:rFonts w:cs="Arial"/>
                <w:szCs w:val="20"/>
              </w:rPr>
              <w:t>10 %</w:t>
            </w:r>
          </w:p>
        </w:tc>
      </w:tr>
      <w:tr w:rsidR="00BA4F7F" w:rsidRPr="00B51318" w14:paraId="2296289F" w14:textId="77777777" w:rsidTr="00B10943">
        <w:tc>
          <w:tcPr>
            <w:tcW w:w="4395" w:type="dxa"/>
            <w:vAlign w:val="center"/>
          </w:tcPr>
          <w:p w14:paraId="362A7AD3" w14:textId="77777777" w:rsidR="00BA4F7F" w:rsidRPr="00B51318" w:rsidRDefault="00BA4F7F" w:rsidP="00745D2C">
            <w:pPr>
              <w:rPr>
                <w:rFonts w:cs="Arial"/>
                <w:szCs w:val="20"/>
              </w:rPr>
            </w:pPr>
            <w:r w:rsidRPr="00B51318">
              <w:rPr>
                <w:rFonts w:cs="Arial"/>
                <w:szCs w:val="20"/>
              </w:rPr>
              <w:t>Vzdělávací zařízení – dle typu:</w:t>
            </w:r>
          </w:p>
          <w:p w14:paraId="16B6C373" w14:textId="77777777" w:rsidR="00BA4F7F" w:rsidRPr="00B51318" w:rsidRDefault="00BA4F7F" w:rsidP="00FD6FC0">
            <w:pPr>
              <w:pStyle w:val="Odstavecseseznamem"/>
              <w:numPr>
                <w:ilvl w:val="0"/>
                <w:numId w:val="18"/>
              </w:numPr>
              <w:tabs>
                <w:tab w:val="left" w:pos="289"/>
              </w:tabs>
              <w:spacing w:after="200"/>
              <w:ind w:left="289" w:hanging="284"/>
              <w:jc w:val="left"/>
              <w:rPr>
                <w:rFonts w:cs="Arial"/>
                <w:szCs w:val="20"/>
              </w:rPr>
            </w:pPr>
            <w:r w:rsidRPr="00B51318">
              <w:rPr>
                <w:rFonts w:cs="Arial"/>
                <w:szCs w:val="20"/>
              </w:rPr>
              <w:t>právnické osoby vykonávající činnost škol (soukromé a církevní MŠ, ZŠ, SŠ zapsané ve školském rejstříku)</w:t>
            </w:r>
          </w:p>
          <w:p w14:paraId="7C74E199" w14:textId="77777777" w:rsidR="00BA4F7F" w:rsidRPr="00B51318" w:rsidRDefault="00BA4F7F" w:rsidP="00FD6FC0">
            <w:pPr>
              <w:pStyle w:val="Odstavecseseznamem"/>
              <w:numPr>
                <w:ilvl w:val="0"/>
                <w:numId w:val="18"/>
              </w:numPr>
              <w:tabs>
                <w:tab w:val="left" w:pos="289"/>
              </w:tabs>
              <w:spacing w:after="200"/>
              <w:ind w:left="289" w:hanging="284"/>
              <w:jc w:val="left"/>
              <w:rPr>
                <w:rFonts w:eastAsiaTheme="minorHAnsi" w:cs="Arial"/>
                <w:color w:val="000000"/>
                <w:szCs w:val="20"/>
                <w:lang w:eastAsia="en-US"/>
              </w:rPr>
            </w:pPr>
            <w:r w:rsidRPr="00B51318">
              <w:rPr>
                <w:rFonts w:cs="Arial"/>
                <w:szCs w:val="20"/>
              </w:rPr>
              <w:t>státní mateřské, základní, střední školy</w:t>
            </w:r>
          </w:p>
          <w:p w14:paraId="2DC62D14" w14:textId="2F56C1A9" w:rsidR="00BA4F7F" w:rsidRPr="00B51318" w:rsidRDefault="00BA4F7F" w:rsidP="00FD6FC0">
            <w:pPr>
              <w:pStyle w:val="Odstavecseseznamem"/>
              <w:spacing w:after="200"/>
              <w:ind w:left="0"/>
              <w:jc w:val="left"/>
              <w:rPr>
                <w:rFonts w:eastAsiaTheme="minorHAnsi" w:cs="Arial"/>
                <w:color w:val="000000"/>
                <w:szCs w:val="20"/>
                <w:lang w:eastAsia="en-US"/>
              </w:rPr>
            </w:pPr>
          </w:p>
        </w:tc>
        <w:tc>
          <w:tcPr>
            <w:tcW w:w="1559" w:type="dxa"/>
            <w:vAlign w:val="center"/>
          </w:tcPr>
          <w:p w14:paraId="26BC1CC1" w14:textId="77777777" w:rsidR="00BA4F7F" w:rsidRPr="00B51318" w:rsidRDefault="00BA4F7F" w:rsidP="00745D2C">
            <w:pPr>
              <w:autoSpaceDE w:val="0"/>
              <w:autoSpaceDN w:val="0"/>
              <w:adjustRightInd w:val="0"/>
              <w:jc w:val="center"/>
              <w:rPr>
                <w:rFonts w:eastAsiaTheme="minorHAnsi" w:cs="Arial"/>
                <w:color w:val="000000"/>
                <w:szCs w:val="20"/>
                <w:lang w:eastAsia="en-US"/>
              </w:rPr>
            </w:pPr>
            <w:r w:rsidRPr="00B51318">
              <w:rPr>
                <w:rFonts w:eastAsiaTheme="minorHAnsi" w:cs="Arial"/>
                <w:color w:val="000000"/>
                <w:szCs w:val="20"/>
                <w:lang w:eastAsia="en-US"/>
              </w:rPr>
              <w:t>50%</w:t>
            </w:r>
          </w:p>
        </w:tc>
        <w:tc>
          <w:tcPr>
            <w:tcW w:w="1684" w:type="dxa"/>
          </w:tcPr>
          <w:p w14:paraId="19A7CC57" w14:textId="77777777" w:rsidR="00BA4F7F" w:rsidRPr="00B51318" w:rsidRDefault="00BA4F7F" w:rsidP="00745D2C">
            <w:pPr>
              <w:pStyle w:val="Odstavecseseznamem"/>
              <w:spacing w:after="200"/>
              <w:ind w:left="0"/>
              <w:jc w:val="left"/>
              <w:rPr>
                <w:rFonts w:cs="Arial"/>
                <w:szCs w:val="20"/>
              </w:rPr>
            </w:pPr>
          </w:p>
          <w:p w14:paraId="5556F03C" w14:textId="77777777" w:rsidR="00BA4F7F" w:rsidRPr="00B51318" w:rsidRDefault="00BA4F7F" w:rsidP="00745D2C">
            <w:pPr>
              <w:pStyle w:val="Odstavecseseznamem"/>
              <w:spacing w:after="200"/>
              <w:ind w:left="0"/>
              <w:jc w:val="left"/>
              <w:rPr>
                <w:rFonts w:cs="Arial"/>
                <w:szCs w:val="20"/>
              </w:rPr>
            </w:pPr>
          </w:p>
          <w:p w14:paraId="034B0458" w14:textId="77777777" w:rsidR="00BA4F7F" w:rsidRPr="00B51318" w:rsidRDefault="00BA4F7F" w:rsidP="00745D2C">
            <w:pPr>
              <w:pStyle w:val="Odstavecseseznamem"/>
              <w:numPr>
                <w:ilvl w:val="0"/>
                <w:numId w:val="19"/>
              </w:numPr>
              <w:spacing w:after="200"/>
              <w:ind w:left="0" w:firstLine="0"/>
              <w:jc w:val="left"/>
              <w:rPr>
                <w:rFonts w:cs="Arial"/>
                <w:szCs w:val="20"/>
              </w:rPr>
            </w:pPr>
            <w:r w:rsidRPr="00B51318">
              <w:rPr>
                <w:rFonts w:cs="Arial"/>
                <w:szCs w:val="20"/>
              </w:rPr>
              <w:t>40 %</w:t>
            </w:r>
          </w:p>
          <w:p w14:paraId="6FF24F93" w14:textId="77777777" w:rsidR="00BA4F7F" w:rsidRPr="00B51318" w:rsidRDefault="00BA4F7F" w:rsidP="00745D2C">
            <w:pPr>
              <w:pStyle w:val="Odstavecseseznamem"/>
              <w:spacing w:after="200"/>
              <w:ind w:left="0"/>
              <w:jc w:val="left"/>
              <w:rPr>
                <w:rFonts w:cs="Arial"/>
                <w:szCs w:val="20"/>
              </w:rPr>
            </w:pPr>
          </w:p>
          <w:p w14:paraId="3DE3AFAB" w14:textId="77777777" w:rsidR="00BA4F7F" w:rsidRPr="00B51318" w:rsidRDefault="00BA4F7F" w:rsidP="00745D2C">
            <w:pPr>
              <w:pStyle w:val="Odstavecseseznamem"/>
              <w:numPr>
                <w:ilvl w:val="0"/>
                <w:numId w:val="19"/>
              </w:numPr>
              <w:spacing w:after="200"/>
              <w:ind w:left="0" w:firstLine="0"/>
              <w:jc w:val="left"/>
              <w:rPr>
                <w:rFonts w:cs="Arial"/>
                <w:szCs w:val="20"/>
              </w:rPr>
            </w:pPr>
            <w:r w:rsidRPr="00B51318">
              <w:rPr>
                <w:rFonts w:cs="Arial"/>
                <w:szCs w:val="20"/>
              </w:rPr>
              <w:t>0 %</w:t>
            </w:r>
          </w:p>
          <w:p w14:paraId="6E5593D5" w14:textId="2E504B6F" w:rsidR="00BA4F7F" w:rsidRPr="00B51318" w:rsidRDefault="00BA4F7F" w:rsidP="00FD6FC0">
            <w:pPr>
              <w:pStyle w:val="Odstavecseseznamem"/>
              <w:spacing w:after="200"/>
              <w:ind w:left="0"/>
              <w:jc w:val="left"/>
              <w:rPr>
                <w:rFonts w:cs="Arial"/>
                <w:szCs w:val="20"/>
                <w:lang w:eastAsia="en-US"/>
              </w:rPr>
            </w:pPr>
          </w:p>
        </w:tc>
        <w:tc>
          <w:tcPr>
            <w:tcW w:w="1718" w:type="dxa"/>
          </w:tcPr>
          <w:p w14:paraId="64153775" w14:textId="77777777" w:rsidR="00BA4F7F" w:rsidRPr="00B51318" w:rsidRDefault="00BA4F7F" w:rsidP="00745D2C">
            <w:pPr>
              <w:pStyle w:val="Odstavecseseznamem"/>
              <w:spacing w:after="0"/>
              <w:ind w:left="0"/>
              <w:jc w:val="left"/>
              <w:rPr>
                <w:rFonts w:cs="Arial"/>
                <w:szCs w:val="20"/>
              </w:rPr>
            </w:pPr>
          </w:p>
          <w:p w14:paraId="1CFD5EB2" w14:textId="77777777" w:rsidR="00BA4F7F" w:rsidRPr="00B51318" w:rsidRDefault="00BA4F7F" w:rsidP="00745D2C">
            <w:pPr>
              <w:pStyle w:val="Odstavecseseznamem"/>
              <w:spacing w:after="0"/>
              <w:ind w:left="0"/>
              <w:jc w:val="left"/>
              <w:rPr>
                <w:rFonts w:cs="Arial"/>
                <w:szCs w:val="20"/>
              </w:rPr>
            </w:pPr>
          </w:p>
          <w:p w14:paraId="3F268850" w14:textId="77777777" w:rsidR="00BA4F7F" w:rsidRPr="00B51318" w:rsidRDefault="00BA4F7F" w:rsidP="00745D2C">
            <w:pPr>
              <w:pStyle w:val="Odstavecseseznamem"/>
              <w:numPr>
                <w:ilvl w:val="0"/>
                <w:numId w:val="20"/>
              </w:numPr>
              <w:spacing w:after="0"/>
              <w:ind w:left="0" w:firstLine="0"/>
              <w:jc w:val="left"/>
              <w:rPr>
                <w:rFonts w:cs="Arial"/>
                <w:szCs w:val="20"/>
              </w:rPr>
            </w:pPr>
            <w:r w:rsidRPr="00B51318">
              <w:rPr>
                <w:rFonts w:cs="Arial"/>
                <w:szCs w:val="20"/>
              </w:rPr>
              <w:t>10%</w:t>
            </w:r>
          </w:p>
          <w:p w14:paraId="44484100" w14:textId="77777777" w:rsidR="00BA4F7F" w:rsidRPr="00B51318" w:rsidRDefault="00BA4F7F" w:rsidP="00745D2C">
            <w:pPr>
              <w:spacing w:after="0"/>
              <w:jc w:val="left"/>
              <w:rPr>
                <w:rFonts w:cs="Arial"/>
                <w:szCs w:val="20"/>
              </w:rPr>
            </w:pPr>
          </w:p>
          <w:p w14:paraId="22F271F9" w14:textId="77777777" w:rsidR="00BA4F7F" w:rsidRPr="00B51318" w:rsidRDefault="00BA4F7F" w:rsidP="00745D2C">
            <w:pPr>
              <w:pStyle w:val="Odstavecseseznamem"/>
              <w:numPr>
                <w:ilvl w:val="0"/>
                <w:numId w:val="20"/>
              </w:numPr>
              <w:spacing w:after="0"/>
              <w:ind w:left="0" w:firstLine="0"/>
              <w:jc w:val="left"/>
              <w:rPr>
                <w:rFonts w:cs="Arial"/>
                <w:szCs w:val="20"/>
              </w:rPr>
            </w:pPr>
            <w:r w:rsidRPr="00B51318">
              <w:rPr>
                <w:rFonts w:cs="Arial"/>
                <w:szCs w:val="20"/>
              </w:rPr>
              <w:t>50%</w:t>
            </w:r>
            <w:r w:rsidRPr="00B51318">
              <w:rPr>
                <w:rStyle w:val="Znakapoznpodarou"/>
                <w:rFonts w:cs="Arial"/>
                <w:szCs w:val="20"/>
              </w:rPr>
              <w:footnoteReference w:id="1"/>
            </w:r>
          </w:p>
          <w:p w14:paraId="4A0B102F" w14:textId="77777777" w:rsidR="00BA4F7F" w:rsidRPr="00B51318" w:rsidRDefault="00BA4F7F" w:rsidP="00745D2C">
            <w:pPr>
              <w:pStyle w:val="Odstavecseseznamem"/>
              <w:ind w:left="0"/>
              <w:rPr>
                <w:rFonts w:cs="Arial"/>
                <w:szCs w:val="20"/>
              </w:rPr>
            </w:pPr>
          </w:p>
          <w:p w14:paraId="2578B3CB" w14:textId="596AAF66" w:rsidR="00BA4F7F" w:rsidRPr="00B51318" w:rsidRDefault="00BA4F7F" w:rsidP="00FD6FC0">
            <w:pPr>
              <w:pStyle w:val="Odstavecseseznamem"/>
              <w:spacing w:after="0"/>
              <w:ind w:left="0"/>
              <w:jc w:val="left"/>
              <w:rPr>
                <w:rFonts w:cs="Arial"/>
                <w:szCs w:val="20"/>
                <w:lang w:eastAsia="en-US"/>
              </w:rPr>
            </w:pPr>
          </w:p>
        </w:tc>
      </w:tr>
    </w:tbl>
    <w:p w14:paraId="14341C8C" w14:textId="77777777" w:rsidR="00104BE9" w:rsidRPr="00B51318" w:rsidRDefault="00104BE9" w:rsidP="00483E12">
      <w:pPr>
        <w:rPr>
          <w:rFonts w:cs="Arial"/>
          <w:sz w:val="22"/>
          <w:szCs w:val="22"/>
        </w:rPr>
        <w:sectPr w:rsidR="00104BE9" w:rsidRPr="00B51318" w:rsidSect="000B49C0">
          <w:headerReference w:type="default" r:id="rId8"/>
          <w:footerReference w:type="default" r:id="rId9"/>
          <w:footnotePr>
            <w:pos w:val="beneathText"/>
          </w:footnotePr>
          <w:pgSz w:w="11906" w:h="16838"/>
          <w:pgMar w:top="1958" w:right="1417" w:bottom="1417" w:left="1417" w:header="708" w:footer="708" w:gutter="0"/>
          <w:cols w:space="708"/>
          <w:docGrid w:linePitch="360"/>
        </w:sectPr>
      </w:pPr>
    </w:p>
    <w:p w14:paraId="2E37DA7D" w14:textId="77777777" w:rsidR="000F0C14" w:rsidRPr="00B51318" w:rsidRDefault="000F0C14" w:rsidP="00483E12">
      <w:pPr>
        <w:pStyle w:val="txt"/>
        <w:numPr>
          <w:ilvl w:val="1"/>
          <w:numId w:val="2"/>
        </w:numPr>
        <w:overflowPunct w:val="0"/>
        <w:autoSpaceDE w:val="0"/>
        <w:autoSpaceDN w:val="0"/>
        <w:adjustRightInd w:val="0"/>
        <w:ind w:left="998" w:hanging="714"/>
        <w:textAlignment w:val="baseline"/>
        <w:rPr>
          <w:rFonts w:cs="Arial"/>
          <w:b/>
          <w:bCs/>
          <w:szCs w:val="22"/>
        </w:rPr>
      </w:pPr>
      <w:r w:rsidRPr="00B51318">
        <w:rPr>
          <w:rFonts w:cs="Arial"/>
          <w:b/>
          <w:bCs/>
          <w:szCs w:val="22"/>
        </w:rPr>
        <w:t>Maximální a minimální výše celkových způsobilých výdajů projektu:</w:t>
      </w:r>
    </w:p>
    <w:p w14:paraId="2220AECE" w14:textId="77777777" w:rsidR="0003609F" w:rsidRPr="00B51318" w:rsidRDefault="0003609F" w:rsidP="00483E12">
      <w:pPr>
        <w:pStyle w:val="txt"/>
        <w:spacing w:after="0"/>
        <w:ind w:firstLine="0"/>
        <w:rPr>
          <w:rFonts w:cs="Arial"/>
          <w:b/>
          <w:bCs/>
          <w:szCs w:val="22"/>
        </w:rPr>
      </w:pPr>
      <w:r w:rsidRPr="00B51318">
        <w:rPr>
          <w:rFonts w:cs="Arial"/>
          <w:szCs w:val="22"/>
        </w:rPr>
        <w:t>Minimální výše celkových způsobilých výd</w:t>
      </w:r>
      <w:r w:rsidR="00E76FBE" w:rsidRPr="00B51318">
        <w:rPr>
          <w:rFonts w:cs="Arial"/>
          <w:szCs w:val="22"/>
        </w:rPr>
        <w:t>ajů:</w:t>
      </w:r>
      <w:r w:rsidR="00E76FBE" w:rsidRPr="00B51318">
        <w:rPr>
          <w:rFonts w:cs="Arial"/>
          <w:szCs w:val="22"/>
        </w:rPr>
        <w:tab/>
      </w:r>
      <w:r w:rsidR="007A7B88" w:rsidRPr="00B51318">
        <w:rPr>
          <w:rFonts w:cs="Arial"/>
          <w:szCs w:val="22"/>
        </w:rPr>
        <w:t xml:space="preserve">1 </w:t>
      </w:r>
      <w:r w:rsidRPr="00B51318">
        <w:rPr>
          <w:rFonts w:cs="Arial"/>
          <w:szCs w:val="22"/>
        </w:rPr>
        <w:t xml:space="preserve">000 000 Kč </w:t>
      </w:r>
    </w:p>
    <w:p w14:paraId="5ADEE05D" w14:textId="4A5E2F07" w:rsidR="0003609F" w:rsidRPr="00B51318" w:rsidRDefault="0003609F" w:rsidP="00483E12">
      <w:pPr>
        <w:pStyle w:val="txt"/>
        <w:spacing w:after="0"/>
        <w:ind w:firstLine="0"/>
        <w:rPr>
          <w:rFonts w:cs="Arial"/>
          <w:b/>
          <w:bCs/>
          <w:szCs w:val="22"/>
        </w:rPr>
      </w:pPr>
      <w:r w:rsidRPr="00B51318">
        <w:rPr>
          <w:rFonts w:cs="Arial"/>
          <w:szCs w:val="22"/>
        </w:rPr>
        <w:t xml:space="preserve">Maximální výše celkových způsobilých výdajů: </w:t>
      </w:r>
      <w:r w:rsidR="00E76FBE" w:rsidRPr="00B51318">
        <w:rPr>
          <w:rFonts w:cs="Arial"/>
          <w:szCs w:val="22"/>
        </w:rPr>
        <w:tab/>
      </w:r>
      <w:r w:rsidR="00AE02E4" w:rsidRPr="00B51318">
        <w:rPr>
          <w:rFonts w:cs="Arial"/>
          <w:szCs w:val="22"/>
        </w:rPr>
        <w:t>9</w:t>
      </w:r>
      <w:r w:rsidR="00280828" w:rsidRPr="00B51318">
        <w:rPr>
          <w:rFonts w:cs="Arial"/>
          <w:szCs w:val="22"/>
        </w:rPr>
        <w:t>9</w:t>
      </w:r>
      <w:r w:rsidRPr="00B51318">
        <w:rPr>
          <w:rFonts w:cs="Arial"/>
          <w:szCs w:val="22"/>
        </w:rPr>
        <w:t xml:space="preserve"> 000 000 Kč</w:t>
      </w:r>
    </w:p>
    <w:p w14:paraId="33522D39" w14:textId="77777777" w:rsidR="00161382" w:rsidRPr="00B51318" w:rsidRDefault="00161382" w:rsidP="00483E12">
      <w:pPr>
        <w:pStyle w:val="txt"/>
        <w:overflowPunct w:val="0"/>
        <w:autoSpaceDE w:val="0"/>
        <w:autoSpaceDN w:val="0"/>
        <w:adjustRightInd w:val="0"/>
        <w:spacing w:after="0"/>
        <w:ind w:left="1000" w:firstLine="0"/>
        <w:textAlignment w:val="baseline"/>
        <w:rPr>
          <w:rFonts w:cs="Arial"/>
          <w:b/>
          <w:bCs/>
          <w:szCs w:val="22"/>
        </w:rPr>
      </w:pPr>
    </w:p>
    <w:p w14:paraId="729DAA96" w14:textId="77777777" w:rsidR="00C33054" w:rsidRPr="00B51318" w:rsidRDefault="000F0C14" w:rsidP="00483E12">
      <w:pPr>
        <w:pStyle w:val="Odstavecseseznamem"/>
        <w:numPr>
          <w:ilvl w:val="1"/>
          <w:numId w:val="2"/>
        </w:numPr>
        <w:overflowPunct w:val="0"/>
        <w:autoSpaceDE w:val="0"/>
        <w:autoSpaceDN w:val="0"/>
        <w:adjustRightInd w:val="0"/>
        <w:ind w:left="998" w:hanging="714"/>
        <w:contextualSpacing w:val="0"/>
        <w:textAlignment w:val="baseline"/>
        <w:rPr>
          <w:rFonts w:cs="Arial"/>
          <w:b/>
          <w:bCs/>
          <w:sz w:val="22"/>
          <w:szCs w:val="22"/>
        </w:rPr>
      </w:pPr>
      <w:r w:rsidRPr="00B51318">
        <w:rPr>
          <w:rFonts w:cs="Arial"/>
          <w:b/>
          <w:bCs/>
          <w:sz w:val="22"/>
          <w:szCs w:val="22"/>
        </w:rPr>
        <w:t>Forma financování:</w:t>
      </w:r>
      <w:r w:rsidRPr="00B51318">
        <w:rPr>
          <w:rFonts w:cs="Arial"/>
          <w:bCs/>
          <w:sz w:val="22"/>
          <w:szCs w:val="22"/>
        </w:rPr>
        <w:t xml:space="preserve"> ex-ante</w:t>
      </w:r>
    </w:p>
    <w:p w14:paraId="25A63641" w14:textId="3BDDE99F" w:rsidR="00161382" w:rsidRPr="00B51318" w:rsidRDefault="0003609F" w:rsidP="00483E12">
      <w:pPr>
        <w:pStyle w:val="Odstavecseseznamem"/>
        <w:overflowPunct w:val="0"/>
        <w:autoSpaceDE w:val="0"/>
        <w:autoSpaceDN w:val="0"/>
        <w:adjustRightInd w:val="0"/>
        <w:ind w:left="0"/>
        <w:contextualSpacing w:val="0"/>
        <w:textAlignment w:val="baseline"/>
        <w:rPr>
          <w:rFonts w:cs="Arial"/>
          <w:b/>
          <w:bCs/>
          <w:sz w:val="22"/>
          <w:szCs w:val="22"/>
        </w:rPr>
      </w:pPr>
      <w:r w:rsidRPr="00B51318">
        <w:rPr>
          <w:rFonts w:cs="Arial"/>
          <w:sz w:val="22"/>
          <w:szCs w:val="22"/>
        </w:rPr>
        <w:t>Vysvětlení kategorií je k dispozici v</w:t>
      </w:r>
      <w:r w:rsidR="0011549C" w:rsidRPr="00B51318">
        <w:rPr>
          <w:rFonts w:cs="Arial"/>
          <w:sz w:val="22"/>
          <w:szCs w:val="22"/>
        </w:rPr>
        <w:t> Pravidl</w:t>
      </w:r>
      <w:r w:rsidR="00A2518B" w:rsidRPr="00B51318">
        <w:rPr>
          <w:rFonts w:cs="Arial"/>
          <w:sz w:val="22"/>
          <w:szCs w:val="22"/>
        </w:rPr>
        <w:t>ech</w:t>
      </w:r>
      <w:r w:rsidR="0011549C" w:rsidRPr="00B51318">
        <w:rPr>
          <w:rFonts w:cs="Arial"/>
          <w:sz w:val="22"/>
          <w:szCs w:val="22"/>
        </w:rPr>
        <w:t xml:space="preserve"> pro žadatele a příjemce OP PPR </w:t>
      </w:r>
      <w:r w:rsidRPr="00B51318">
        <w:rPr>
          <w:rFonts w:cs="Arial"/>
          <w:sz w:val="22"/>
          <w:szCs w:val="22"/>
        </w:rPr>
        <w:t xml:space="preserve">(konkrétní odkaz na elektronickou verzi tohoto dokumentu viz část </w:t>
      </w:r>
      <w:r w:rsidR="005E3644" w:rsidRPr="00B51318">
        <w:rPr>
          <w:rFonts w:cs="Arial"/>
          <w:sz w:val="22"/>
          <w:szCs w:val="22"/>
        </w:rPr>
        <w:t>10</w:t>
      </w:r>
      <w:r w:rsidRPr="00B51318">
        <w:rPr>
          <w:rFonts w:cs="Arial"/>
          <w:sz w:val="22"/>
          <w:szCs w:val="22"/>
        </w:rPr>
        <w:t>.</w:t>
      </w:r>
      <w:r w:rsidR="0011549C" w:rsidRPr="00B51318">
        <w:rPr>
          <w:rFonts w:cs="Arial"/>
          <w:sz w:val="22"/>
          <w:szCs w:val="22"/>
        </w:rPr>
        <w:t>1</w:t>
      </w:r>
      <w:r w:rsidRPr="00B51318">
        <w:rPr>
          <w:rFonts w:cs="Arial"/>
          <w:sz w:val="22"/>
          <w:szCs w:val="22"/>
        </w:rPr>
        <w:t xml:space="preserve"> této výzvy).</w:t>
      </w:r>
    </w:p>
    <w:p w14:paraId="747C1588" w14:textId="77777777" w:rsidR="0003609F" w:rsidRPr="00B51318" w:rsidRDefault="0003609F" w:rsidP="00483E12">
      <w:pPr>
        <w:pStyle w:val="Odstavecseseznamem"/>
        <w:overflowPunct w:val="0"/>
        <w:autoSpaceDE w:val="0"/>
        <w:autoSpaceDN w:val="0"/>
        <w:adjustRightInd w:val="0"/>
        <w:ind w:left="1000"/>
        <w:textAlignment w:val="baseline"/>
        <w:rPr>
          <w:rFonts w:cs="Arial"/>
          <w:b/>
          <w:bCs/>
          <w:sz w:val="22"/>
          <w:szCs w:val="22"/>
        </w:rPr>
      </w:pPr>
    </w:p>
    <w:p w14:paraId="5752EBE7" w14:textId="77777777" w:rsidR="00560A9A" w:rsidRPr="00B51318" w:rsidRDefault="000F0C14" w:rsidP="00483E12">
      <w:pPr>
        <w:pStyle w:val="Odstavecseseznamem"/>
        <w:numPr>
          <w:ilvl w:val="1"/>
          <w:numId w:val="2"/>
        </w:numPr>
        <w:overflowPunct w:val="0"/>
        <w:autoSpaceDE w:val="0"/>
        <w:autoSpaceDN w:val="0"/>
        <w:adjustRightInd w:val="0"/>
        <w:ind w:left="857" w:hanging="573"/>
        <w:contextualSpacing w:val="0"/>
        <w:textAlignment w:val="baseline"/>
        <w:rPr>
          <w:rFonts w:cs="Arial"/>
          <w:b/>
          <w:bCs/>
          <w:sz w:val="22"/>
          <w:szCs w:val="22"/>
        </w:rPr>
      </w:pPr>
      <w:r w:rsidRPr="00B51318">
        <w:rPr>
          <w:rFonts w:cs="Arial"/>
          <w:b/>
          <w:bCs/>
          <w:sz w:val="22"/>
          <w:szCs w:val="22"/>
        </w:rPr>
        <w:t>Informace o podmínkách veřejné podpory:</w:t>
      </w:r>
    </w:p>
    <w:p w14:paraId="3C9AA031" w14:textId="77777777" w:rsidR="00280828" w:rsidRPr="00B51318" w:rsidRDefault="00280828" w:rsidP="00280828">
      <w:pPr>
        <w:pStyle w:val="Odstavecseseznamem"/>
        <w:overflowPunct w:val="0"/>
        <w:autoSpaceDE w:val="0"/>
        <w:autoSpaceDN w:val="0"/>
        <w:adjustRightInd w:val="0"/>
        <w:ind w:left="857" w:hanging="148"/>
        <w:contextualSpacing w:val="0"/>
        <w:textAlignment w:val="baseline"/>
        <w:rPr>
          <w:rFonts w:cs="Arial"/>
          <w:b/>
          <w:bCs/>
          <w:sz w:val="22"/>
          <w:szCs w:val="22"/>
        </w:rPr>
      </w:pPr>
      <w:r w:rsidRPr="00B51318">
        <w:rPr>
          <w:rFonts w:cs="Arial"/>
          <w:b/>
          <w:bCs/>
          <w:sz w:val="22"/>
          <w:szCs w:val="22"/>
        </w:rPr>
        <w:t>3.8.1.</w:t>
      </w:r>
      <w:r w:rsidRPr="00B51318">
        <w:rPr>
          <w:rFonts w:cs="Arial"/>
          <w:b/>
          <w:bCs/>
          <w:sz w:val="22"/>
          <w:szCs w:val="22"/>
        </w:rPr>
        <w:tab/>
        <w:t>Obecné podmínky</w:t>
      </w:r>
    </w:p>
    <w:p w14:paraId="13005CF5" w14:textId="77777777" w:rsidR="00280828" w:rsidRPr="00B51318" w:rsidRDefault="00280828" w:rsidP="00280828">
      <w:pPr>
        <w:pStyle w:val="Odstavecseseznamem"/>
        <w:overflowPunct w:val="0"/>
        <w:autoSpaceDE w:val="0"/>
        <w:autoSpaceDN w:val="0"/>
        <w:adjustRightInd w:val="0"/>
        <w:ind w:left="426" w:hanging="426"/>
        <w:textAlignment w:val="baseline"/>
        <w:rPr>
          <w:rFonts w:cs="Arial"/>
          <w:b/>
          <w:bCs/>
          <w:sz w:val="22"/>
          <w:szCs w:val="22"/>
        </w:rPr>
      </w:pPr>
      <w:r w:rsidRPr="00B51318">
        <w:rPr>
          <w:rFonts w:cs="Arial"/>
          <w:b/>
          <w:bCs/>
          <w:sz w:val="22"/>
          <w:szCs w:val="22"/>
        </w:rPr>
        <w:t>Postup stanovení režimu podpory pro jednotlivé projekty</w:t>
      </w:r>
    </w:p>
    <w:p w14:paraId="0FFADEBA" w14:textId="5A796873" w:rsidR="00280828" w:rsidRPr="00B51318" w:rsidRDefault="00280828" w:rsidP="00280828">
      <w:pPr>
        <w:pStyle w:val="Odstavecseseznamem"/>
        <w:overflowPunct w:val="0"/>
        <w:autoSpaceDE w:val="0"/>
        <w:autoSpaceDN w:val="0"/>
        <w:adjustRightInd w:val="0"/>
        <w:ind w:left="426" w:hanging="426"/>
        <w:textAlignment w:val="baseline"/>
        <w:rPr>
          <w:rFonts w:cs="Arial"/>
          <w:bCs/>
          <w:sz w:val="22"/>
          <w:szCs w:val="22"/>
          <w:u w:val="single"/>
        </w:rPr>
      </w:pPr>
      <w:r w:rsidRPr="00B51318">
        <w:rPr>
          <w:rFonts w:cs="Arial"/>
          <w:bCs/>
          <w:sz w:val="22"/>
          <w:szCs w:val="22"/>
          <w:u w:val="single"/>
        </w:rPr>
        <w:t>Vyhlašovatel stanovil pro danou výzvu režimy podpory dle bodu 3.8.</w:t>
      </w:r>
      <w:r w:rsidR="003410EF">
        <w:rPr>
          <w:rFonts w:cs="Arial"/>
          <w:bCs/>
          <w:sz w:val="22"/>
          <w:szCs w:val="22"/>
          <w:u w:val="single"/>
        </w:rPr>
        <w:t>3</w:t>
      </w:r>
      <w:r w:rsidRPr="00B51318">
        <w:rPr>
          <w:rFonts w:cs="Arial"/>
          <w:bCs/>
          <w:sz w:val="22"/>
          <w:szCs w:val="22"/>
          <w:u w:val="single"/>
        </w:rPr>
        <w:t xml:space="preserve"> níže.</w:t>
      </w:r>
    </w:p>
    <w:p w14:paraId="22968F57"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r w:rsidRPr="00B51318">
        <w:rPr>
          <w:rFonts w:cs="Arial"/>
          <w:bCs/>
          <w:sz w:val="22"/>
          <w:szCs w:val="22"/>
        </w:rPr>
        <w:t>Volbu vhodného režimu veřejné podpory provede ve fázi zpracování žádosti o podporu žadatel tím, že režim podpory označí v souladu s výzvou ve studii proveditelnosti. Tato fáze stanovení režimu veřejné podpory není závazná a slouží tomu, aby žadatel mohl upravit nastavení žádosti o podporu zvolenému režimu veřejné podpory.</w:t>
      </w:r>
    </w:p>
    <w:p w14:paraId="0505C6CA" w14:textId="19D1DB69" w:rsidR="00280828" w:rsidRPr="00B51318" w:rsidRDefault="00A71949" w:rsidP="00A71949">
      <w:pPr>
        <w:pStyle w:val="Odstavecseseznamem"/>
        <w:tabs>
          <w:tab w:val="left" w:pos="3736"/>
        </w:tabs>
        <w:overflowPunct w:val="0"/>
        <w:autoSpaceDE w:val="0"/>
        <w:autoSpaceDN w:val="0"/>
        <w:adjustRightInd w:val="0"/>
        <w:ind w:left="0"/>
        <w:textAlignment w:val="baseline"/>
        <w:rPr>
          <w:rFonts w:cs="Arial"/>
          <w:bCs/>
          <w:sz w:val="22"/>
          <w:szCs w:val="22"/>
        </w:rPr>
      </w:pPr>
      <w:r>
        <w:rPr>
          <w:rFonts w:cs="Arial"/>
          <w:bCs/>
          <w:sz w:val="22"/>
          <w:szCs w:val="22"/>
        </w:rPr>
        <w:lastRenderedPageBreak/>
        <w:tab/>
      </w:r>
    </w:p>
    <w:p w14:paraId="49A7E01D"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r w:rsidRPr="00B51318">
        <w:rPr>
          <w:rFonts w:cs="Arial"/>
          <w:bCs/>
          <w:sz w:val="22"/>
          <w:szCs w:val="22"/>
        </w:rPr>
        <w:t>Finální stanovení režimu veřejné podpory provede vyhlašovatel ve smlouvě o poskytnutí podpory v návaznosti na posouzení, hodnocení a negociaci s vybraným žadatelem tak, aby poskytnutá podpora byla v souladu s pravidly veřejné podpory ve smyslu čl. 107 odst. 1 Smlouvy o fungování Evropské unie (SFEU).</w:t>
      </w:r>
    </w:p>
    <w:p w14:paraId="13CEFA4F" w14:textId="77777777" w:rsidR="00280828" w:rsidRPr="00B51318" w:rsidRDefault="00280828" w:rsidP="00280828">
      <w:pPr>
        <w:pStyle w:val="Odstavecseseznamem"/>
        <w:overflowPunct w:val="0"/>
        <w:autoSpaceDE w:val="0"/>
        <w:autoSpaceDN w:val="0"/>
        <w:adjustRightInd w:val="0"/>
        <w:ind w:left="426" w:hanging="426"/>
        <w:textAlignment w:val="baseline"/>
        <w:rPr>
          <w:rFonts w:cs="Arial"/>
          <w:bCs/>
          <w:sz w:val="22"/>
          <w:szCs w:val="22"/>
        </w:rPr>
      </w:pPr>
    </w:p>
    <w:p w14:paraId="066570B6" w14:textId="77777777" w:rsidR="00280828" w:rsidRPr="00B51318" w:rsidRDefault="00280828" w:rsidP="00280828">
      <w:pPr>
        <w:pStyle w:val="Odstavecseseznamem"/>
        <w:overflowPunct w:val="0"/>
        <w:autoSpaceDE w:val="0"/>
        <w:autoSpaceDN w:val="0"/>
        <w:adjustRightInd w:val="0"/>
        <w:ind w:left="857" w:hanging="148"/>
        <w:textAlignment w:val="baseline"/>
        <w:rPr>
          <w:rFonts w:cs="Arial"/>
          <w:bCs/>
          <w:sz w:val="22"/>
          <w:szCs w:val="22"/>
        </w:rPr>
      </w:pPr>
      <w:r w:rsidRPr="00B51318">
        <w:rPr>
          <w:rFonts w:cs="Arial"/>
          <w:b/>
          <w:bCs/>
          <w:sz w:val="22"/>
          <w:szCs w:val="22"/>
        </w:rPr>
        <w:t>3.8.2.</w:t>
      </w:r>
      <w:r w:rsidRPr="00B51318">
        <w:rPr>
          <w:rFonts w:cs="Arial"/>
          <w:b/>
          <w:bCs/>
          <w:sz w:val="22"/>
          <w:szCs w:val="22"/>
        </w:rPr>
        <w:tab/>
        <w:t>Obecné podmínky poskytnutí podpory</w:t>
      </w:r>
    </w:p>
    <w:p w14:paraId="7CA19895" w14:textId="77777777" w:rsidR="00280828" w:rsidRPr="00B51318" w:rsidRDefault="00280828" w:rsidP="00280828">
      <w:pPr>
        <w:pStyle w:val="Odstavecseseznamem"/>
        <w:overflowPunct w:val="0"/>
        <w:autoSpaceDE w:val="0"/>
        <w:autoSpaceDN w:val="0"/>
        <w:adjustRightInd w:val="0"/>
        <w:ind w:left="426" w:hanging="426"/>
        <w:textAlignment w:val="baseline"/>
        <w:rPr>
          <w:rFonts w:cs="Arial"/>
          <w:bCs/>
          <w:sz w:val="22"/>
          <w:szCs w:val="22"/>
        </w:rPr>
      </w:pPr>
    </w:p>
    <w:p w14:paraId="43CBC5D4"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r w:rsidRPr="00B51318">
        <w:rPr>
          <w:rFonts w:cs="Arial"/>
          <w:bCs/>
          <w:sz w:val="22"/>
          <w:szCs w:val="22"/>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7B71365F"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p>
    <w:p w14:paraId="413FCAFB"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r w:rsidRPr="00B51318">
        <w:rPr>
          <w:rFonts w:cs="Arial"/>
          <w:bCs/>
          <w:sz w:val="22"/>
          <w:szCs w:val="22"/>
        </w:rPr>
        <w:t>V rámci této výzvy nelze poskytnout podporu podniku v obtížích ve smyslu předpisů EU o veřejné podpoře.</w:t>
      </w:r>
    </w:p>
    <w:p w14:paraId="475ACB63" w14:textId="77777777"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p>
    <w:p w14:paraId="01396465" w14:textId="728C5866" w:rsidR="00280828" w:rsidRPr="00B51318" w:rsidRDefault="00280828" w:rsidP="00280828">
      <w:pPr>
        <w:pStyle w:val="Odstavecseseznamem"/>
        <w:overflowPunct w:val="0"/>
        <w:autoSpaceDE w:val="0"/>
        <w:autoSpaceDN w:val="0"/>
        <w:adjustRightInd w:val="0"/>
        <w:ind w:left="0"/>
        <w:textAlignment w:val="baseline"/>
        <w:rPr>
          <w:rFonts w:cs="Arial"/>
          <w:bCs/>
          <w:sz w:val="22"/>
          <w:szCs w:val="22"/>
        </w:rPr>
      </w:pPr>
      <w:r w:rsidRPr="00B51318">
        <w:rPr>
          <w:rFonts w:cs="Arial"/>
          <w:bCs/>
          <w:sz w:val="22"/>
          <w:szCs w:val="22"/>
        </w:rPr>
        <w:t>U projektů, u nichž bude poskytnutí podpory z Operačního programu Praha – pól růstu ČR (dále jen „OP PPR“) zakládat veřejnou podporu nebo podporu de minimis, budou – pokud to bude relevantní – aplikovány předpisy EU stanovující horní hranici financování takového projektu z veřejných zdrojů (tzv. intenzitu veřejné podpory) jakož i další omezení ohledně způsobilých nákladů apod.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 PPR (konkrétní odkaz na elektronickou verzi tohoto dokumentu viz část 1</w:t>
      </w:r>
      <w:r w:rsidR="003410EF">
        <w:rPr>
          <w:rFonts w:cs="Arial"/>
          <w:bCs/>
          <w:sz w:val="22"/>
          <w:szCs w:val="22"/>
        </w:rPr>
        <w:t>0</w:t>
      </w:r>
      <w:r w:rsidRPr="00B51318">
        <w:rPr>
          <w:rFonts w:cs="Arial"/>
          <w:bCs/>
          <w:sz w:val="22"/>
          <w:szCs w:val="22"/>
        </w:rPr>
        <w:t>.1 této výzvy). V důsledku toho je možné, že projekt nebude z veřejných zdrojů podpořen v maximálním rozsahu s ohledem na omezení v části 3.8 této výzvy.</w:t>
      </w:r>
    </w:p>
    <w:p w14:paraId="509A8C65" w14:textId="77777777" w:rsidR="00280828" w:rsidRPr="00B51318" w:rsidRDefault="00280828" w:rsidP="00280828">
      <w:pPr>
        <w:pStyle w:val="Odstavecseseznamem"/>
        <w:overflowPunct w:val="0"/>
        <w:autoSpaceDE w:val="0"/>
        <w:autoSpaceDN w:val="0"/>
        <w:adjustRightInd w:val="0"/>
        <w:ind w:left="426" w:hanging="426"/>
        <w:textAlignment w:val="baseline"/>
        <w:rPr>
          <w:rFonts w:cs="Arial"/>
          <w:bCs/>
          <w:sz w:val="22"/>
          <w:szCs w:val="22"/>
        </w:rPr>
      </w:pPr>
    </w:p>
    <w:p w14:paraId="5408EC3C" w14:textId="77777777" w:rsidR="00280828" w:rsidRPr="00B51318" w:rsidRDefault="00280828" w:rsidP="00280828">
      <w:pPr>
        <w:pStyle w:val="Odstavecseseznamem"/>
        <w:overflowPunct w:val="0"/>
        <w:autoSpaceDE w:val="0"/>
        <w:autoSpaceDN w:val="0"/>
        <w:adjustRightInd w:val="0"/>
        <w:ind w:left="857" w:hanging="148"/>
        <w:textAlignment w:val="baseline"/>
        <w:rPr>
          <w:rFonts w:cs="Arial"/>
          <w:b/>
          <w:bCs/>
          <w:sz w:val="22"/>
          <w:szCs w:val="22"/>
        </w:rPr>
      </w:pPr>
      <w:r w:rsidRPr="00B51318">
        <w:rPr>
          <w:rFonts w:cs="Arial"/>
          <w:b/>
          <w:bCs/>
          <w:sz w:val="22"/>
          <w:szCs w:val="22"/>
        </w:rPr>
        <w:t>3.8.3.</w:t>
      </w:r>
      <w:r w:rsidRPr="00B51318">
        <w:rPr>
          <w:rFonts w:cs="Arial"/>
          <w:b/>
          <w:bCs/>
          <w:sz w:val="22"/>
          <w:szCs w:val="22"/>
        </w:rPr>
        <w:tab/>
        <w:t>Režimy podpory</w:t>
      </w:r>
    </w:p>
    <w:p w14:paraId="462D2095" w14:textId="77777777" w:rsidR="00E76230" w:rsidRPr="00B51318" w:rsidRDefault="00E76230" w:rsidP="00E76230">
      <w:pPr>
        <w:overflowPunct w:val="0"/>
        <w:autoSpaceDE w:val="0"/>
        <w:autoSpaceDN w:val="0"/>
        <w:adjustRightInd w:val="0"/>
        <w:textAlignment w:val="baseline"/>
        <w:rPr>
          <w:rFonts w:cs="Arial"/>
          <w:bCs/>
          <w:sz w:val="22"/>
          <w:szCs w:val="22"/>
          <w:u w:val="single"/>
        </w:rPr>
      </w:pPr>
      <w:r w:rsidRPr="00B51318">
        <w:rPr>
          <w:rFonts w:cs="Arial"/>
          <w:bCs/>
          <w:sz w:val="22"/>
          <w:szCs w:val="22"/>
          <w:u w:val="single"/>
        </w:rPr>
        <w:t>V rámci této výzvy jsou připuštěny následující režimy podpory:</w:t>
      </w:r>
    </w:p>
    <w:p w14:paraId="4C47C62D" w14:textId="77777777" w:rsidR="00E76230" w:rsidRPr="00B51318" w:rsidRDefault="00E76230" w:rsidP="00E76230">
      <w:pPr>
        <w:tabs>
          <w:tab w:val="left" w:pos="426"/>
        </w:tabs>
        <w:overflowPunct w:val="0"/>
        <w:autoSpaceDE w:val="0"/>
        <w:autoSpaceDN w:val="0"/>
        <w:adjustRightInd w:val="0"/>
        <w:textAlignment w:val="baseline"/>
        <w:rPr>
          <w:rFonts w:cs="Arial"/>
          <w:bCs/>
          <w:sz w:val="22"/>
          <w:szCs w:val="22"/>
        </w:rPr>
      </w:pPr>
      <w:r w:rsidRPr="00B51318">
        <w:rPr>
          <w:rFonts w:cs="Arial"/>
          <w:bCs/>
          <w:sz w:val="22"/>
          <w:szCs w:val="22"/>
        </w:rPr>
        <w:t>•</w:t>
      </w:r>
      <w:r w:rsidRPr="00B51318">
        <w:rPr>
          <w:rFonts w:cs="Arial"/>
          <w:bCs/>
          <w:sz w:val="22"/>
          <w:szCs w:val="22"/>
        </w:rPr>
        <w:tab/>
        <w:t xml:space="preserve">Režim podpory nezakládající veřejnou podporu (zejména podpora vzdělávání a sportu jako </w:t>
      </w:r>
      <w:proofErr w:type="spellStart"/>
      <w:r w:rsidRPr="00B51318">
        <w:rPr>
          <w:rFonts w:cs="Arial"/>
          <w:bCs/>
          <w:sz w:val="22"/>
          <w:szCs w:val="22"/>
        </w:rPr>
        <w:t>nehospodářské</w:t>
      </w:r>
      <w:proofErr w:type="spellEnd"/>
      <w:r w:rsidRPr="00B51318">
        <w:rPr>
          <w:rFonts w:cs="Arial"/>
          <w:bCs/>
          <w:sz w:val="22"/>
          <w:szCs w:val="22"/>
        </w:rPr>
        <w:t xml:space="preserve"> aktivity a tzv. podpora opatření ryze lokální povahy)</w:t>
      </w:r>
    </w:p>
    <w:p w14:paraId="788A8236" w14:textId="77777777" w:rsidR="00E76230" w:rsidRPr="00B51318" w:rsidRDefault="00E76230" w:rsidP="00E76230">
      <w:pPr>
        <w:tabs>
          <w:tab w:val="left" w:pos="426"/>
        </w:tabs>
        <w:overflowPunct w:val="0"/>
        <w:autoSpaceDE w:val="0"/>
        <w:autoSpaceDN w:val="0"/>
        <w:adjustRightInd w:val="0"/>
        <w:textAlignment w:val="baseline"/>
        <w:rPr>
          <w:rFonts w:cs="Arial"/>
          <w:bCs/>
          <w:sz w:val="22"/>
          <w:szCs w:val="22"/>
        </w:rPr>
      </w:pPr>
      <w:r w:rsidRPr="00B51318">
        <w:rPr>
          <w:rFonts w:cs="Arial"/>
          <w:bCs/>
          <w:sz w:val="22"/>
          <w:szCs w:val="22"/>
        </w:rPr>
        <w:t>•</w:t>
      </w:r>
      <w:r w:rsidRPr="00B51318">
        <w:rPr>
          <w:rFonts w:cs="Arial"/>
          <w:bCs/>
          <w:sz w:val="22"/>
          <w:szCs w:val="22"/>
        </w:rPr>
        <w:tab/>
        <w:t xml:space="preserve">Režim podpory de minimis dle Nařízení Komise (EU) č. 1407/2013ze dne 18. prosince 2013 o použití článků 107 a 108 Smlouvy o fungování Evropské unie na podporu de </w:t>
      </w:r>
      <w:proofErr w:type="spellStart"/>
      <w:r w:rsidRPr="00B51318">
        <w:rPr>
          <w:rFonts w:cs="Arial"/>
          <w:bCs/>
          <w:sz w:val="22"/>
          <w:szCs w:val="22"/>
        </w:rPr>
        <w:t>minimis</w:t>
      </w:r>
      <w:proofErr w:type="spellEnd"/>
      <w:r w:rsidRPr="00B51318">
        <w:rPr>
          <w:rFonts w:cs="Arial"/>
          <w:bCs/>
          <w:sz w:val="22"/>
          <w:szCs w:val="22"/>
        </w:rPr>
        <w:t xml:space="preserve">, </w:t>
      </w:r>
      <w:proofErr w:type="spellStart"/>
      <w:r w:rsidRPr="00B51318">
        <w:rPr>
          <w:rFonts w:cs="Arial"/>
          <w:bCs/>
          <w:sz w:val="22"/>
          <w:szCs w:val="22"/>
        </w:rPr>
        <w:t>Úř</w:t>
      </w:r>
      <w:proofErr w:type="spellEnd"/>
      <w:r w:rsidRPr="00B51318">
        <w:rPr>
          <w:rFonts w:cs="Arial"/>
          <w:bCs/>
          <w:sz w:val="22"/>
          <w:szCs w:val="22"/>
        </w:rPr>
        <w:t xml:space="preserve">. </w:t>
      </w:r>
      <w:proofErr w:type="spellStart"/>
      <w:proofErr w:type="gramStart"/>
      <w:r w:rsidRPr="00B51318">
        <w:rPr>
          <w:rFonts w:cs="Arial"/>
          <w:bCs/>
          <w:sz w:val="22"/>
          <w:szCs w:val="22"/>
        </w:rPr>
        <w:t>věst</w:t>
      </w:r>
      <w:proofErr w:type="spellEnd"/>
      <w:proofErr w:type="gramEnd"/>
      <w:r w:rsidRPr="00B51318">
        <w:rPr>
          <w:rFonts w:cs="Arial"/>
          <w:bCs/>
          <w:sz w:val="22"/>
          <w:szCs w:val="22"/>
        </w:rPr>
        <w:t xml:space="preserve">. L 352, </w:t>
      </w:r>
      <w:proofErr w:type="gramStart"/>
      <w:r w:rsidRPr="00B51318">
        <w:rPr>
          <w:rFonts w:cs="Arial"/>
          <w:bCs/>
          <w:sz w:val="22"/>
          <w:szCs w:val="22"/>
        </w:rPr>
        <w:t>24.12.2013</w:t>
      </w:r>
      <w:proofErr w:type="gramEnd"/>
      <w:r w:rsidRPr="00B51318">
        <w:rPr>
          <w:rFonts w:cs="Arial"/>
          <w:bCs/>
          <w:sz w:val="22"/>
          <w:szCs w:val="22"/>
        </w:rPr>
        <w:t>, s. 1—8 (dále také jen "de minimis" nebo "Nařízení de minimis")</w:t>
      </w:r>
    </w:p>
    <w:p w14:paraId="74B257F6" w14:textId="77777777" w:rsidR="00E76230" w:rsidRPr="00B51318" w:rsidRDefault="00E76230" w:rsidP="00E76230">
      <w:pPr>
        <w:tabs>
          <w:tab w:val="left" w:pos="426"/>
        </w:tabs>
        <w:overflowPunct w:val="0"/>
        <w:autoSpaceDE w:val="0"/>
        <w:autoSpaceDN w:val="0"/>
        <w:adjustRightInd w:val="0"/>
        <w:textAlignment w:val="baseline"/>
        <w:rPr>
          <w:rFonts w:cs="Arial"/>
          <w:bCs/>
          <w:sz w:val="22"/>
          <w:szCs w:val="22"/>
        </w:rPr>
      </w:pPr>
      <w:r w:rsidRPr="00B51318">
        <w:rPr>
          <w:rFonts w:cs="Arial"/>
          <w:bCs/>
          <w:sz w:val="22"/>
          <w:szCs w:val="22"/>
        </w:rPr>
        <w:t>•</w:t>
      </w:r>
      <w:r w:rsidRPr="00B51318">
        <w:rPr>
          <w:rFonts w:cs="Arial"/>
          <w:bCs/>
          <w:sz w:val="22"/>
          <w:szCs w:val="22"/>
        </w:rPr>
        <w:tab/>
        <w:t xml:space="preserve">Režim podpory dle Nařízení Komise (EU) č. 360/2012 ze dne 25. dubna 2012 o použití článků 107 a 108 Smlouvy o fungování Evropské unie na podporu de minimis udílenou podnikům poskytujícím služby obecného hospodářského zájmu, </w:t>
      </w:r>
      <w:proofErr w:type="spellStart"/>
      <w:r w:rsidRPr="00B51318">
        <w:rPr>
          <w:rFonts w:cs="Arial"/>
          <w:bCs/>
          <w:sz w:val="22"/>
          <w:szCs w:val="22"/>
        </w:rPr>
        <w:t>Úř</w:t>
      </w:r>
      <w:proofErr w:type="spellEnd"/>
      <w:r w:rsidRPr="00B51318">
        <w:rPr>
          <w:rFonts w:cs="Arial"/>
          <w:bCs/>
          <w:sz w:val="22"/>
          <w:szCs w:val="22"/>
        </w:rPr>
        <w:t xml:space="preserve">. </w:t>
      </w:r>
      <w:proofErr w:type="spellStart"/>
      <w:proofErr w:type="gramStart"/>
      <w:r w:rsidRPr="00B51318">
        <w:rPr>
          <w:rFonts w:cs="Arial"/>
          <w:bCs/>
          <w:sz w:val="22"/>
          <w:szCs w:val="22"/>
        </w:rPr>
        <w:t>věst</w:t>
      </w:r>
      <w:proofErr w:type="spellEnd"/>
      <w:proofErr w:type="gramEnd"/>
      <w:r w:rsidRPr="00B51318">
        <w:rPr>
          <w:rFonts w:cs="Arial"/>
          <w:bCs/>
          <w:sz w:val="22"/>
          <w:szCs w:val="22"/>
        </w:rPr>
        <w:t xml:space="preserve">. L 114, </w:t>
      </w:r>
      <w:proofErr w:type="gramStart"/>
      <w:r w:rsidRPr="00B51318">
        <w:rPr>
          <w:rFonts w:cs="Arial"/>
          <w:bCs/>
          <w:sz w:val="22"/>
          <w:szCs w:val="22"/>
        </w:rPr>
        <w:t>26.4.2012</w:t>
      </w:r>
      <w:proofErr w:type="gramEnd"/>
      <w:r w:rsidRPr="00B51318">
        <w:rPr>
          <w:rFonts w:cs="Arial"/>
          <w:bCs/>
          <w:sz w:val="22"/>
          <w:szCs w:val="22"/>
        </w:rPr>
        <w:t>, s. 8—13, (dále také jen "SGEI de minimis" a "Nařízení SGEI")</w:t>
      </w:r>
    </w:p>
    <w:p w14:paraId="27FB707D" w14:textId="77777777" w:rsidR="00B70FBE" w:rsidRPr="00B51318" w:rsidRDefault="00B70FBE" w:rsidP="00483E12">
      <w:pPr>
        <w:overflowPunct w:val="0"/>
        <w:autoSpaceDE w:val="0"/>
        <w:autoSpaceDN w:val="0"/>
        <w:adjustRightInd w:val="0"/>
        <w:spacing w:after="0"/>
        <w:textAlignment w:val="baseline"/>
        <w:rPr>
          <w:rFonts w:cs="Arial"/>
          <w:b/>
          <w:bCs/>
          <w:sz w:val="22"/>
          <w:szCs w:val="22"/>
        </w:rPr>
      </w:pPr>
    </w:p>
    <w:p w14:paraId="74173B35" w14:textId="77777777" w:rsidR="000F0C14" w:rsidRPr="00B51318" w:rsidRDefault="000F0C14" w:rsidP="00483E12">
      <w:pPr>
        <w:numPr>
          <w:ilvl w:val="0"/>
          <w:numId w:val="2"/>
        </w:numPr>
        <w:rPr>
          <w:rFonts w:cs="Arial"/>
          <w:b/>
          <w:bCs/>
          <w:sz w:val="24"/>
          <w:u w:val="single"/>
        </w:rPr>
      </w:pPr>
      <w:r w:rsidRPr="00B51318">
        <w:rPr>
          <w:rFonts w:cs="Arial"/>
          <w:b/>
          <w:bCs/>
          <w:sz w:val="24"/>
          <w:u w:val="single"/>
        </w:rPr>
        <w:t>Věcné zaměření</w:t>
      </w:r>
    </w:p>
    <w:p w14:paraId="5C1EBEC6" w14:textId="266E4F12" w:rsidR="00B30F1D" w:rsidRPr="00B51318" w:rsidRDefault="003E333B" w:rsidP="00CE6E40">
      <w:pPr>
        <w:pStyle w:val="txt"/>
        <w:numPr>
          <w:ilvl w:val="1"/>
          <w:numId w:val="2"/>
        </w:numPr>
        <w:rPr>
          <w:rFonts w:cs="Arial"/>
          <w:b/>
          <w:bCs/>
          <w:szCs w:val="22"/>
        </w:rPr>
      </w:pPr>
      <w:r w:rsidRPr="00B51318">
        <w:rPr>
          <w:rFonts w:cs="Arial"/>
          <w:b/>
          <w:bCs/>
          <w:szCs w:val="22"/>
        </w:rPr>
        <w:t>Výčet</w:t>
      </w:r>
      <w:r w:rsidR="000F0C14" w:rsidRPr="00B51318">
        <w:rPr>
          <w:rFonts w:cs="Arial"/>
          <w:b/>
          <w:bCs/>
          <w:szCs w:val="22"/>
        </w:rPr>
        <w:t xml:space="preserve"> podporovaných aktivit:</w:t>
      </w:r>
    </w:p>
    <w:p w14:paraId="7C5F5886" w14:textId="77777777" w:rsidR="00027FCC" w:rsidRPr="00B51318" w:rsidRDefault="00027FCC" w:rsidP="00483E12">
      <w:pPr>
        <w:pStyle w:val="Aaktivity"/>
        <w:numPr>
          <w:ilvl w:val="0"/>
          <w:numId w:val="0"/>
        </w:numPr>
        <w:tabs>
          <w:tab w:val="clear" w:pos="851"/>
          <w:tab w:val="left" w:pos="426"/>
        </w:tabs>
        <w:jc w:val="both"/>
        <w:rPr>
          <w:rFonts w:ascii="Arial" w:hAnsi="Arial" w:cs="Arial"/>
          <w:b/>
          <w:szCs w:val="22"/>
        </w:rPr>
      </w:pPr>
      <w:r w:rsidRPr="00B51318">
        <w:rPr>
          <w:rFonts w:ascii="Arial" w:hAnsi="Arial" w:cs="Arial"/>
          <w:b/>
          <w:szCs w:val="22"/>
        </w:rPr>
        <w:t xml:space="preserve">Vytvoření nových tříd ve stávajících objektech základních škol za cílem vytvoření nových kapacit vzdělávání </w:t>
      </w:r>
    </w:p>
    <w:p w14:paraId="70D417BE" w14:textId="2E8FC6D2" w:rsidR="00231463" w:rsidRPr="00B51318" w:rsidRDefault="00231463" w:rsidP="00483E12">
      <w:pPr>
        <w:pStyle w:val="txt"/>
        <w:numPr>
          <w:ilvl w:val="0"/>
          <w:numId w:val="7"/>
        </w:numPr>
        <w:tabs>
          <w:tab w:val="left" w:pos="426"/>
        </w:tabs>
        <w:spacing w:after="0"/>
        <w:ind w:left="0" w:firstLine="0"/>
        <w:rPr>
          <w:rFonts w:cs="Arial"/>
          <w:bCs/>
          <w:szCs w:val="22"/>
        </w:rPr>
      </w:pPr>
      <w:r w:rsidRPr="00B51318">
        <w:rPr>
          <w:rFonts w:cs="Arial"/>
          <w:bCs/>
          <w:szCs w:val="22"/>
        </w:rPr>
        <w:t>Rekonstrukce, přístavby, stavební úpravy budov základních škol</w:t>
      </w:r>
      <w:r w:rsidR="00F661C7" w:rsidRPr="00B51318">
        <w:rPr>
          <w:rFonts w:cs="Arial"/>
          <w:bCs/>
          <w:szCs w:val="22"/>
        </w:rPr>
        <w:t xml:space="preserve"> se sídlem v hl. m. Praze</w:t>
      </w:r>
    </w:p>
    <w:p w14:paraId="0952C053" w14:textId="77777777" w:rsidR="00CE6E40" w:rsidRPr="00B51318" w:rsidRDefault="00CE6E40" w:rsidP="00CE6E40">
      <w:pPr>
        <w:pStyle w:val="txt"/>
        <w:tabs>
          <w:tab w:val="left" w:pos="426"/>
        </w:tabs>
        <w:spacing w:after="0"/>
        <w:ind w:firstLine="0"/>
        <w:rPr>
          <w:rFonts w:cs="Arial"/>
          <w:bCs/>
          <w:szCs w:val="22"/>
        </w:rPr>
      </w:pPr>
    </w:p>
    <w:p w14:paraId="139FD906" w14:textId="77777777" w:rsidR="00B4647D" w:rsidRPr="00B51318" w:rsidRDefault="00231463" w:rsidP="00483E12">
      <w:pPr>
        <w:pStyle w:val="txt"/>
        <w:numPr>
          <w:ilvl w:val="0"/>
          <w:numId w:val="7"/>
        </w:numPr>
        <w:tabs>
          <w:tab w:val="left" w:pos="426"/>
        </w:tabs>
        <w:spacing w:after="0"/>
        <w:ind w:left="0" w:firstLine="0"/>
        <w:rPr>
          <w:rFonts w:cs="Arial"/>
          <w:bCs/>
          <w:szCs w:val="22"/>
        </w:rPr>
      </w:pPr>
      <w:r w:rsidRPr="00B51318">
        <w:rPr>
          <w:rFonts w:cs="Arial"/>
          <w:bCs/>
          <w:szCs w:val="22"/>
        </w:rPr>
        <w:lastRenderedPageBreak/>
        <w:t>Účelem podpory na základních školách je sociální inkluze</w:t>
      </w:r>
      <w:r w:rsidR="00F661C7" w:rsidRPr="00B51318">
        <w:rPr>
          <w:rFonts w:cs="Arial"/>
          <w:bCs/>
          <w:szCs w:val="22"/>
        </w:rPr>
        <w:t>, tj. podpora rovného přístupu ke vzdělávání, zajištění rovných podmínek pro vzdělávání žáků se speciálními vzdělávacími potřebami</w:t>
      </w:r>
      <w:r w:rsidR="005728D8" w:rsidRPr="00B51318">
        <w:rPr>
          <w:rFonts w:cs="Arial"/>
          <w:bCs/>
          <w:szCs w:val="22"/>
        </w:rPr>
        <w:t xml:space="preserve">, </w:t>
      </w:r>
      <w:r w:rsidR="00B4647D" w:rsidRPr="00B51318">
        <w:rPr>
          <w:rFonts w:cs="Arial"/>
          <w:bCs/>
          <w:szCs w:val="22"/>
        </w:rPr>
        <w:t xml:space="preserve">resp. </w:t>
      </w:r>
      <w:r w:rsidR="005728D8" w:rsidRPr="00B51318">
        <w:rPr>
          <w:rFonts w:cs="Arial"/>
          <w:bCs/>
          <w:szCs w:val="22"/>
        </w:rPr>
        <w:t>žáků s potřebou podpůrných opatření</w:t>
      </w:r>
      <w:r w:rsidR="00F661C7" w:rsidRPr="00B51318">
        <w:rPr>
          <w:rFonts w:cs="Arial"/>
          <w:bCs/>
          <w:szCs w:val="22"/>
        </w:rPr>
        <w:t>.</w:t>
      </w:r>
      <w:r w:rsidR="00554FB8" w:rsidRPr="00B51318">
        <w:rPr>
          <w:rFonts w:cs="Arial"/>
          <w:bCs/>
          <w:szCs w:val="22"/>
        </w:rPr>
        <w:t xml:space="preserve"> </w:t>
      </w:r>
    </w:p>
    <w:p w14:paraId="48E45949" w14:textId="77777777" w:rsidR="00273B3E" w:rsidRPr="00B51318" w:rsidRDefault="00273B3E" w:rsidP="00CE6E40">
      <w:pPr>
        <w:pStyle w:val="txt"/>
        <w:numPr>
          <w:ilvl w:val="0"/>
          <w:numId w:val="7"/>
        </w:numPr>
        <w:tabs>
          <w:tab w:val="left" w:pos="0"/>
        </w:tabs>
        <w:ind w:left="0" w:firstLine="66"/>
        <w:rPr>
          <w:rFonts w:cs="Arial"/>
          <w:b/>
          <w:bCs/>
          <w:szCs w:val="22"/>
        </w:rPr>
      </w:pPr>
      <w:r w:rsidRPr="00B51318">
        <w:rPr>
          <w:rFonts w:cs="Arial"/>
          <w:bCs/>
          <w:szCs w:val="22"/>
        </w:rPr>
        <w:t xml:space="preserve">Prostřednictvím navýšení kapacit v základních školách bude </w:t>
      </w:r>
      <w:r w:rsidRPr="00B51318">
        <w:rPr>
          <w:rFonts w:cs="Arial"/>
          <w:szCs w:val="22"/>
        </w:rPr>
        <w:t xml:space="preserve">umožněno snížení či udržení přiměřeného počtu žáků ve třídě, což je důležitý předpoklad pro zapojení vyššího počtu žáků se speciálními vzdělávacími potřebami a zohledňování individuálních potřeb žáků. </w:t>
      </w:r>
    </w:p>
    <w:p w14:paraId="7B4227BF" w14:textId="1531FC74" w:rsidR="00273B3E" w:rsidRPr="00B51318" w:rsidRDefault="00273B3E" w:rsidP="00273B3E">
      <w:pPr>
        <w:pStyle w:val="txt"/>
        <w:numPr>
          <w:ilvl w:val="0"/>
          <w:numId w:val="7"/>
        </w:numPr>
        <w:tabs>
          <w:tab w:val="left" w:pos="426"/>
        </w:tabs>
        <w:spacing w:after="0"/>
        <w:ind w:left="0" w:firstLine="0"/>
        <w:rPr>
          <w:rFonts w:cs="Arial"/>
          <w:bCs/>
          <w:szCs w:val="22"/>
        </w:rPr>
      </w:pPr>
      <w:r w:rsidRPr="00B51318">
        <w:rPr>
          <w:rFonts w:cs="Arial"/>
          <w:bCs/>
          <w:szCs w:val="22"/>
        </w:rPr>
        <w:t>Podmínkou způsobilosti výdajů v této skupině aktivit je integrace žáků se speciálními vzdělávacími potřebami v nově vytvořených třídách</w:t>
      </w:r>
      <w:r w:rsidR="00B8228F" w:rsidRPr="00B51318">
        <w:rPr>
          <w:rFonts w:cs="Arial"/>
          <w:bCs/>
          <w:szCs w:val="22"/>
        </w:rPr>
        <w:t xml:space="preserve">. </w:t>
      </w:r>
      <w:r w:rsidR="005E1FFB" w:rsidRPr="00B51318">
        <w:rPr>
          <w:rFonts w:cs="Arial"/>
          <w:bCs/>
          <w:szCs w:val="22"/>
        </w:rPr>
        <w:t xml:space="preserve">Třídy musí být uzpůsobené tak, aby byly připraveny umístit žáka se speciálními vzdělávacími potřebami dle aktuálních potřeb školy.  </w:t>
      </w:r>
      <w:r w:rsidR="00B8228F" w:rsidRPr="00B51318">
        <w:rPr>
          <w:rFonts w:cs="Arial"/>
          <w:bCs/>
          <w:szCs w:val="22"/>
        </w:rPr>
        <w:t>Ve fázi zahájení provozu, resp. zahájení výuky v nových třídách musí být ve třídě integrován minimálně jeden žák se speciálními vzdělávacími potřebami.</w:t>
      </w:r>
      <w:r w:rsidR="009F11A9" w:rsidRPr="00B51318">
        <w:rPr>
          <w:rStyle w:val="Znakapoznpodarou"/>
          <w:rFonts w:cs="Arial"/>
          <w:bCs/>
          <w:szCs w:val="22"/>
        </w:rPr>
        <w:footnoteReference w:id="2"/>
      </w:r>
      <w:r w:rsidR="00B8228F" w:rsidRPr="00B51318">
        <w:rPr>
          <w:rFonts w:cs="Arial"/>
          <w:bCs/>
          <w:szCs w:val="22"/>
        </w:rPr>
        <w:t xml:space="preserve"> </w:t>
      </w:r>
      <w:r w:rsidRPr="00B51318">
        <w:rPr>
          <w:rFonts w:cs="Arial"/>
          <w:bCs/>
          <w:szCs w:val="22"/>
        </w:rPr>
        <w:t xml:space="preserve"> </w:t>
      </w:r>
    </w:p>
    <w:p w14:paraId="1C48B576" w14:textId="31C98E38" w:rsidR="00280828" w:rsidRPr="00B51318" w:rsidRDefault="00554FB8" w:rsidP="00280828">
      <w:pPr>
        <w:pStyle w:val="txt"/>
        <w:numPr>
          <w:ilvl w:val="0"/>
          <w:numId w:val="7"/>
        </w:numPr>
        <w:tabs>
          <w:tab w:val="left" w:pos="426"/>
        </w:tabs>
        <w:spacing w:after="0"/>
        <w:ind w:left="0" w:firstLine="0"/>
        <w:rPr>
          <w:rFonts w:cs="Arial"/>
          <w:bCs/>
          <w:szCs w:val="22"/>
        </w:rPr>
      </w:pPr>
      <w:r w:rsidRPr="00B51318">
        <w:rPr>
          <w:rFonts w:cs="Arial"/>
          <w:bCs/>
          <w:szCs w:val="22"/>
        </w:rPr>
        <w:t>V</w:t>
      </w:r>
      <w:r w:rsidR="00273B3E" w:rsidRPr="00B51318">
        <w:rPr>
          <w:rFonts w:cs="Arial"/>
          <w:bCs/>
          <w:szCs w:val="22"/>
        </w:rPr>
        <w:t xml:space="preserve"> podpořené </w:t>
      </w:r>
      <w:r w:rsidRPr="00B51318">
        <w:rPr>
          <w:rFonts w:cs="Arial"/>
          <w:bCs/>
          <w:szCs w:val="22"/>
        </w:rPr>
        <w:t>základní škole nesmí dojít k</w:t>
      </w:r>
      <w:r w:rsidR="00691875" w:rsidRPr="00B51318">
        <w:rPr>
          <w:rFonts w:cs="Arial"/>
          <w:bCs/>
          <w:szCs w:val="22"/>
        </w:rPr>
        <w:t> navýšení průměrného počtu žáků ve třídách</w:t>
      </w:r>
      <w:r w:rsidR="00B8228F" w:rsidRPr="00B51318">
        <w:rPr>
          <w:rFonts w:cs="Arial"/>
          <w:bCs/>
          <w:szCs w:val="22"/>
        </w:rPr>
        <w:t xml:space="preserve"> během období udržitelnosti projektu</w:t>
      </w:r>
      <w:r w:rsidR="00691875" w:rsidRPr="00B51318">
        <w:rPr>
          <w:rFonts w:cs="Arial"/>
          <w:bCs/>
          <w:szCs w:val="22"/>
        </w:rPr>
        <w:t xml:space="preserve">. </w:t>
      </w:r>
      <w:r w:rsidRPr="00B51318">
        <w:rPr>
          <w:rFonts w:cs="Arial"/>
          <w:bCs/>
          <w:szCs w:val="22"/>
        </w:rPr>
        <w:t>Žadatel uvede</w:t>
      </w:r>
      <w:r w:rsidR="0098731B" w:rsidRPr="00B51318">
        <w:rPr>
          <w:rFonts w:cs="Arial"/>
          <w:bCs/>
          <w:szCs w:val="22"/>
        </w:rPr>
        <w:t xml:space="preserve"> </w:t>
      </w:r>
      <w:r w:rsidR="00947171" w:rsidRPr="00B51318">
        <w:rPr>
          <w:rFonts w:cs="Arial"/>
          <w:bCs/>
          <w:szCs w:val="22"/>
        </w:rPr>
        <w:t>výchozí a cílovou hodnotu kapacit</w:t>
      </w:r>
      <w:r w:rsidR="00EA5E63" w:rsidRPr="00B51318">
        <w:rPr>
          <w:rFonts w:cs="Arial"/>
          <w:bCs/>
          <w:szCs w:val="22"/>
        </w:rPr>
        <w:t xml:space="preserve"> školy</w:t>
      </w:r>
      <w:r w:rsidR="00947171" w:rsidRPr="00B51318">
        <w:rPr>
          <w:rFonts w:cs="Arial"/>
          <w:bCs/>
          <w:szCs w:val="22"/>
        </w:rPr>
        <w:t xml:space="preserve">, počtu tříd a </w:t>
      </w:r>
      <w:r w:rsidR="00691875" w:rsidRPr="00B51318">
        <w:rPr>
          <w:rFonts w:cs="Arial"/>
          <w:bCs/>
          <w:szCs w:val="22"/>
        </w:rPr>
        <w:t>průměrného počtu žáků ve třídách školy do studie proveditelnosti.</w:t>
      </w:r>
      <w:r w:rsidR="00B8228F" w:rsidRPr="00B51318">
        <w:rPr>
          <w:rFonts w:cs="Arial"/>
          <w:bCs/>
          <w:szCs w:val="22"/>
        </w:rPr>
        <w:t xml:space="preserve"> </w:t>
      </w:r>
    </w:p>
    <w:p w14:paraId="520B94E8" w14:textId="1450A9EB" w:rsidR="004A041E" w:rsidRPr="00B51318" w:rsidRDefault="004A041E" w:rsidP="00280828">
      <w:pPr>
        <w:pStyle w:val="txt"/>
        <w:numPr>
          <w:ilvl w:val="0"/>
          <w:numId w:val="7"/>
        </w:numPr>
        <w:tabs>
          <w:tab w:val="left" w:pos="426"/>
        </w:tabs>
        <w:spacing w:after="0"/>
        <w:ind w:left="0" w:firstLine="0"/>
        <w:rPr>
          <w:rFonts w:cs="Arial"/>
          <w:bCs/>
          <w:szCs w:val="22"/>
        </w:rPr>
      </w:pPr>
      <w:r w:rsidRPr="00B51318">
        <w:rPr>
          <w:rFonts w:cs="Arial"/>
          <w:szCs w:val="22"/>
        </w:rPr>
        <w:t>Příjemce uvede ve studii proveditelnosti informaci o výchozí a cílové kapacitě zařízení či školy</w:t>
      </w:r>
      <w:r w:rsidR="00B8228F" w:rsidRPr="00B51318">
        <w:rPr>
          <w:rFonts w:cs="Arial"/>
          <w:szCs w:val="22"/>
        </w:rPr>
        <w:t>.</w:t>
      </w:r>
    </w:p>
    <w:p w14:paraId="5E586C03" w14:textId="77777777" w:rsidR="009966B0" w:rsidRPr="00B51318" w:rsidRDefault="009966B0" w:rsidP="00483E12">
      <w:pPr>
        <w:pStyle w:val="txt"/>
        <w:spacing w:after="0"/>
        <w:ind w:firstLine="0"/>
        <w:rPr>
          <w:rFonts w:cs="Arial"/>
          <w:b/>
          <w:bCs/>
          <w:szCs w:val="22"/>
        </w:rPr>
      </w:pPr>
    </w:p>
    <w:p w14:paraId="6DE0E6A3" w14:textId="7E8E98A2" w:rsidR="002D5EBA" w:rsidRPr="00B51318" w:rsidRDefault="00942785" w:rsidP="00994839">
      <w:pPr>
        <w:pStyle w:val="txt"/>
        <w:spacing w:after="0"/>
        <w:ind w:firstLine="0"/>
        <w:rPr>
          <w:rFonts w:cs="Arial"/>
        </w:rPr>
      </w:pPr>
      <w:r w:rsidRPr="00B51318">
        <w:rPr>
          <w:rFonts w:cs="Arial"/>
        </w:rPr>
        <w:t>Žádosti o podporu</w:t>
      </w:r>
      <w:r w:rsidR="002D5EBA" w:rsidRPr="00B51318">
        <w:rPr>
          <w:rFonts w:cs="Arial"/>
        </w:rPr>
        <w:t xml:space="preserve"> musí být v souladu s</w:t>
      </w:r>
      <w:r w:rsidR="00994839" w:rsidRPr="00B51318">
        <w:rPr>
          <w:rFonts w:cs="Arial"/>
        </w:rPr>
        <w:t> Místním akčním plánem (MAP), respektive se S</w:t>
      </w:r>
      <w:r w:rsidR="002D5EBA" w:rsidRPr="00B51318">
        <w:rPr>
          <w:rFonts w:cs="Arial"/>
        </w:rPr>
        <w:t>trategick</w:t>
      </w:r>
      <w:r w:rsidR="00994839" w:rsidRPr="00B51318">
        <w:rPr>
          <w:rFonts w:cs="Arial"/>
        </w:rPr>
        <w:t>ým</w:t>
      </w:r>
      <w:r w:rsidR="002D5EBA" w:rsidRPr="00B51318">
        <w:rPr>
          <w:rFonts w:cs="Arial"/>
        </w:rPr>
        <w:t xml:space="preserve"> rám</w:t>
      </w:r>
      <w:r w:rsidR="00994839" w:rsidRPr="00B51318">
        <w:rPr>
          <w:rFonts w:cs="Arial"/>
        </w:rPr>
        <w:t>cem MAP.</w:t>
      </w:r>
      <w:r w:rsidR="005C6917" w:rsidRPr="00B51318">
        <w:rPr>
          <w:rStyle w:val="Znakapoznpodarou"/>
          <w:rFonts w:cs="Arial"/>
        </w:rPr>
        <w:footnoteReference w:id="3"/>
      </w:r>
    </w:p>
    <w:p w14:paraId="3945F057" w14:textId="77777777" w:rsidR="00994839" w:rsidRPr="00B51318" w:rsidRDefault="00994839" w:rsidP="00994839">
      <w:pPr>
        <w:pStyle w:val="txt"/>
        <w:spacing w:after="0"/>
        <w:ind w:firstLine="0"/>
        <w:rPr>
          <w:rFonts w:cs="Arial"/>
          <w:b/>
          <w:bCs/>
          <w:szCs w:val="22"/>
        </w:rPr>
      </w:pPr>
    </w:p>
    <w:p w14:paraId="01348EDA" w14:textId="77777777" w:rsidR="00F74866" w:rsidRPr="00B51318" w:rsidRDefault="00F74866" w:rsidP="00CE6E40">
      <w:pPr>
        <w:pStyle w:val="txt"/>
        <w:numPr>
          <w:ilvl w:val="1"/>
          <w:numId w:val="6"/>
        </w:numPr>
        <w:rPr>
          <w:rFonts w:cs="Arial"/>
          <w:b/>
          <w:bCs/>
          <w:szCs w:val="22"/>
        </w:rPr>
      </w:pPr>
      <w:r w:rsidRPr="00B51318">
        <w:rPr>
          <w:rFonts w:cs="Arial"/>
          <w:b/>
          <w:bCs/>
          <w:szCs w:val="22"/>
        </w:rPr>
        <w:t>Cílová skupina:</w:t>
      </w:r>
    </w:p>
    <w:p w14:paraId="4EF5704C" w14:textId="77777777" w:rsidR="007D6E6A" w:rsidRPr="00B51318" w:rsidRDefault="007D6E6A" w:rsidP="00483E12">
      <w:pPr>
        <w:pStyle w:val="txt"/>
        <w:numPr>
          <w:ilvl w:val="0"/>
          <w:numId w:val="12"/>
        </w:numPr>
        <w:spacing w:after="0"/>
        <w:ind w:left="426" w:hanging="426"/>
        <w:rPr>
          <w:rFonts w:cs="Arial"/>
          <w:szCs w:val="22"/>
        </w:rPr>
      </w:pPr>
      <w:r w:rsidRPr="00B51318">
        <w:rPr>
          <w:rFonts w:cs="Arial"/>
          <w:szCs w:val="22"/>
        </w:rPr>
        <w:t xml:space="preserve">Děti a žáci se speciálními vzdělávacími potřebami, resp. s potřebou podpůrných opatření </w:t>
      </w:r>
    </w:p>
    <w:p w14:paraId="38E1E296" w14:textId="77777777" w:rsidR="007D6E6A" w:rsidRPr="00B51318" w:rsidRDefault="007D6E6A" w:rsidP="00483E12">
      <w:pPr>
        <w:pStyle w:val="txt"/>
        <w:numPr>
          <w:ilvl w:val="0"/>
          <w:numId w:val="12"/>
        </w:numPr>
        <w:spacing w:after="0"/>
        <w:ind w:left="426" w:hanging="426"/>
        <w:rPr>
          <w:rFonts w:cs="Arial"/>
          <w:b/>
          <w:bCs/>
          <w:szCs w:val="22"/>
        </w:rPr>
      </w:pPr>
      <w:r w:rsidRPr="00B51318">
        <w:rPr>
          <w:rFonts w:cs="Arial"/>
          <w:szCs w:val="22"/>
        </w:rPr>
        <w:t xml:space="preserve">Děti a žáci se sociokulturním znevýhodněním </w:t>
      </w:r>
    </w:p>
    <w:p w14:paraId="4CBE5933" w14:textId="77777777" w:rsidR="00F74866" w:rsidRPr="00B51318" w:rsidRDefault="00F74866" w:rsidP="00483E12">
      <w:pPr>
        <w:pStyle w:val="txt"/>
        <w:ind w:firstLine="0"/>
        <w:rPr>
          <w:rFonts w:cs="Arial"/>
          <w:b/>
          <w:bCs/>
          <w:szCs w:val="22"/>
        </w:rPr>
      </w:pPr>
    </w:p>
    <w:p w14:paraId="2FA84972" w14:textId="1E4243E1" w:rsidR="001F2AF6" w:rsidRPr="00B51318" w:rsidRDefault="004766DA" w:rsidP="00CE6E40">
      <w:pPr>
        <w:pStyle w:val="txt"/>
        <w:numPr>
          <w:ilvl w:val="1"/>
          <w:numId w:val="6"/>
        </w:numPr>
        <w:ind w:left="992" w:hanging="708"/>
        <w:rPr>
          <w:rFonts w:cs="Arial"/>
          <w:b/>
          <w:bCs/>
          <w:szCs w:val="22"/>
        </w:rPr>
      </w:pPr>
      <w:r w:rsidRPr="00B51318">
        <w:rPr>
          <w:rFonts w:cs="Arial"/>
          <w:b/>
          <w:bCs/>
          <w:szCs w:val="22"/>
        </w:rPr>
        <w:t>Indikátory:</w:t>
      </w:r>
    </w:p>
    <w:p w14:paraId="4A39E56D" w14:textId="3F826DF8" w:rsidR="004766DA" w:rsidRPr="00B51318" w:rsidRDefault="004766DA" w:rsidP="00CE6E40">
      <w:pPr>
        <w:pStyle w:val="txt"/>
        <w:ind w:firstLine="0"/>
        <w:rPr>
          <w:rFonts w:cs="Arial"/>
          <w:bCs/>
          <w:szCs w:val="22"/>
        </w:rPr>
      </w:pPr>
      <w:r w:rsidRPr="00B51318">
        <w:rPr>
          <w:rFonts w:cs="Arial"/>
          <w:bCs/>
          <w:szCs w:val="22"/>
        </w:rPr>
        <w:t>Pravidla týkající se indikátorů, včetně definic jednotlivých indikátorů, jsou k dispozici v Pravidlech pro žadatele a příjemce OP PPR (odkaz na elektronickou verzi viz část 1</w:t>
      </w:r>
      <w:r w:rsidR="00942785" w:rsidRPr="00B51318">
        <w:rPr>
          <w:rFonts w:cs="Arial"/>
          <w:bCs/>
          <w:szCs w:val="22"/>
        </w:rPr>
        <w:t>0</w:t>
      </w:r>
      <w:r w:rsidRPr="00B51318">
        <w:rPr>
          <w:rFonts w:cs="Arial"/>
          <w:bCs/>
          <w:szCs w:val="22"/>
        </w:rPr>
        <w:t>.1 této výzvy</w:t>
      </w:r>
      <w:r w:rsidRPr="00B51318">
        <w:rPr>
          <w:rFonts w:cs="Arial"/>
          <w:szCs w:val="22"/>
        </w:rPr>
        <w:t>; konkrétně kap. 21 a příloha č. 6).</w:t>
      </w:r>
      <w:r w:rsidRPr="00B51318">
        <w:rPr>
          <w:rFonts w:cs="Arial"/>
          <w:bCs/>
          <w:szCs w:val="22"/>
        </w:rPr>
        <w:t xml:space="preserve"> </w:t>
      </w:r>
    </w:p>
    <w:p w14:paraId="55051F39" w14:textId="2A235E7D" w:rsidR="004766DA" w:rsidRPr="00B51318" w:rsidRDefault="004766DA" w:rsidP="00CE6E40">
      <w:pPr>
        <w:pStyle w:val="txt"/>
        <w:ind w:firstLine="0"/>
        <w:rPr>
          <w:rFonts w:cs="Arial"/>
          <w:bCs/>
          <w:szCs w:val="22"/>
        </w:rPr>
      </w:pPr>
      <w:r w:rsidRPr="00B51318">
        <w:rPr>
          <w:rFonts w:cs="Arial"/>
          <w:bCs/>
          <w:szCs w:val="22"/>
        </w:rPr>
        <w:t>V návaznosti na zaměření projektu uvede žadatel v žádosti o podporu cílovou hodnotu (tj. hodnotu, která se chápe jako závazek žadatele, kterého má dosáhnout díky realizaci projektu uvedeného v žádosti o podporu) k následujícím indikátorům:</w:t>
      </w:r>
    </w:p>
    <w:p w14:paraId="3C655AC2" w14:textId="77777777" w:rsidR="005C6917" w:rsidRPr="00B51318" w:rsidRDefault="005C6917" w:rsidP="00CE6E40">
      <w:pPr>
        <w:pStyle w:val="txt"/>
        <w:ind w:firstLine="0"/>
        <w:rPr>
          <w:rFonts w:cs="Arial"/>
          <w:bCs/>
          <w:szCs w:val="22"/>
        </w:rPr>
      </w:pPr>
    </w:p>
    <w:tbl>
      <w:tblPr>
        <w:tblStyle w:val="Mkatabulky"/>
        <w:tblW w:w="0" w:type="auto"/>
        <w:tblInd w:w="108" w:type="dxa"/>
        <w:tblLook w:val="04A0" w:firstRow="1" w:lastRow="0" w:firstColumn="1" w:lastColumn="0" w:noHBand="0" w:noVBand="1"/>
      </w:tblPr>
      <w:tblGrid>
        <w:gridCol w:w="1183"/>
        <w:gridCol w:w="4346"/>
        <w:gridCol w:w="1417"/>
        <w:gridCol w:w="1701"/>
      </w:tblGrid>
      <w:tr w:rsidR="002F6FB1" w:rsidRPr="00B51318" w14:paraId="1C2FFDAE" w14:textId="77777777" w:rsidTr="005C6917">
        <w:tc>
          <w:tcPr>
            <w:tcW w:w="1183" w:type="dxa"/>
            <w:vAlign w:val="center"/>
          </w:tcPr>
          <w:p w14:paraId="6B98D715" w14:textId="77777777" w:rsidR="002F6FB1" w:rsidRPr="00B51318" w:rsidRDefault="002F6FB1" w:rsidP="00D17C62">
            <w:pPr>
              <w:pStyle w:val="Atab3"/>
              <w:tabs>
                <w:tab w:val="clear" w:pos="540"/>
                <w:tab w:val="left" w:pos="720"/>
              </w:tabs>
              <w:spacing w:after="0"/>
              <w:jc w:val="center"/>
              <w:rPr>
                <w:rFonts w:ascii="Arial" w:hAnsi="Arial" w:cs="Arial"/>
                <w:sz w:val="22"/>
                <w:szCs w:val="22"/>
              </w:rPr>
            </w:pPr>
            <w:r w:rsidRPr="00B51318">
              <w:rPr>
                <w:rFonts w:ascii="Arial" w:hAnsi="Arial" w:cs="Arial"/>
                <w:b/>
                <w:bCs/>
                <w:sz w:val="20"/>
              </w:rPr>
              <w:t>Kód indikátoru</w:t>
            </w:r>
          </w:p>
        </w:tc>
        <w:tc>
          <w:tcPr>
            <w:tcW w:w="4346" w:type="dxa"/>
            <w:vAlign w:val="center"/>
          </w:tcPr>
          <w:p w14:paraId="61804028" w14:textId="77777777" w:rsidR="002F6FB1" w:rsidRPr="00B51318" w:rsidRDefault="002F6FB1" w:rsidP="00D17C62">
            <w:pPr>
              <w:pStyle w:val="Atab3"/>
              <w:tabs>
                <w:tab w:val="clear" w:pos="540"/>
                <w:tab w:val="left" w:pos="720"/>
              </w:tabs>
              <w:spacing w:after="0"/>
              <w:rPr>
                <w:rFonts w:ascii="Arial" w:hAnsi="Arial" w:cs="Arial"/>
                <w:sz w:val="22"/>
                <w:szCs w:val="22"/>
              </w:rPr>
            </w:pPr>
            <w:r w:rsidRPr="00B51318">
              <w:rPr>
                <w:rFonts w:ascii="Arial" w:hAnsi="Arial" w:cs="Arial"/>
                <w:b/>
                <w:bCs/>
                <w:sz w:val="20"/>
              </w:rPr>
              <w:t>Název indikátoru</w:t>
            </w:r>
          </w:p>
        </w:tc>
        <w:tc>
          <w:tcPr>
            <w:tcW w:w="1417" w:type="dxa"/>
            <w:vAlign w:val="center"/>
          </w:tcPr>
          <w:p w14:paraId="102A1E5E" w14:textId="77777777" w:rsidR="002F6FB1" w:rsidRPr="00B51318" w:rsidRDefault="002F6FB1" w:rsidP="00D17C62">
            <w:pPr>
              <w:jc w:val="center"/>
              <w:rPr>
                <w:rFonts w:cs="Arial"/>
                <w:sz w:val="22"/>
                <w:szCs w:val="22"/>
              </w:rPr>
            </w:pPr>
            <w:r w:rsidRPr="00B51318">
              <w:rPr>
                <w:rFonts w:cs="Arial"/>
                <w:b/>
                <w:bCs/>
                <w:szCs w:val="20"/>
              </w:rPr>
              <w:t>Měrná jednotka</w:t>
            </w:r>
          </w:p>
        </w:tc>
        <w:tc>
          <w:tcPr>
            <w:tcW w:w="1701" w:type="dxa"/>
            <w:vAlign w:val="center"/>
          </w:tcPr>
          <w:p w14:paraId="3ADBBBD7" w14:textId="77777777" w:rsidR="002F6FB1" w:rsidRPr="00B51318" w:rsidRDefault="002F6FB1" w:rsidP="00D17C62">
            <w:pPr>
              <w:jc w:val="center"/>
              <w:rPr>
                <w:rFonts w:cs="Arial"/>
                <w:sz w:val="22"/>
                <w:szCs w:val="22"/>
              </w:rPr>
            </w:pPr>
            <w:r w:rsidRPr="00B51318">
              <w:rPr>
                <w:rFonts w:cs="Arial"/>
                <w:b/>
                <w:bCs/>
                <w:szCs w:val="20"/>
              </w:rPr>
              <w:t>Typ indikátoru</w:t>
            </w:r>
          </w:p>
        </w:tc>
      </w:tr>
      <w:tr w:rsidR="002F6FB1" w:rsidRPr="00B51318" w14:paraId="46C22980" w14:textId="77777777" w:rsidTr="005C6917">
        <w:tc>
          <w:tcPr>
            <w:tcW w:w="1183" w:type="dxa"/>
            <w:vAlign w:val="center"/>
          </w:tcPr>
          <w:p w14:paraId="7823BAC6" w14:textId="77777777" w:rsidR="002F6FB1" w:rsidRPr="00B51318" w:rsidRDefault="002F6FB1" w:rsidP="00D17C62">
            <w:pPr>
              <w:pStyle w:val="Atab3"/>
              <w:tabs>
                <w:tab w:val="clear" w:pos="540"/>
                <w:tab w:val="left" w:pos="720"/>
              </w:tabs>
              <w:spacing w:after="0"/>
              <w:jc w:val="center"/>
              <w:rPr>
                <w:rFonts w:ascii="Arial" w:hAnsi="Arial" w:cs="Arial"/>
                <w:sz w:val="22"/>
                <w:szCs w:val="22"/>
              </w:rPr>
            </w:pPr>
            <w:r w:rsidRPr="00B51318">
              <w:rPr>
                <w:rFonts w:ascii="Arial" w:hAnsi="Arial" w:cs="Arial"/>
                <w:sz w:val="22"/>
                <w:szCs w:val="22"/>
              </w:rPr>
              <w:t>5 00 01</w:t>
            </w:r>
          </w:p>
        </w:tc>
        <w:tc>
          <w:tcPr>
            <w:tcW w:w="4346" w:type="dxa"/>
            <w:vAlign w:val="center"/>
          </w:tcPr>
          <w:p w14:paraId="0DC13179" w14:textId="77777777" w:rsidR="002F6FB1" w:rsidRPr="00B51318" w:rsidRDefault="002F6FB1" w:rsidP="00D17C62">
            <w:pPr>
              <w:pStyle w:val="Atab3"/>
              <w:tabs>
                <w:tab w:val="clear" w:pos="540"/>
                <w:tab w:val="left" w:pos="720"/>
              </w:tabs>
              <w:spacing w:after="0"/>
              <w:rPr>
                <w:rFonts w:ascii="Arial" w:hAnsi="Arial" w:cs="Arial"/>
                <w:sz w:val="22"/>
                <w:szCs w:val="22"/>
              </w:rPr>
            </w:pPr>
            <w:r w:rsidRPr="00B51318">
              <w:rPr>
                <w:rFonts w:ascii="Arial" w:hAnsi="Arial" w:cs="Arial"/>
                <w:sz w:val="22"/>
                <w:szCs w:val="22"/>
              </w:rPr>
              <w:t>Kapacita podporovaných zařízení péče o děti nebo vzdělávacích zařízení</w:t>
            </w:r>
          </w:p>
        </w:tc>
        <w:tc>
          <w:tcPr>
            <w:tcW w:w="1417" w:type="dxa"/>
            <w:vAlign w:val="center"/>
          </w:tcPr>
          <w:p w14:paraId="4793A607" w14:textId="77777777" w:rsidR="002F6FB1" w:rsidRPr="00B51318" w:rsidRDefault="002F6FB1" w:rsidP="00D17C62">
            <w:pPr>
              <w:jc w:val="center"/>
              <w:rPr>
                <w:rFonts w:cs="Arial"/>
                <w:sz w:val="22"/>
                <w:szCs w:val="22"/>
              </w:rPr>
            </w:pPr>
            <w:r w:rsidRPr="00B51318">
              <w:rPr>
                <w:rFonts w:cs="Arial"/>
                <w:sz w:val="22"/>
                <w:szCs w:val="22"/>
              </w:rPr>
              <w:t>Osoby</w:t>
            </w:r>
          </w:p>
        </w:tc>
        <w:tc>
          <w:tcPr>
            <w:tcW w:w="1701" w:type="dxa"/>
            <w:vAlign w:val="center"/>
          </w:tcPr>
          <w:p w14:paraId="065547CB" w14:textId="77777777" w:rsidR="002F6FB1" w:rsidRPr="00B51318" w:rsidRDefault="002F6FB1" w:rsidP="00D17C62">
            <w:pPr>
              <w:jc w:val="center"/>
              <w:rPr>
                <w:rFonts w:cs="Arial"/>
                <w:sz w:val="22"/>
                <w:szCs w:val="22"/>
              </w:rPr>
            </w:pPr>
            <w:r w:rsidRPr="00B51318">
              <w:rPr>
                <w:rFonts w:cs="Arial"/>
                <w:sz w:val="22"/>
                <w:szCs w:val="22"/>
              </w:rPr>
              <w:t>Výstup</w:t>
            </w:r>
          </w:p>
        </w:tc>
      </w:tr>
      <w:tr w:rsidR="002F6FB1" w:rsidRPr="00B51318" w14:paraId="7984597A" w14:textId="77777777" w:rsidTr="005C6917">
        <w:trPr>
          <w:trHeight w:val="445"/>
        </w:trPr>
        <w:tc>
          <w:tcPr>
            <w:tcW w:w="1183" w:type="dxa"/>
            <w:vAlign w:val="center"/>
          </w:tcPr>
          <w:p w14:paraId="3A2FE81B" w14:textId="77777777" w:rsidR="002F6FB1" w:rsidRPr="00B51318" w:rsidRDefault="002F6FB1" w:rsidP="00D17C62">
            <w:pPr>
              <w:pStyle w:val="Atab3"/>
              <w:tabs>
                <w:tab w:val="clear" w:pos="540"/>
                <w:tab w:val="left" w:pos="720"/>
              </w:tabs>
              <w:spacing w:after="0"/>
              <w:jc w:val="center"/>
              <w:rPr>
                <w:rFonts w:ascii="Arial" w:hAnsi="Arial" w:cs="Arial"/>
                <w:sz w:val="22"/>
                <w:szCs w:val="22"/>
              </w:rPr>
            </w:pPr>
            <w:r w:rsidRPr="00B51318">
              <w:rPr>
                <w:rFonts w:ascii="Arial" w:hAnsi="Arial" w:cs="Arial"/>
                <w:sz w:val="22"/>
                <w:szCs w:val="22"/>
              </w:rPr>
              <w:t>5 03 01</w:t>
            </w:r>
          </w:p>
        </w:tc>
        <w:tc>
          <w:tcPr>
            <w:tcW w:w="4346" w:type="dxa"/>
            <w:vAlign w:val="center"/>
          </w:tcPr>
          <w:p w14:paraId="5AE833CA" w14:textId="77777777" w:rsidR="002F6FB1" w:rsidRPr="00B51318" w:rsidRDefault="002F6FB1" w:rsidP="00D17C62">
            <w:pPr>
              <w:pStyle w:val="Atab3"/>
              <w:tabs>
                <w:tab w:val="clear" w:pos="540"/>
                <w:tab w:val="left" w:pos="720"/>
              </w:tabs>
              <w:spacing w:after="0"/>
              <w:rPr>
                <w:rFonts w:ascii="Arial" w:hAnsi="Arial" w:cs="Arial"/>
                <w:sz w:val="22"/>
                <w:szCs w:val="22"/>
              </w:rPr>
            </w:pPr>
            <w:r w:rsidRPr="00B51318">
              <w:rPr>
                <w:rFonts w:ascii="Arial" w:hAnsi="Arial" w:cs="Arial"/>
                <w:sz w:val="22"/>
                <w:szCs w:val="22"/>
              </w:rPr>
              <w:t xml:space="preserve">Počet nových tříd vzdělávacích zařízení </w:t>
            </w:r>
          </w:p>
        </w:tc>
        <w:tc>
          <w:tcPr>
            <w:tcW w:w="1417" w:type="dxa"/>
            <w:vAlign w:val="center"/>
          </w:tcPr>
          <w:p w14:paraId="1917C060" w14:textId="77777777" w:rsidR="002F6FB1" w:rsidRPr="00B51318" w:rsidRDefault="002F6FB1" w:rsidP="00D17C62">
            <w:pPr>
              <w:jc w:val="center"/>
              <w:rPr>
                <w:rFonts w:cs="Arial"/>
                <w:sz w:val="22"/>
                <w:szCs w:val="22"/>
              </w:rPr>
            </w:pPr>
            <w:r w:rsidRPr="00B51318">
              <w:rPr>
                <w:rFonts w:cs="Arial"/>
                <w:sz w:val="22"/>
                <w:szCs w:val="22"/>
              </w:rPr>
              <w:t>Třída</w:t>
            </w:r>
          </w:p>
        </w:tc>
        <w:tc>
          <w:tcPr>
            <w:tcW w:w="1701" w:type="dxa"/>
            <w:vAlign w:val="center"/>
          </w:tcPr>
          <w:p w14:paraId="3F3BDD3F" w14:textId="77777777" w:rsidR="002F6FB1" w:rsidRPr="00B51318" w:rsidRDefault="002F6FB1" w:rsidP="00D17C62">
            <w:pPr>
              <w:jc w:val="center"/>
              <w:rPr>
                <w:rFonts w:cs="Arial"/>
                <w:sz w:val="22"/>
                <w:szCs w:val="22"/>
              </w:rPr>
            </w:pPr>
            <w:r w:rsidRPr="00B51318">
              <w:rPr>
                <w:rFonts w:cs="Arial"/>
                <w:sz w:val="22"/>
                <w:szCs w:val="22"/>
              </w:rPr>
              <w:t>Výstup</w:t>
            </w:r>
          </w:p>
        </w:tc>
      </w:tr>
      <w:tr w:rsidR="002F6FB1" w:rsidRPr="00B51318" w14:paraId="2B3C32B4" w14:textId="77777777" w:rsidTr="005C6917">
        <w:tc>
          <w:tcPr>
            <w:tcW w:w="1183" w:type="dxa"/>
            <w:vAlign w:val="center"/>
          </w:tcPr>
          <w:p w14:paraId="65698E16" w14:textId="77777777" w:rsidR="002F6FB1" w:rsidRPr="00B51318" w:rsidRDefault="002F6FB1" w:rsidP="00D17C62">
            <w:pPr>
              <w:tabs>
                <w:tab w:val="left" w:pos="720"/>
                <w:tab w:val="left" w:pos="900"/>
              </w:tabs>
              <w:jc w:val="center"/>
              <w:rPr>
                <w:rFonts w:cs="Arial"/>
                <w:sz w:val="22"/>
                <w:szCs w:val="22"/>
              </w:rPr>
            </w:pPr>
            <w:r w:rsidRPr="00B51318">
              <w:rPr>
                <w:rFonts w:cs="Arial"/>
                <w:sz w:val="22"/>
                <w:szCs w:val="22"/>
              </w:rPr>
              <w:lastRenderedPageBreak/>
              <w:t>5 16 15</w:t>
            </w:r>
          </w:p>
        </w:tc>
        <w:tc>
          <w:tcPr>
            <w:tcW w:w="4346" w:type="dxa"/>
            <w:vAlign w:val="center"/>
          </w:tcPr>
          <w:p w14:paraId="1D7CCA12" w14:textId="77777777" w:rsidR="002F6FB1" w:rsidRPr="00B51318" w:rsidRDefault="002F6FB1" w:rsidP="00D17C62">
            <w:pPr>
              <w:tabs>
                <w:tab w:val="left" w:pos="720"/>
                <w:tab w:val="left" w:pos="900"/>
              </w:tabs>
              <w:jc w:val="left"/>
              <w:rPr>
                <w:rFonts w:cs="Arial"/>
                <w:sz w:val="22"/>
                <w:szCs w:val="22"/>
              </w:rPr>
            </w:pPr>
            <w:r w:rsidRPr="00B51318">
              <w:rPr>
                <w:rFonts w:cs="Arial"/>
                <w:sz w:val="22"/>
                <w:szCs w:val="22"/>
              </w:rPr>
              <w:t>Počet dětí, žáků a studentů se SVP využívající nová nebo modernizovaná vzdělávací, školicí a výcviková zařízení</w:t>
            </w:r>
          </w:p>
        </w:tc>
        <w:tc>
          <w:tcPr>
            <w:tcW w:w="1417" w:type="dxa"/>
            <w:vAlign w:val="center"/>
          </w:tcPr>
          <w:p w14:paraId="5760D37A" w14:textId="77777777" w:rsidR="002F6FB1" w:rsidRPr="00B51318" w:rsidRDefault="002F6FB1" w:rsidP="00D17C62">
            <w:pPr>
              <w:jc w:val="center"/>
              <w:rPr>
                <w:rFonts w:cs="Arial"/>
                <w:sz w:val="22"/>
                <w:szCs w:val="22"/>
              </w:rPr>
            </w:pPr>
            <w:r w:rsidRPr="00B51318">
              <w:rPr>
                <w:rFonts w:cs="Arial"/>
                <w:sz w:val="22"/>
                <w:szCs w:val="22"/>
              </w:rPr>
              <w:t>Děti, žáci, studenti</w:t>
            </w:r>
          </w:p>
        </w:tc>
        <w:tc>
          <w:tcPr>
            <w:tcW w:w="1701" w:type="dxa"/>
            <w:vAlign w:val="center"/>
          </w:tcPr>
          <w:p w14:paraId="389DDF57" w14:textId="77777777" w:rsidR="002F6FB1" w:rsidRPr="00B51318" w:rsidRDefault="002F6FB1" w:rsidP="00D17C62">
            <w:pPr>
              <w:jc w:val="center"/>
              <w:rPr>
                <w:rFonts w:cs="Arial"/>
                <w:sz w:val="22"/>
                <w:szCs w:val="22"/>
              </w:rPr>
            </w:pPr>
            <w:r w:rsidRPr="00B51318">
              <w:rPr>
                <w:rFonts w:cs="Arial"/>
                <w:sz w:val="22"/>
                <w:szCs w:val="22"/>
              </w:rPr>
              <w:t>Výstup</w:t>
            </w:r>
          </w:p>
        </w:tc>
      </w:tr>
    </w:tbl>
    <w:p w14:paraId="2D59DDA5" w14:textId="77777777" w:rsidR="004766DA" w:rsidRPr="00B51318" w:rsidRDefault="004766DA" w:rsidP="00CE6E40">
      <w:pPr>
        <w:pStyle w:val="txt"/>
        <w:rPr>
          <w:rFonts w:cs="Arial"/>
          <w:bCs/>
          <w:szCs w:val="22"/>
        </w:rPr>
      </w:pPr>
    </w:p>
    <w:p w14:paraId="754AC127" w14:textId="79614511" w:rsidR="004766DA" w:rsidRPr="00B51318" w:rsidRDefault="004766DA" w:rsidP="004766DA">
      <w:pPr>
        <w:pStyle w:val="txt"/>
        <w:spacing w:after="0"/>
        <w:ind w:firstLine="0"/>
        <w:rPr>
          <w:rFonts w:cs="Arial"/>
          <w:b/>
          <w:bCs/>
          <w:szCs w:val="22"/>
        </w:rPr>
      </w:pPr>
      <w:r w:rsidRPr="00B51318">
        <w:rPr>
          <w:rFonts w:cs="Arial"/>
          <w:bCs/>
          <w:szCs w:val="22"/>
        </w:rPr>
        <w:t xml:space="preserve">Žadatelé musí povinně zvolit a stanovit cílové hodnoty pro všechny indikátory. Plnění cílových hodnot indikátorů bude sledováno po dobu realizace projektu.  </w:t>
      </w:r>
    </w:p>
    <w:p w14:paraId="0BA13B51" w14:textId="77777777" w:rsidR="004766DA" w:rsidRPr="00B51318" w:rsidRDefault="004766DA" w:rsidP="00CE6E40">
      <w:pPr>
        <w:pStyle w:val="txt"/>
        <w:ind w:firstLine="0"/>
        <w:rPr>
          <w:rFonts w:cs="Arial"/>
          <w:bCs/>
          <w:szCs w:val="22"/>
        </w:rPr>
      </w:pPr>
    </w:p>
    <w:p w14:paraId="66167214" w14:textId="77777777" w:rsidR="008326CB" w:rsidRPr="00B51318" w:rsidRDefault="000F0C14" w:rsidP="00483E12">
      <w:pPr>
        <w:pStyle w:val="txt"/>
        <w:numPr>
          <w:ilvl w:val="1"/>
          <w:numId w:val="6"/>
        </w:numPr>
        <w:spacing w:after="0"/>
        <w:ind w:left="993" w:hanging="567"/>
        <w:rPr>
          <w:rFonts w:cs="Arial"/>
          <w:b/>
          <w:bCs/>
          <w:szCs w:val="22"/>
        </w:rPr>
      </w:pPr>
      <w:r w:rsidRPr="00B51318">
        <w:rPr>
          <w:rFonts w:cs="Arial"/>
          <w:b/>
          <w:bCs/>
          <w:szCs w:val="22"/>
        </w:rPr>
        <w:t>I</w:t>
      </w:r>
      <w:r w:rsidR="00B70FBE" w:rsidRPr="00B51318">
        <w:rPr>
          <w:rFonts w:cs="Arial"/>
          <w:b/>
          <w:bCs/>
          <w:szCs w:val="22"/>
        </w:rPr>
        <w:t>nformace o počátečních</w:t>
      </w:r>
      <w:r w:rsidRPr="00B51318">
        <w:rPr>
          <w:rFonts w:cs="Arial"/>
          <w:b/>
          <w:bCs/>
          <w:szCs w:val="22"/>
        </w:rPr>
        <w:t>/ navazujících synergických výzvách</w:t>
      </w:r>
      <w:r w:rsidR="00627042" w:rsidRPr="00B51318">
        <w:rPr>
          <w:rFonts w:cs="Arial"/>
          <w:b/>
          <w:bCs/>
          <w:szCs w:val="22"/>
        </w:rPr>
        <w:t xml:space="preserve">: </w:t>
      </w:r>
    </w:p>
    <w:p w14:paraId="0623570A" w14:textId="77777777" w:rsidR="0043675B" w:rsidRPr="00B51318" w:rsidRDefault="00627042" w:rsidP="00483E12">
      <w:pPr>
        <w:pStyle w:val="txt"/>
        <w:spacing w:after="0"/>
        <w:ind w:left="993" w:hanging="993"/>
        <w:rPr>
          <w:rFonts w:cs="Arial"/>
          <w:b/>
          <w:bCs/>
          <w:szCs w:val="22"/>
        </w:rPr>
      </w:pPr>
      <w:r w:rsidRPr="00B51318">
        <w:rPr>
          <w:rFonts w:cs="Arial"/>
          <w:bCs/>
          <w:szCs w:val="22"/>
        </w:rPr>
        <w:t>Není relevantní</w:t>
      </w:r>
    </w:p>
    <w:p w14:paraId="14CED215" w14:textId="77777777" w:rsidR="0043675B" w:rsidRPr="00B51318" w:rsidRDefault="0043675B" w:rsidP="00483E12">
      <w:pPr>
        <w:pStyle w:val="txt"/>
        <w:spacing w:after="0"/>
        <w:ind w:left="993" w:firstLine="0"/>
        <w:rPr>
          <w:rFonts w:cs="Arial"/>
          <w:b/>
          <w:bCs/>
          <w:szCs w:val="22"/>
        </w:rPr>
      </w:pPr>
    </w:p>
    <w:p w14:paraId="5D5E32FD" w14:textId="77777777" w:rsidR="00EF19F2" w:rsidRPr="00B51318" w:rsidRDefault="0043675B" w:rsidP="00483E12">
      <w:pPr>
        <w:pStyle w:val="txt"/>
        <w:numPr>
          <w:ilvl w:val="1"/>
          <w:numId w:val="6"/>
        </w:numPr>
        <w:ind w:left="992" w:hanging="567"/>
        <w:rPr>
          <w:rFonts w:cs="Arial"/>
          <w:b/>
          <w:bCs/>
          <w:szCs w:val="22"/>
        </w:rPr>
      </w:pPr>
      <w:r w:rsidRPr="00B51318">
        <w:rPr>
          <w:rFonts w:cs="Arial"/>
          <w:b/>
          <w:bCs/>
          <w:szCs w:val="22"/>
        </w:rPr>
        <w:t>Specifické opatření:</w:t>
      </w:r>
    </w:p>
    <w:p w14:paraId="01D6F911" w14:textId="77777777" w:rsidR="00EF19F2" w:rsidRPr="00B51318" w:rsidRDefault="0043675B" w:rsidP="00483E12">
      <w:pPr>
        <w:pStyle w:val="txt"/>
        <w:tabs>
          <w:tab w:val="left" w:pos="426"/>
        </w:tabs>
        <w:spacing w:after="0"/>
        <w:ind w:firstLine="0"/>
        <w:rPr>
          <w:rFonts w:cs="Arial"/>
          <w:color w:val="000000"/>
          <w:szCs w:val="22"/>
        </w:rPr>
      </w:pPr>
      <w:r w:rsidRPr="00B51318">
        <w:rPr>
          <w:rFonts w:cs="Arial"/>
          <w:szCs w:val="22"/>
        </w:rPr>
        <w:t xml:space="preserve">OP PPR </w:t>
      </w:r>
      <w:r w:rsidRPr="00B51318">
        <w:rPr>
          <w:rFonts w:cs="Arial"/>
          <w:color w:val="000000"/>
          <w:szCs w:val="22"/>
        </w:rPr>
        <w:t xml:space="preserve">nebude podporovat žádná opatření, která vedou k diskriminaci a segregaci </w:t>
      </w:r>
      <w:proofErr w:type="spellStart"/>
      <w:r w:rsidRPr="00B51318">
        <w:rPr>
          <w:rFonts w:cs="Arial"/>
          <w:color w:val="000000"/>
          <w:szCs w:val="22"/>
        </w:rPr>
        <w:t>marginalizovaných</w:t>
      </w:r>
      <w:proofErr w:type="spellEnd"/>
      <w:r w:rsidRPr="00B51318">
        <w:rPr>
          <w:rFonts w:cs="Arial"/>
          <w:color w:val="000000"/>
          <w:szCs w:val="22"/>
        </w:rPr>
        <w:t xml:space="preserve"> skupin, jako jsou romské děti a žáci a další děti a žáci s potřebou podpůrných opatření (děti a žáci se zdravotním postižením, zdravotním znevýhodněním a se sociálním znevýhodněním). </w:t>
      </w:r>
    </w:p>
    <w:p w14:paraId="2F1DBCE5" w14:textId="77777777" w:rsidR="00EF19F2" w:rsidRPr="00B51318" w:rsidRDefault="00EF19F2" w:rsidP="00483E12">
      <w:pPr>
        <w:pStyle w:val="txt"/>
        <w:tabs>
          <w:tab w:val="left" w:pos="426"/>
        </w:tabs>
        <w:spacing w:after="0"/>
        <w:ind w:firstLine="0"/>
        <w:rPr>
          <w:rFonts w:cs="Arial"/>
          <w:color w:val="000000"/>
          <w:szCs w:val="22"/>
        </w:rPr>
      </w:pPr>
    </w:p>
    <w:p w14:paraId="22E46E1E" w14:textId="77777777" w:rsidR="0043675B" w:rsidRPr="00B51318" w:rsidRDefault="0043675B" w:rsidP="00483E12">
      <w:pPr>
        <w:pStyle w:val="txt"/>
        <w:tabs>
          <w:tab w:val="left" w:pos="426"/>
        </w:tabs>
        <w:spacing w:after="0"/>
        <w:ind w:firstLine="0"/>
        <w:rPr>
          <w:rFonts w:cs="Arial"/>
          <w:b/>
          <w:bCs/>
          <w:szCs w:val="22"/>
        </w:rPr>
      </w:pPr>
      <w:r w:rsidRPr="00B51318">
        <w:rPr>
          <w:rFonts w:cs="Arial"/>
          <w:color w:val="000000"/>
          <w:szCs w:val="22"/>
        </w:rPr>
        <w:t>To znamená, že nebudou financované aktivity na udržení a zařazování těchto dětí a žáků:</w:t>
      </w:r>
    </w:p>
    <w:p w14:paraId="306145F9" w14:textId="77777777" w:rsidR="0043675B" w:rsidRPr="00B51318" w:rsidRDefault="0043675B" w:rsidP="00263093">
      <w:pPr>
        <w:pStyle w:val="Odstavecseseznamem"/>
        <w:numPr>
          <w:ilvl w:val="0"/>
          <w:numId w:val="14"/>
        </w:numPr>
        <w:tabs>
          <w:tab w:val="left" w:pos="426"/>
        </w:tabs>
        <w:spacing w:after="40"/>
        <w:ind w:left="425" w:hanging="425"/>
        <w:contextualSpacing w:val="0"/>
        <w:rPr>
          <w:rFonts w:cs="Arial"/>
          <w:color w:val="000000"/>
          <w:sz w:val="22"/>
          <w:szCs w:val="22"/>
        </w:rPr>
      </w:pPr>
      <w:r w:rsidRPr="00B51318">
        <w:rPr>
          <w:rFonts w:cs="Arial"/>
          <w:color w:val="000000"/>
          <w:sz w:val="22"/>
          <w:szCs w:val="22"/>
        </w:rPr>
        <w:t>do mateřských nebo základních škol samostatně zřízených pro žáky se zdravotním postižením nebo do jejich přípravných tříd</w:t>
      </w:r>
    </w:p>
    <w:p w14:paraId="1EC62977" w14:textId="77777777" w:rsidR="0043675B" w:rsidRPr="00B51318" w:rsidRDefault="0043675B" w:rsidP="00263093">
      <w:pPr>
        <w:pStyle w:val="Odstavecseseznamem"/>
        <w:numPr>
          <w:ilvl w:val="0"/>
          <w:numId w:val="14"/>
        </w:numPr>
        <w:tabs>
          <w:tab w:val="left" w:pos="426"/>
        </w:tabs>
        <w:spacing w:after="40"/>
        <w:ind w:left="425" w:hanging="425"/>
        <w:contextualSpacing w:val="0"/>
        <w:rPr>
          <w:rFonts w:cs="Arial"/>
          <w:color w:val="000000"/>
          <w:sz w:val="22"/>
          <w:szCs w:val="22"/>
        </w:rPr>
      </w:pPr>
      <w:r w:rsidRPr="00B51318">
        <w:rPr>
          <w:rFonts w:cs="Arial"/>
          <w:color w:val="000000"/>
          <w:sz w:val="22"/>
          <w:szCs w:val="22"/>
        </w:rPr>
        <w:t>do základních škol praktických</w:t>
      </w:r>
    </w:p>
    <w:p w14:paraId="33318310" w14:textId="77777777" w:rsidR="0043675B" w:rsidRPr="00B51318" w:rsidRDefault="0043675B" w:rsidP="00263093">
      <w:pPr>
        <w:pStyle w:val="Odstavecseseznamem"/>
        <w:numPr>
          <w:ilvl w:val="0"/>
          <w:numId w:val="14"/>
        </w:numPr>
        <w:tabs>
          <w:tab w:val="left" w:pos="426"/>
        </w:tabs>
        <w:spacing w:after="40"/>
        <w:ind w:left="425" w:hanging="425"/>
        <w:contextualSpacing w:val="0"/>
        <w:rPr>
          <w:rFonts w:cs="Arial"/>
          <w:color w:val="000000"/>
          <w:sz w:val="22"/>
          <w:szCs w:val="22"/>
        </w:rPr>
      </w:pPr>
      <w:r w:rsidRPr="00B51318">
        <w:rPr>
          <w:rFonts w:cs="Arial"/>
          <w:color w:val="000000"/>
          <w:sz w:val="22"/>
          <w:szCs w:val="22"/>
        </w:rPr>
        <w:t>do škol ani do tříd pro žáky vzdělávající se podle RVP ZV – LMP u více než 40% dětí</w:t>
      </w:r>
    </w:p>
    <w:p w14:paraId="0D7DC592" w14:textId="77777777" w:rsidR="0043675B" w:rsidRPr="00B51318" w:rsidRDefault="0043675B" w:rsidP="00263093">
      <w:pPr>
        <w:pStyle w:val="Odstavecseseznamem"/>
        <w:numPr>
          <w:ilvl w:val="0"/>
          <w:numId w:val="14"/>
        </w:numPr>
        <w:tabs>
          <w:tab w:val="left" w:pos="426"/>
        </w:tabs>
        <w:spacing w:after="40"/>
        <w:ind w:left="425" w:hanging="425"/>
        <w:contextualSpacing w:val="0"/>
        <w:rPr>
          <w:rFonts w:cs="Arial"/>
          <w:color w:val="000000"/>
          <w:sz w:val="22"/>
          <w:szCs w:val="22"/>
        </w:rPr>
      </w:pPr>
      <w:r w:rsidRPr="00B51318">
        <w:rPr>
          <w:rFonts w:cs="Arial"/>
          <w:color w:val="000000"/>
          <w:sz w:val="22"/>
          <w:szCs w:val="22"/>
        </w:rPr>
        <w:t>do škol ani do tříd vzdělávajících podle ŠVP upraveného podle potřeb podpůrných opatření pro více než 40% dětí</w:t>
      </w:r>
    </w:p>
    <w:p w14:paraId="2D1133D4" w14:textId="77777777" w:rsidR="00EF19F2" w:rsidRPr="00B51318" w:rsidRDefault="0043675B" w:rsidP="00263093">
      <w:pPr>
        <w:pStyle w:val="Odstavecseseznamem"/>
        <w:numPr>
          <w:ilvl w:val="0"/>
          <w:numId w:val="14"/>
        </w:numPr>
        <w:tabs>
          <w:tab w:val="left" w:pos="426"/>
        </w:tabs>
        <w:spacing w:after="40"/>
        <w:ind w:left="425" w:hanging="425"/>
        <w:contextualSpacing w:val="0"/>
        <w:rPr>
          <w:rFonts w:cs="Arial"/>
          <w:sz w:val="22"/>
          <w:szCs w:val="22"/>
        </w:rPr>
      </w:pPr>
      <w:r w:rsidRPr="00B51318">
        <w:rPr>
          <w:rFonts w:cs="Arial"/>
          <w:color w:val="000000"/>
          <w:sz w:val="22"/>
          <w:szCs w:val="22"/>
        </w:rPr>
        <w:t xml:space="preserve">do tříd, oddělení nebo studijních skupin zřízených pro žáky se zdravotním postižením v běžné škole. </w:t>
      </w:r>
    </w:p>
    <w:p w14:paraId="07FE11ED" w14:textId="77777777" w:rsidR="0043675B" w:rsidRPr="00B51318" w:rsidRDefault="0043675B" w:rsidP="00483E12">
      <w:pPr>
        <w:pStyle w:val="Odstavecseseznamem"/>
        <w:tabs>
          <w:tab w:val="left" w:pos="426"/>
        </w:tabs>
        <w:spacing w:after="0"/>
        <w:ind w:left="0"/>
        <w:contextualSpacing w:val="0"/>
        <w:rPr>
          <w:rFonts w:cs="Arial"/>
          <w:sz w:val="22"/>
          <w:szCs w:val="22"/>
        </w:rPr>
      </w:pPr>
      <w:r w:rsidRPr="00B51318">
        <w:rPr>
          <w:rFonts w:cs="Arial"/>
          <w:sz w:val="22"/>
          <w:szCs w:val="22"/>
        </w:rPr>
        <w:t xml:space="preserve">Tímto opatřením není dotčena podpora aktivizačních programů (programy rozšiřujících kurikulum, komunitní aktivity apod.) nebo programů přechodu ze školy do práce na podporu dětí a žáků ze škol samostatně zřízených pro žáky se zdravotním postižením. </w:t>
      </w:r>
    </w:p>
    <w:p w14:paraId="390276A2" w14:textId="77777777" w:rsidR="0025713F" w:rsidRPr="00B51318" w:rsidRDefault="0025713F" w:rsidP="00483E12">
      <w:pPr>
        <w:pStyle w:val="Odstavecseseznamem"/>
        <w:tabs>
          <w:tab w:val="left" w:pos="426"/>
        </w:tabs>
        <w:spacing w:after="0"/>
        <w:ind w:left="0"/>
        <w:contextualSpacing w:val="0"/>
        <w:rPr>
          <w:rFonts w:cs="Arial"/>
          <w:sz w:val="22"/>
          <w:szCs w:val="22"/>
        </w:rPr>
      </w:pPr>
    </w:p>
    <w:p w14:paraId="2E8DEDE8" w14:textId="77777777" w:rsidR="0025713F" w:rsidRPr="00B51318" w:rsidRDefault="0080588F" w:rsidP="00483E12">
      <w:pPr>
        <w:pStyle w:val="Odstavecseseznamem"/>
        <w:tabs>
          <w:tab w:val="left" w:pos="426"/>
        </w:tabs>
        <w:spacing w:after="0"/>
        <w:ind w:left="0"/>
        <w:contextualSpacing w:val="0"/>
        <w:rPr>
          <w:rFonts w:cs="Arial"/>
          <w:sz w:val="22"/>
          <w:szCs w:val="22"/>
        </w:rPr>
      </w:pPr>
      <w:r w:rsidRPr="00B51318">
        <w:rPr>
          <w:rFonts w:cs="Arial"/>
          <w:sz w:val="22"/>
          <w:szCs w:val="22"/>
        </w:rPr>
        <w:t>Ve studii proveditelnosti ž</w:t>
      </w:r>
      <w:r w:rsidR="0025713F" w:rsidRPr="00B51318">
        <w:rPr>
          <w:rFonts w:cs="Arial"/>
          <w:sz w:val="22"/>
          <w:szCs w:val="22"/>
        </w:rPr>
        <w:t xml:space="preserve">adatel </w:t>
      </w:r>
      <w:r w:rsidRPr="00B51318">
        <w:rPr>
          <w:rFonts w:cs="Arial"/>
          <w:sz w:val="22"/>
          <w:szCs w:val="22"/>
        </w:rPr>
        <w:t xml:space="preserve">popíše kritéria pro výběr a přijímání dětí do zařízení a prokáže nediskriminační a nesegregační přístup </w:t>
      </w:r>
      <w:r w:rsidRPr="00B51318">
        <w:rPr>
          <w:sz w:val="22"/>
          <w:szCs w:val="22"/>
        </w:rPr>
        <w:t>k </w:t>
      </w:r>
      <w:proofErr w:type="spellStart"/>
      <w:r w:rsidRPr="00B51318">
        <w:rPr>
          <w:sz w:val="22"/>
          <w:szCs w:val="22"/>
        </w:rPr>
        <w:t>marginalizovaným</w:t>
      </w:r>
      <w:proofErr w:type="spellEnd"/>
      <w:r w:rsidRPr="00B51318">
        <w:rPr>
          <w:sz w:val="22"/>
          <w:szCs w:val="22"/>
        </w:rPr>
        <w:t xml:space="preserve"> skupinám jako jsou romské děti a další děti s potřebou podpůrných opatření (děti se zdravotním postižením, zdravotním znevýhodněním a se sociálním znevýhodněním).</w:t>
      </w:r>
    </w:p>
    <w:p w14:paraId="15ECBAF2" w14:textId="77777777" w:rsidR="009D32C4" w:rsidRPr="00B51318" w:rsidRDefault="009D32C4" w:rsidP="007F5F20">
      <w:pPr>
        <w:pStyle w:val="txt"/>
        <w:spacing w:after="0"/>
        <w:rPr>
          <w:rFonts w:cs="Arial"/>
          <w:bCs/>
          <w:sz w:val="24"/>
        </w:rPr>
      </w:pPr>
    </w:p>
    <w:p w14:paraId="35CC8B57" w14:textId="77777777" w:rsidR="000F0C14" w:rsidRPr="00B51318" w:rsidRDefault="000F0C14" w:rsidP="00483E12">
      <w:pPr>
        <w:numPr>
          <w:ilvl w:val="0"/>
          <w:numId w:val="6"/>
        </w:numPr>
        <w:rPr>
          <w:rFonts w:cs="Arial"/>
          <w:b/>
          <w:bCs/>
          <w:sz w:val="24"/>
          <w:u w:val="single"/>
        </w:rPr>
      </w:pPr>
      <w:r w:rsidRPr="00B51318">
        <w:rPr>
          <w:rFonts w:cs="Arial"/>
          <w:b/>
          <w:bCs/>
          <w:sz w:val="24"/>
          <w:u w:val="single"/>
        </w:rPr>
        <w:t>Územní zaměření</w:t>
      </w:r>
    </w:p>
    <w:p w14:paraId="030A4FA4" w14:textId="5A9D014E" w:rsidR="000F0C14" w:rsidRPr="00B51318" w:rsidRDefault="000F0C14" w:rsidP="00571BDE">
      <w:pPr>
        <w:pStyle w:val="Textpoznpodarou"/>
        <w:numPr>
          <w:ilvl w:val="1"/>
          <w:numId w:val="37"/>
        </w:numPr>
        <w:rPr>
          <w:rFonts w:cs="Arial"/>
          <w:bCs/>
          <w:szCs w:val="22"/>
        </w:rPr>
      </w:pPr>
      <w:r w:rsidRPr="00B51318">
        <w:rPr>
          <w:rFonts w:cs="Arial"/>
          <w:b/>
          <w:bCs/>
          <w:szCs w:val="22"/>
        </w:rPr>
        <w:t>Přípustné místo realizace:</w:t>
      </w:r>
      <w:r w:rsidR="005B60F1" w:rsidRPr="00B51318">
        <w:rPr>
          <w:rFonts w:cs="Arial"/>
          <w:b/>
          <w:bCs/>
          <w:szCs w:val="22"/>
        </w:rPr>
        <w:t xml:space="preserve"> </w:t>
      </w:r>
      <w:r w:rsidR="0017026C" w:rsidRPr="00B51318">
        <w:rPr>
          <w:rFonts w:cs="Arial"/>
          <w:bCs/>
          <w:szCs w:val="22"/>
        </w:rPr>
        <w:t>Hlavní město Praha</w:t>
      </w:r>
    </w:p>
    <w:p w14:paraId="3D9E018C" w14:textId="77777777" w:rsidR="00EF19F2" w:rsidRPr="00B51318" w:rsidRDefault="0017026C" w:rsidP="00571BDE">
      <w:pPr>
        <w:pStyle w:val="Textpoznpodarou"/>
        <w:numPr>
          <w:ilvl w:val="1"/>
          <w:numId w:val="37"/>
        </w:numPr>
        <w:rPr>
          <w:rFonts w:cs="Arial"/>
          <w:b/>
          <w:bCs/>
          <w:szCs w:val="22"/>
        </w:rPr>
      </w:pPr>
      <w:r w:rsidRPr="00B51318">
        <w:rPr>
          <w:rFonts w:cs="Arial"/>
          <w:b/>
          <w:szCs w:val="22"/>
        </w:rPr>
        <w:t>Programová oblast a území dopadu:</w:t>
      </w:r>
      <w:r w:rsidRPr="00B51318">
        <w:rPr>
          <w:rFonts w:cs="Arial"/>
          <w:szCs w:val="22"/>
        </w:rPr>
        <w:t xml:space="preserve"> Hlavní město Praha </w:t>
      </w:r>
    </w:p>
    <w:p w14:paraId="71AE2FD3" w14:textId="09C1AB53" w:rsidR="00B172B5" w:rsidRPr="00B51318" w:rsidRDefault="00B172B5" w:rsidP="00483E12">
      <w:pPr>
        <w:pStyle w:val="Textpoznpodarou"/>
        <w:tabs>
          <w:tab w:val="left" w:pos="426"/>
        </w:tabs>
        <w:rPr>
          <w:rFonts w:eastAsia="Calibri" w:cs="Arial"/>
          <w:szCs w:val="22"/>
        </w:rPr>
      </w:pPr>
      <w:r w:rsidRPr="00B51318">
        <w:rPr>
          <w:rFonts w:eastAsia="Calibri" w:cs="Arial"/>
          <w:szCs w:val="22"/>
        </w:rPr>
        <w:t>Realizace projektu musí probíhat výhradně na území Hlavního města Prahy a pro cílovou skupinu, která splňuje podmínky územní způsobilosti uvedené v Pravidlech pro žadatele a příjemce OP PPR (viz část 1</w:t>
      </w:r>
      <w:r w:rsidR="004F548D" w:rsidRPr="00B51318">
        <w:rPr>
          <w:rFonts w:eastAsia="Calibri" w:cs="Arial"/>
          <w:szCs w:val="22"/>
        </w:rPr>
        <w:t>0</w:t>
      </w:r>
      <w:r w:rsidRPr="00B51318">
        <w:rPr>
          <w:rFonts w:eastAsia="Calibri" w:cs="Arial"/>
          <w:szCs w:val="22"/>
        </w:rPr>
        <w:t>.1 této výzvy).</w:t>
      </w:r>
    </w:p>
    <w:p w14:paraId="426DABEF" w14:textId="77777777" w:rsidR="00ED1FF0" w:rsidRPr="00B51318" w:rsidRDefault="00ED1FF0" w:rsidP="00483E12">
      <w:pPr>
        <w:pStyle w:val="Textpoznpodarou"/>
        <w:tabs>
          <w:tab w:val="left" w:pos="426"/>
        </w:tabs>
        <w:rPr>
          <w:rFonts w:cs="Arial"/>
          <w:bCs/>
          <w:szCs w:val="22"/>
          <w:shd w:val="clear" w:color="auto" w:fill="FFFF00"/>
          <w:lang w:eastAsia="ar-SA"/>
        </w:rPr>
      </w:pPr>
      <w:r w:rsidRPr="00B51318">
        <w:rPr>
          <w:rFonts w:eastAsia="Calibri" w:cs="Arial"/>
          <w:szCs w:val="22"/>
        </w:rPr>
        <w:t>Z hlediska struktury a typu cílové skupiny lze za způsobilé výdaje pokládat pouze výdaje, které byly vynaloženy na podporu osob, jež splňují podmínky tzv. územní způsobilosti. Územní způsobilostí cílové skupiny se rozumí, že osoby musí splňovat předepsanou vazbu na hl. m. Prahu (vždy tu, která je pro danou skupinu relevantní):</w:t>
      </w:r>
    </w:p>
    <w:p w14:paraId="26B17453" w14:textId="28FDFAEC" w:rsidR="009D32C4" w:rsidRPr="00B51318" w:rsidRDefault="00F8136D" w:rsidP="001A11D2">
      <w:pPr>
        <w:numPr>
          <w:ilvl w:val="0"/>
          <w:numId w:val="10"/>
        </w:numPr>
        <w:tabs>
          <w:tab w:val="clear" w:pos="1713"/>
          <w:tab w:val="left" w:pos="426"/>
          <w:tab w:val="num" w:pos="1418"/>
        </w:tabs>
        <w:spacing w:after="0"/>
        <w:ind w:left="425" w:hanging="425"/>
        <w:rPr>
          <w:rFonts w:cs="Arial"/>
          <w:sz w:val="22"/>
          <w:szCs w:val="22"/>
        </w:rPr>
      </w:pPr>
      <w:r w:rsidRPr="00B51318">
        <w:rPr>
          <w:rFonts w:cs="Arial"/>
          <w:sz w:val="22"/>
          <w:szCs w:val="22"/>
        </w:rPr>
        <w:t>děti, žáci – mají trvalé bydliště v Praze, nebo se účastní prezenčního či kombinovaného (příp. distančního studia), které se převážně uskutečňuje ve vzdělávacích zařízeních na území hl. m. Prahy;</w:t>
      </w:r>
    </w:p>
    <w:p w14:paraId="1757A37D" w14:textId="77777777" w:rsidR="005C6917" w:rsidRPr="00B51318" w:rsidRDefault="005C6917" w:rsidP="005C6917">
      <w:pPr>
        <w:pStyle w:val="Zkladntext"/>
      </w:pPr>
    </w:p>
    <w:p w14:paraId="00C84CA7" w14:textId="77777777" w:rsidR="00B10FF9" w:rsidRPr="00B51318" w:rsidRDefault="000F0C14" w:rsidP="00571BDE">
      <w:pPr>
        <w:numPr>
          <w:ilvl w:val="0"/>
          <w:numId w:val="37"/>
        </w:numPr>
        <w:rPr>
          <w:rFonts w:cs="Arial"/>
          <w:b/>
          <w:bCs/>
          <w:sz w:val="24"/>
          <w:u w:val="single"/>
        </w:rPr>
      </w:pPr>
      <w:r w:rsidRPr="00B51318">
        <w:rPr>
          <w:rFonts w:cs="Arial"/>
          <w:b/>
          <w:bCs/>
          <w:sz w:val="24"/>
          <w:u w:val="single"/>
        </w:rPr>
        <w:t>Informace o způsobilosti výdajů:</w:t>
      </w:r>
    </w:p>
    <w:p w14:paraId="1F31547F" w14:textId="77777777" w:rsidR="00963FE6" w:rsidRPr="00B51318" w:rsidRDefault="000F0C14" w:rsidP="00571BDE">
      <w:pPr>
        <w:pStyle w:val="txt"/>
        <w:numPr>
          <w:ilvl w:val="1"/>
          <w:numId w:val="37"/>
        </w:numPr>
        <w:ind w:left="992" w:hanging="629"/>
        <w:rPr>
          <w:rFonts w:cs="Arial"/>
          <w:b/>
          <w:bCs/>
          <w:szCs w:val="22"/>
        </w:rPr>
      </w:pPr>
      <w:r w:rsidRPr="00B51318">
        <w:rPr>
          <w:rFonts w:cs="Arial"/>
          <w:b/>
          <w:bCs/>
          <w:szCs w:val="22"/>
        </w:rPr>
        <w:t xml:space="preserve">Věcná způsobilost: </w:t>
      </w:r>
    </w:p>
    <w:p w14:paraId="42835DF6" w14:textId="77777777" w:rsidR="00652A10" w:rsidRPr="00B51318" w:rsidRDefault="00963FE6" w:rsidP="00483E12">
      <w:pPr>
        <w:pStyle w:val="txt"/>
        <w:ind w:firstLine="0"/>
        <w:rPr>
          <w:rFonts w:cs="Arial"/>
          <w:bCs/>
          <w:szCs w:val="22"/>
        </w:rPr>
      </w:pPr>
      <w:r w:rsidRPr="00B51318">
        <w:rPr>
          <w:rFonts w:cs="Arial"/>
          <w:bCs/>
          <w:szCs w:val="22"/>
        </w:rPr>
        <w:t xml:space="preserve">V rámci této výzvy je možné financovat způsobilé výdaje relevantní pro EFRR projekty podrobně specifikované v Pravidlech pro žadatele a příjemce OP </w:t>
      </w:r>
      <w:r w:rsidR="00652A10" w:rsidRPr="00B51318">
        <w:rPr>
          <w:rFonts w:cs="Arial"/>
          <w:bCs/>
          <w:szCs w:val="22"/>
        </w:rPr>
        <w:t>PPR</w:t>
      </w:r>
      <w:r w:rsidRPr="00B51318">
        <w:rPr>
          <w:rFonts w:cs="Arial"/>
          <w:bCs/>
          <w:szCs w:val="22"/>
        </w:rPr>
        <w:t xml:space="preserve">, kap. 17, s tím, že pro některé z nich jsou v této výzvě stanoveny závazné limity a dále jsou uvedeny výdaje, které jsou pro tuto výzvu nezpůsobilé. </w:t>
      </w:r>
    </w:p>
    <w:p w14:paraId="44B872D5" w14:textId="1EDAB46D" w:rsidR="00F208C5" w:rsidRPr="00B51318" w:rsidRDefault="00F208C5" w:rsidP="00483E12">
      <w:pPr>
        <w:pStyle w:val="txt"/>
        <w:spacing w:after="0"/>
        <w:ind w:firstLine="0"/>
        <w:rPr>
          <w:rFonts w:cs="Arial"/>
          <w:bCs/>
          <w:szCs w:val="22"/>
        </w:rPr>
      </w:pPr>
      <w:r w:rsidRPr="00B51318">
        <w:rPr>
          <w:rFonts w:cs="Arial"/>
          <w:bCs/>
          <w:szCs w:val="22"/>
        </w:rPr>
        <w:t>Obecně platí, že budou financovány náklady přímo související s realizací vymezených skupin aktivit (staveb, přístaveb, rekonstrukcí atp.).</w:t>
      </w:r>
      <w:r w:rsidR="00EE18BB" w:rsidRPr="00B51318">
        <w:rPr>
          <w:rFonts w:cs="Arial"/>
          <w:bCs/>
          <w:szCs w:val="22"/>
        </w:rPr>
        <w:t xml:space="preserve"> Dále je možné hradit nákup zařízení a vybavení nezbytných k naplnění cílů projektu a jeho udržitelnosti (nákup spotřebního materiálu není povolen).</w:t>
      </w:r>
      <w:r w:rsidR="00743649" w:rsidRPr="00B51318">
        <w:rPr>
          <w:rFonts w:cs="Arial"/>
          <w:bCs/>
          <w:szCs w:val="22"/>
        </w:rPr>
        <w:t xml:space="preserve"> Do způsobilých nákladů lze zařadit náklady na bezbariérové úpravy, které souvisí s</w:t>
      </w:r>
      <w:r w:rsidR="004317BD" w:rsidRPr="00B51318">
        <w:rPr>
          <w:rFonts w:cs="Arial"/>
          <w:bCs/>
          <w:szCs w:val="22"/>
        </w:rPr>
        <w:t xml:space="preserve"> budováním nových </w:t>
      </w:r>
      <w:r w:rsidR="00743649" w:rsidRPr="00B51318">
        <w:rPr>
          <w:rFonts w:cs="Arial"/>
          <w:bCs/>
          <w:szCs w:val="22"/>
        </w:rPr>
        <w:t>kapacit</w:t>
      </w:r>
      <w:r w:rsidR="003E0E73" w:rsidRPr="00B51318">
        <w:rPr>
          <w:rFonts w:cs="Arial"/>
          <w:bCs/>
          <w:szCs w:val="22"/>
        </w:rPr>
        <w:t xml:space="preserve"> </w:t>
      </w:r>
      <w:r w:rsidR="00DE1C7E" w:rsidRPr="00B51318">
        <w:rPr>
          <w:rFonts w:cs="Arial"/>
          <w:bCs/>
          <w:szCs w:val="22"/>
        </w:rPr>
        <w:t xml:space="preserve">na </w:t>
      </w:r>
      <w:r w:rsidR="003E0E73" w:rsidRPr="00B51318">
        <w:rPr>
          <w:rFonts w:cs="Arial"/>
          <w:bCs/>
          <w:szCs w:val="22"/>
        </w:rPr>
        <w:t>základních školách</w:t>
      </w:r>
      <w:r w:rsidR="00743649" w:rsidRPr="00B51318">
        <w:rPr>
          <w:rFonts w:cs="Arial"/>
          <w:bCs/>
          <w:szCs w:val="22"/>
        </w:rPr>
        <w:t xml:space="preserve">. </w:t>
      </w:r>
    </w:p>
    <w:p w14:paraId="731A2A0C" w14:textId="77777777" w:rsidR="00652A10" w:rsidRPr="00B51318" w:rsidRDefault="00652A10" w:rsidP="00483E12">
      <w:pPr>
        <w:pStyle w:val="txt"/>
        <w:ind w:firstLine="0"/>
        <w:rPr>
          <w:rFonts w:cs="Arial"/>
          <w:bCs/>
          <w:szCs w:val="22"/>
        </w:rPr>
      </w:pPr>
    </w:p>
    <w:p w14:paraId="4DCBF1F0" w14:textId="77777777" w:rsidR="00963FE6" w:rsidRPr="00B51318" w:rsidRDefault="00963FE6" w:rsidP="00483E12">
      <w:pPr>
        <w:pStyle w:val="txt"/>
        <w:ind w:firstLine="0"/>
        <w:rPr>
          <w:rFonts w:cs="Arial"/>
          <w:bCs/>
          <w:szCs w:val="22"/>
          <w:u w:val="single"/>
        </w:rPr>
      </w:pPr>
      <w:r w:rsidRPr="00B51318">
        <w:rPr>
          <w:rFonts w:cs="Arial"/>
          <w:szCs w:val="22"/>
          <w:u w:val="single"/>
        </w:rPr>
        <w:t xml:space="preserve">Specifické limity způsobilých výdajů pro EFRR projekty stanovené pro tuto výzvu: </w:t>
      </w:r>
    </w:p>
    <w:p w14:paraId="240D6D77" w14:textId="51BD4616" w:rsidR="00963FE6" w:rsidRPr="00B51318" w:rsidRDefault="00C42F1F" w:rsidP="00483E12">
      <w:pPr>
        <w:pStyle w:val="txt"/>
        <w:ind w:firstLine="0"/>
        <w:rPr>
          <w:rFonts w:cs="Arial"/>
          <w:bCs/>
          <w:szCs w:val="22"/>
        </w:rPr>
      </w:pPr>
      <w:r w:rsidRPr="00B51318">
        <w:rPr>
          <w:rFonts w:cs="Arial"/>
          <w:bCs/>
          <w:szCs w:val="22"/>
        </w:rPr>
        <w:t>Dále j</w:t>
      </w:r>
      <w:r w:rsidR="00963FE6" w:rsidRPr="00B51318">
        <w:rPr>
          <w:rFonts w:cs="Arial"/>
          <w:bCs/>
          <w:szCs w:val="22"/>
        </w:rPr>
        <w:t xml:space="preserve">e stanoven finanční limit </w:t>
      </w:r>
      <w:r w:rsidR="00963FE6" w:rsidRPr="00B51318">
        <w:rPr>
          <w:rFonts w:cs="Arial"/>
          <w:szCs w:val="22"/>
        </w:rPr>
        <w:t>do výše 3%, 5% nebo</w:t>
      </w:r>
      <w:r w:rsidR="004F548D" w:rsidRPr="00B51318">
        <w:rPr>
          <w:rFonts w:cs="Arial"/>
          <w:szCs w:val="22"/>
        </w:rPr>
        <w:t xml:space="preserve"> </w:t>
      </w:r>
      <w:r w:rsidR="00963FE6" w:rsidRPr="00B51318">
        <w:rPr>
          <w:rFonts w:cs="Arial"/>
          <w:szCs w:val="22"/>
        </w:rPr>
        <w:t xml:space="preserve">7% </w:t>
      </w:r>
      <w:r w:rsidR="00963FE6" w:rsidRPr="00B51318">
        <w:rPr>
          <w:rFonts w:cs="Arial"/>
          <w:bCs/>
          <w:szCs w:val="22"/>
        </w:rPr>
        <w:t xml:space="preserve">celkových způsobilých výdajů projektu pro osobní náklady, služby a správní a jiné poplatky přímo související s přípravou a řízením projektu, který se týká </w:t>
      </w:r>
      <w:r w:rsidR="006448AF" w:rsidRPr="00B51318">
        <w:rPr>
          <w:rFonts w:cs="Arial"/>
          <w:bCs/>
          <w:szCs w:val="22"/>
        </w:rPr>
        <w:t xml:space="preserve">následujících </w:t>
      </w:r>
      <w:r w:rsidR="00963FE6" w:rsidRPr="00B51318">
        <w:rPr>
          <w:rFonts w:cs="Arial"/>
          <w:bCs/>
          <w:szCs w:val="22"/>
        </w:rPr>
        <w:t>výdajů:</w:t>
      </w:r>
    </w:p>
    <w:p w14:paraId="322D2993" w14:textId="77777777" w:rsidR="00963FE6" w:rsidRPr="00B51318" w:rsidRDefault="00963FE6" w:rsidP="00483E12">
      <w:pPr>
        <w:pStyle w:val="txt"/>
        <w:numPr>
          <w:ilvl w:val="0"/>
          <w:numId w:val="21"/>
        </w:numPr>
        <w:tabs>
          <w:tab w:val="left" w:pos="426"/>
        </w:tabs>
        <w:ind w:left="426" w:hanging="426"/>
        <w:rPr>
          <w:rFonts w:cs="Arial"/>
          <w:bCs/>
          <w:szCs w:val="22"/>
        </w:rPr>
      </w:pPr>
      <w:r w:rsidRPr="00B51318">
        <w:rPr>
          <w:rFonts w:cs="Arial"/>
          <w:szCs w:val="22"/>
        </w:rPr>
        <w:t>osobní náklady členů realizačního týmu, kteří se podílejí na managementu projektu v investiční fázi projektu (např. manažer projektu, finanční manažer, účetní projektu),</w:t>
      </w:r>
    </w:p>
    <w:p w14:paraId="09A0C0DA" w14:textId="77777777" w:rsidR="00963FE6" w:rsidRPr="00B51318" w:rsidRDefault="00963FE6" w:rsidP="00483E12">
      <w:pPr>
        <w:pStyle w:val="txt"/>
        <w:numPr>
          <w:ilvl w:val="0"/>
          <w:numId w:val="21"/>
        </w:numPr>
        <w:tabs>
          <w:tab w:val="left" w:pos="426"/>
        </w:tabs>
        <w:ind w:left="426" w:hanging="426"/>
        <w:rPr>
          <w:rFonts w:cs="Arial"/>
          <w:bCs/>
          <w:szCs w:val="22"/>
        </w:rPr>
      </w:pPr>
      <w:r w:rsidRPr="00B51318">
        <w:rPr>
          <w:rFonts w:cs="Arial"/>
          <w:szCs w:val="22"/>
        </w:rPr>
        <w:t>finanční výdaje, správní a jiné poplatky, které jsou</w:t>
      </w:r>
      <w:r w:rsidRPr="00B51318">
        <w:rPr>
          <w:rFonts w:cs="Arial"/>
          <w:color w:val="000000"/>
          <w:szCs w:val="22"/>
        </w:rPr>
        <w:t xml:space="preserve"> nevyhnutelné a mají přímou vazbu na projekt, příp. požadavek poskytovatele podpory na jejich vynaložení v souvislosti s projektem (např. poplatky za zápis výpis z obchodního rejstříku, vydání stavebního povolení, výpis z rejstříku trestů, odvody za vynětí půdy ze zemědělského půdního fondu, notářské poplatky, pojištění majetku),</w:t>
      </w:r>
    </w:p>
    <w:p w14:paraId="77131381" w14:textId="77777777" w:rsidR="00963FE6" w:rsidRPr="00B51318" w:rsidRDefault="00963FE6" w:rsidP="00483E12">
      <w:pPr>
        <w:pStyle w:val="txt"/>
        <w:numPr>
          <w:ilvl w:val="0"/>
          <w:numId w:val="21"/>
        </w:numPr>
        <w:tabs>
          <w:tab w:val="left" w:pos="426"/>
        </w:tabs>
        <w:ind w:left="426" w:hanging="426"/>
        <w:rPr>
          <w:rFonts w:cs="Arial"/>
          <w:bCs/>
          <w:szCs w:val="22"/>
        </w:rPr>
      </w:pPr>
      <w:r w:rsidRPr="00B51318">
        <w:rPr>
          <w:rFonts w:cs="Arial"/>
          <w:szCs w:val="22"/>
        </w:rPr>
        <w:t>externí řízení projektu – služby související s řízením a administrací projektu zajišťované externími firmami (v souladu s pravidly pro zadávání veřejných zakázek) najatými příjemcem</w:t>
      </w:r>
      <w:r w:rsidRPr="00B51318">
        <w:rPr>
          <w:rFonts w:cs="Arial"/>
          <w:szCs w:val="22"/>
          <w:lang w:val="en-US"/>
        </w:rPr>
        <w:t>,</w:t>
      </w:r>
    </w:p>
    <w:p w14:paraId="31E0316D" w14:textId="77777777" w:rsidR="00963FE6" w:rsidRPr="00B51318" w:rsidRDefault="00963FE6" w:rsidP="00483E12">
      <w:pPr>
        <w:pStyle w:val="txt"/>
        <w:numPr>
          <w:ilvl w:val="0"/>
          <w:numId w:val="21"/>
        </w:numPr>
        <w:tabs>
          <w:tab w:val="left" w:pos="426"/>
        </w:tabs>
        <w:ind w:left="426" w:hanging="426"/>
        <w:rPr>
          <w:rFonts w:cs="Arial"/>
          <w:bCs/>
          <w:szCs w:val="22"/>
        </w:rPr>
      </w:pPr>
      <w:r w:rsidRPr="00B51318">
        <w:rPr>
          <w:rFonts w:cs="Arial"/>
          <w:szCs w:val="22"/>
        </w:rPr>
        <w:t>zpracování studie proveditelnosti, žádosti, zpráv o realizaci projektu apod.</w:t>
      </w:r>
      <w:r w:rsidRPr="00B51318">
        <w:rPr>
          <w:rFonts w:cs="Arial"/>
          <w:szCs w:val="22"/>
          <w:lang w:val="en-US"/>
        </w:rPr>
        <w:t>,</w:t>
      </w:r>
    </w:p>
    <w:p w14:paraId="00D4FC4A" w14:textId="77777777" w:rsidR="00963FE6" w:rsidRPr="00B51318" w:rsidRDefault="00963FE6" w:rsidP="00483E12">
      <w:pPr>
        <w:pStyle w:val="txt"/>
        <w:numPr>
          <w:ilvl w:val="0"/>
          <w:numId w:val="21"/>
        </w:numPr>
        <w:tabs>
          <w:tab w:val="left" w:pos="426"/>
        </w:tabs>
        <w:ind w:left="426" w:hanging="426"/>
        <w:rPr>
          <w:rFonts w:cs="Arial"/>
          <w:bCs/>
          <w:szCs w:val="22"/>
        </w:rPr>
      </w:pPr>
      <w:r w:rsidRPr="00B51318">
        <w:rPr>
          <w:rFonts w:cs="Arial"/>
          <w:szCs w:val="22"/>
        </w:rPr>
        <w:t xml:space="preserve">vedení účetnictví vztahující se k projektu, </w:t>
      </w:r>
    </w:p>
    <w:p w14:paraId="594CAB6A" w14:textId="4ECA3F16" w:rsidR="003769E6" w:rsidRPr="00B51318" w:rsidRDefault="00963FE6" w:rsidP="003769E6">
      <w:pPr>
        <w:pStyle w:val="txt"/>
        <w:numPr>
          <w:ilvl w:val="0"/>
          <w:numId w:val="21"/>
        </w:numPr>
        <w:tabs>
          <w:tab w:val="left" w:pos="426"/>
        </w:tabs>
        <w:ind w:left="426" w:hanging="426"/>
        <w:rPr>
          <w:rFonts w:cs="Arial"/>
          <w:bCs/>
          <w:szCs w:val="22"/>
        </w:rPr>
      </w:pPr>
      <w:r w:rsidRPr="00B51318">
        <w:rPr>
          <w:rFonts w:cs="Arial"/>
          <w:szCs w:val="22"/>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66709D07" w14:textId="77777777" w:rsidR="00A52FE8" w:rsidRPr="00B51318" w:rsidRDefault="00A52FE8" w:rsidP="00483E12">
      <w:pPr>
        <w:pStyle w:val="Odstavecseseznamem"/>
        <w:spacing w:after="200"/>
        <w:ind w:left="0"/>
        <w:jc w:val="left"/>
        <w:rPr>
          <w:rFonts w:cs="Arial"/>
          <w:sz w:val="22"/>
          <w:szCs w:val="22"/>
        </w:rPr>
      </w:pPr>
    </w:p>
    <w:tbl>
      <w:tblPr>
        <w:tblStyle w:val="Mkatabulky"/>
        <w:tblW w:w="0" w:type="auto"/>
        <w:tblInd w:w="108" w:type="dxa"/>
        <w:tblLook w:val="04A0" w:firstRow="1" w:lastRow="0" w:firstColumn="1" w:lastColumn="0" w:noHBand="0" w:noVBand="1"/>
      </w:tblPr>
      <w:tblGrid>
        <w:gridCol w:w="2805"/>
        <w:gridCol w:w="5866"/>
      </w:tblGrid>
      <w:tr w:rsidR="00A52FE8" w:rsidRPr="00B51318" w14:paraId="32448214" w14:textId="77777777" w:rsidTr="00EB5918">
        <w:trPr>
          <w:trHeight w:val="647"/>
        </w:trPr>
        <w:tc>
          <w:tcPr>
            <w:tcW w:w="2835" w:type="dxa"/>
            <w:vAlign w:val="center"/>
          </w:tcPr>
          <w:p w14:paraId="094514E2" w14:textId="77777777" w:rsidR="00A52FE8" w:rsidRPr="00B51318" w:rsidRDefault="00A52FE8" w:rsidP="00483E12">
            <w:pPr>
              <w:pStyle w:val="Odstavecseseznamem"/>
              <w:spacing w:after="200"/>
              <w:ind w:left="0"/>
              <w:jc w:val="center"/>
              <w:rPr>
                <w:rFonts w:cs="Arial"/>
              </w:rPr>
            </w:pPr>
            <w:r w:rsidRPr="00B51318">
              <w:rPr>
                <w:rFonts w:cs="Arial"/>
              </w:rPr>
              <w:t>Výše celkových způsobilých výdajů projektu</w:t>
            </w:r>
          </w:p>
        </w:tc>
        <w:tc>
          <w:tcPr>
            <w:tcW w:w="5954" w:type="dxa"/>
            <w:vAlign w:val="center"/>
          </w:tcPr>
          <w:p w14:paraId="3A3ED594" w14:textId="77777777" w:rsidR="00652A10" w:rsidRPr="00B51318" w:rsidRDefault="00652A10" w:rsidP="00483E12">
            <w:pPr>
              <w:pStyle w:val="Odstavecseseznamem"/>
              <w:spacing w:after="200"/>
              <w:ind w:left="0"/>
              <w:jc w:val="center"/>
              <w:rPr>
                <w:rFonts w:cs="Arial"/>
                <w:sz w:val="12"/>
                <w:szCs w:val="12"/>
              </w:rPr>
            </w:pPr>
          </w:p>
          <w:p w14:paraId="17946071" w14:textId="320198D0" w:rsidR="00A52FE8" w:rsidRPr="00B51318" w:rsidRDefault="00BF0E1F" w:rsidP="00A82750">
            <w:pPr>
              <w:pStyle w:val="Odstavecseseznamem"/>
              <w:spacing w:after="200"/>
              <w:ind w:left="0"/>
              <w:jc w:val="center"/>
              <w:rPr>
                <w:rFonts w:cs="Arial"/>
              </w:rPr>
            </w:pPr>
            <w:r w:rsidRPr="00B51318">
              <w:rPr>
                <w:rFonts w:cs="Arial"/>
              </w:rPr>
              <w:t>Limit</w:t>
            </w:r>
            <w:r w:rsidR="005F7B7B" w:rsidRPr="00B51318">
              <w:rPr>
                <w:rFonts w:cs="Arial"/>
              </w:rPr>
              <w:t xml:space="preserve"> </w:t>
            </w:r>
            <w:r w:rsidR="00A52FE8" w:rsidRPr="00B51318">
              <w:rPr>
                <w:rFonts w:cs="Arial"/>
              </w:rPr>
              <w:t>výdajů na</w:t>
            </w:r>
            <w:r w:rsidR="005F7B7B" w:rsidRPr="00B51318">
              <w:rPr>
                <w:rFonts w:cs="Arial"/>
              </w:rPr>
              <w:t xml:space="preserve"> </w:t>
            </w:r>
            <w:r w:rsidR="001A0686" w:rsidRPr="00B51318">
              <w:rPr>
                <w:rFonts w:cs="Arial"/>
              </w:rPr>
              <w:t>kompletní administraci spojenou</w:t>
            </w:r>
            <w:r w:rsidR="00A52FE8" w:rsidRPr="00B51318">
              <w:rPr>
                <w:rFonts w:cs="Arial"/>
              </w:rPr>
              <w:t xml:space="preserve"> s</w:t>
            </w:r>
            <w:r w:rsidR="00082B11" w:rsidRPr="00B51318">
              <w:rPr>
                <w:rFonts w:cs="Arial"/>
              </w:rPr>
              <w:t> realizací projektu</w:t>
            </w:r>
            <w:r w:rsidR="00D834F0" w:rsidRPr="00B51318">
              <w:rPr>
                <w:rFonts w:cs="Arial"/>
              </w:rPr>
              <w:t xml:space="preserve"> </w:t>
            </w:r>
            <w:r w:rsidRPr="00B51318">
              <w:rPr>
                <w:rFonts w:cs="Arial"/>
              </w:rPr>
              <w:t xml:space="preserve">(vyjádřeno v % celkových </w:t>
            </w:r>
            <w:r w:rsidR="00E26CB8" w:rsidRPr="00B51318">
              <w:rPr>
                <w:rFonts w:cs="Arial"/>
              </w:rPr>
              <w:t xml:space="preserve">způsobilých </w:t>
            </w:r>
            <w:r w:rsidR="00A82750" w:rsidRPr="00B51318">
              <w:rPr>
                <w:rFonts w:cs="Arial"/>
              </w:rPr>
              <w:t xml:space="preserve">výdajů </w:t>
            </w:r>
            <w:r w:rsidRPr="00B51318">
              <w:rPr>
                <w:rFonts w:cs="Arial"/>
              </w:rPr>
              <w:t>projektu)</w:t>
            </w:r>
          </w:p>
        </w:tc>
      </w:tr>
      <w:tr w:rsidR="00071C19" w:rsidRPr="00B51318" w14:paraId="2CF85F06" w14:textId="77777777" w:rsidTr="00EB5918">
        <w:trPr>
          <w:trHeight w:val="412"/>
        </w:trPr>
        <w:tc>
          <w:tcPr>
            <w:tcW w:w="2835" w:type="dxa"/>
            <w:vAlign w:val="center"/>
          </w:tcPr>
          <w:p w14:paraId="093F077F" w14:textId="77777777" w:rsidR="00071C19" w:rsidRPr="00B51318" w:rsidRDefault="00071C19" w:rsidP="00483E12">
            <w:pPr>
              <w:jc w:val="left"/>
              <w:rPr>
                <w:rFonts w:cs="Arial"/>
              </w:rPr>
            </w:pPr>
            <w:r w:rsidRPr="00B51318">
              <w:rPr>
                <w:rFonts w:cs="Arial"/>
              </w:rPr>
              <w:t>Do 4 mil. Kč vč.</w:t>
            </w:r>
          </w:p>
        </w:tc>
        <w:tc>
          <w:tcPr>
            <w:tcW w:w="5954" w:type="dxa"/>
            <w:vAlign w:val="center"/>
          </w:tcPr>
          <w:p w14:paraId="520F3886" w14:textId="77777777" w:rsidR="00071C19" w:rsidRPr="00B51318" w:rsidRDefault="00071C19" w:rsidP="00483E12">
            <w:pPr>
              <w:jc w:val="center"/>
              <w:rPr>
                <w:rFonts w:cs="Arial"/>
              </w:rPr>
            </w:pPr>
            <w:r w:rsidRPr="00B51318">
              <w:rPr>
                <w:rFonts w:cs="Arial"/>
              </w:rPr>
              <w:t>7%</w:t>
            </w:r>
          </w:p>
        </w:tc>
      </w:tr>
      <w:tr w:rsidR="00071C19" w:rsidRPr="00B51318" w14:paraId="4037F681" w14:textId="77777777" w:rsidTr="00EB5918">
        <w:trPr>
          <w:trHeight w:val="474"/>
        </w:trPr>
        <w:tc>
          <w:tcPr>
            <w:tcW w:w="2835" w:type="dxa"/>
            <w:vAlign w:val="center"/>
          </w:tcPr>
          <w:p w14:paraId="4F6223B3" w14:textId="77777777" w:rsidR="00071C19" w:rsidRPr="00B51318" w:rsidRDefault="00071C19" w:rsidP="00483E12">
            <w:pPr>
              <w:jc w:val="left"/>
              <w:rPr>
                <w:rFonts w:cs="Arial"/>
              </w:rPr>
            </w:pPr>
            <w:r w:rsidRPr="00B51318">
              <w:rPr>
                <w:rFonts w:cs="Arial"/>
              </w:rPr>
              <w:t>Od 4 mil. Kč do 10mil. Kč vč.</w:t>
            </w:r>
          </w:p>
        </w:tc>
        <w:tc>
          <w:tcPr>
            <w:tcW w:w="5954" w:type="dxa"/>
            <w:vAlign w:val="center"/>
          </w:tcPr>
          <w:p w14:paraId="03005E8D" w14:textId="77777777" w:rsidR="00071C19" w:rsidRPr="00B51318" w:rsidRDefault="00071C19" w:rsidP="00483E12">
            <w:pPr>
              <w:jc w:val="center"/>
              <w:rPr>
                <w:rFonts w:cs="Arial"/>
              </w:rPr>
            </w:pPr>
            <w:r w:rsidRPr="00B51318">
              <w:rPr>
                <w:rFonts w:cs="Arial"/>
              </w:rPr>
              <w:t>5%</w:t>
            </w:r>
          </w:p>
        </w:tc>
      </w:tr>
      <w:tr w:rsidR="00071C19" w:rsidRPr="00B51318" w14:paraId="236AE60A" w14:textId="77777777" w:rsidTr="00EB5918">
        <w:trPr>
          <w:trHeight w:val="393"/>
        </w:trPr>
        <w:tc>
          <w:tcPr>
            <w:tcW w:w="2835" w:type="dxa"/>
            <w:vAlign w:val="center"/>
          </w:tcPr>
          <w:p w14:paraId="3DF87DF2" w14:textId="77777777" w:rsidR="00071C19" w:rsidRPr="00B51318" w:rsidRDefault="00071C19" w:rsidP="00483E12">
            <w:pPr>
              <w:jc w:val="left"/>
              <w:rPr>
                <w:rFonts w:cs="Arial"/>
              </w:rPr>
            </w:pPr>
            <w:r w:rsidRPr="00B51318">
              <w:rPr>
                <w:rFonts w:cs="Arial"/>
              </w:rPr>
              <w:t>Od 10 mil. Kč výše</w:t>
            </w:r>
          </w:p>
        </w:tc>
        <w:tc>
          <w:tcPr>
            <w:tcW w:w="5954" w:type="dxa"/>
            <w:vAlign w:val="center"/>
          </w:tcPr>
          <w:p w14:paraId="0104778C" w14:textId="77777777" w:rsidR="00071C19" w:rsidRPr="00B51318" w:rsidRDefault="00071C19" w:rsidP="00483E12">
            <w:pPr>
              <w:jc w:val="center"/>
              <w:rPr>
                <w:rFonts w:cs="Arial"/>
              </w:rPr>
            </w:pPr>
            <w:r w:rsidRPr="00B51318">
              <w:rPr>
                <w:rFonts w:cs="Arial"/>
              </w:rPr>
              <w:t>3%</w:t>
            </w:r>
          </w:p>
        </w:tc>
      </w:tr>
    </w:tbl>
    <w:p w14:paraId="18F6EDD0" w14:textId="77777777" w:rsidR="00743649" w:rsidRPr="00B51318" w:rsidRDefault="00743649" w:rsidP="00743649">
      <w:pPr>
        <w:pStyle w:val="txt"/>
        <w:ind w:firstLine="0"/>
        <w:rPr>
          <w:rFonts w:cs="Arial"/>
          <w:bCs/>
          <w:szCs w:val="22"/>
        </w:rPr>
      </w:pPr>
    </w:p>
    <w:p w14:paraId="540DF63D" w14:textId="47486D4C" w:rsidR="00743649" w:rsidRPr="00B51318" w:rsidRDefault="00743649" w:rsidP="00743649">
      <w:pPr>
        <w:pStyle w:val="txt"/>
        <w:ind w:firstLine="0"/>
        <w:rPr>
          <w:rFonts w:cs="Arial"/>
          <w:bCs/>
          <w:szCs w:val="22"/>
        </w:rPr>
      </w:pPr>
      <w:r w:rsidRPr="00B51318">
        <w:rPr>
          <w:rFonts w:cs="Arial"/>
          <w:bCs/>
          <w:szCs w:val="22"/>
        </w:rPr>
        <w:t>Pro projekty je stanoven limit 10 % z celkových způsobilých výdajů na úpravy okolí stavby a oplocení.</w:t>
      </w:r>
    </w:p>
    <w:p w14:paraId="36AC6C69" w14:textId="77777777" w:rsidR="00743649" w:rsidRPr="00B51318" w:rsidRDefault="00743649" w:rsidP="00483E12">
      <w:pPr>
        <w:pStyle w:val="txt"/>
        <w:spacing w:after="0"/>
        <w:ind w:left="993" w:firstLine="0"/>
        <w:rPr>
          <w:rFonts w:cs="Arial"/>
          <w:bCs/>
          <w:szCs w:val="22"/>
        </w:rPr>
      </w:pPr>
    </w:p>
    <w:p w14:paraId="0FC7C15A" w14:textId="77777777" w:rsidR="003E7AF3" w:rsidRPr="00B51318" w:rsidRDefault="006E0556" w:rsidP="00483E12">
      <w:pPr>
        <w:pStyle w:val="txt"/>
        <w:ind w:left="992" w:hanging="992"/>
        <w:rPr>
          <w:rFonts w:cs="Arial"/>
          <w:b/>
          <w:bCs/>
          <w:szCs w:val="22"/>
        </w:rPr>
      </w:pPr>
      <w:r w:rsidRPr="00B51318">
        <w:rPr>
          <w:rFonts w:cs="Arial"/>
          <w:b/>
          <w:bCs/>
          <w:szCs w:val="22"/>
        </w:rPr>
        <w:lastRenderedPageBreak/>
        <w:t xml:space="preserve">Za nezpůsobilé výdaje </w:t>
      </w:r>
      <w:r w:rsidR="009D32C4" w:rsidRPr="00B51318">
        <w:rPr>
          <w:rFonts w:cs="Arial"/>
          <w:b/>
          <w:bCs/>
          <w:szCs w:val="22"/>
        </w:rPr>
        <w:t>se pro účely této výzvy považuj</w:t>
      </w:r>
      <w:r w:rsidR="00A562FF" w:rsidRPr="00B51318">
        <w:rPr>
          <w:rFonts w:cs="Arial"/>
          <w:b/>
          <w:bCs/>
          <w:szCs w:val="22"/>
        </w:rPr>
        <w:t>í</w:t>
      </w:r>
      <w:r w:rsidR="003E7AF3" w:rsidRPr="00B51318">
        <w:rPr>
          <w:rFonts w:cs="Arial"/>
          <w:b/>
          <w:bCs/>
          <w:szCs w:val="22"/>
        </w:rPr>
        <w:t>:</w:t>
      </w:r>
    </w:p>
    <w:p w14:paraId="7D515EED" w14:textId="77777777" w:rsidR="003E7AF3" w:rsidRPr="00B51318" w:rsidRDefault="006E0556" w:rsidP="00284A56">
      <w:pPr>
        <w:numPr>
          <w:ilvl w:val="0"/>
          <w:numId w:val="15"/>
        </w:numPr>
        <w:tabs>
          <w:tab w:val="clear" w:pos="1800"/>
          <w:tab w:val="num" w:pos="426"/>
        </w:tabs>
        <w:spacing w:after="0"/>
        <w:ind w:left="1797" w:hanging="1797"/>
        <w:rPr>
          <w:rFonts w:cs="Arial"/>
          <w:sz w:val="22"/>
          <w:szCs w:val="22"/>
        </w:rPr>
      </w:pPr>
      <w:r w:rsidRPr="00B51318">
        <w:rPr>
          <w:rFonts w:cs="Arial"/>
          <w:sz w:val="22"/>
          <w:szCs w:val="22"/>
        </w:rPr>
        <w:t>nákup pozemků a nákup budov</w:t>
      </w:r>
    </w:p>
    <w:p w14:paraId="35B3A402" w14:textId="77777777" w:rsidR="006E0556" w:rsidRPr="00B51318" w:rsidRDefault="003E7AF3" w:rsidP="00284A56">
      <w:pPr>
        <w:numPr>
          <w:ilvl w:val="0"/>
          <w:numId w:val="15"/>
        </w:numPr>
        <w:tabs>
          <w:tab w:val="clear" w:pos="1800"/>
          <w:tab w:val="num" w:pos="426"/>
        </w:tabs>
        <w:spacing w:after="0"/>
        <w:ind w:left="1797" w:hanging="1797"/>
        <w:rPr>
          <w:rFonts w:cs="Arial"/>
          <w:sz w:val="22"/>
          <w:szCs w:val="22"/>
        </w:rPr>
      </w:pPr>
      <w:r w:rsidRPr="00B51318">
        <w:rPr>
          <w:rFonts w:cs="Arial"/>
          <w:sz w:val="22"/>
          <w:szCs w:val="22"/>
        </w:rPr>
        <w:t>věcné příspěvky</w:t>
      </w:r>
    </w:p>
    <w:p w14:paraId="47A7A895" w14:textId="77777777" w:rsidR="003E7AF3" w:rsidRPr="00B51318" w:rsidRDefault="003E7AF3" w:rsidP="00284A56">
      <w:pPr>
        <w:pStyle w:val="Zkladntext"/>
        <w:numPr>
          <w:ilvl w:val="0"/>
          <w:numId w:val="15"/>
        </w:numPr>
        <w:tabs>
          <w:tab w:val="clear" w:pos="1800"/>
          <w:tab w:val="num" w:pos="426"/>
        </w:tabs>
        <w:spacing w:after="0"/>
        <w:ind w:left="1797" w:hanging="1797"/>
        <w:rPr>
          <w:rFonts w:cs="Arial"/>
          <w:sz w:val="22"/>
          <w:szCs w:val="22"/>
        </w:rPr>
      </w:pPr>
      <w:r w:rsidRPr="00B51318">
        <w:rPr>
          <w:rFonts w:cs="Arial"/>
          <w:sz w:val="22"/>
          <w:szCs w:val="22"/>
        </w:rPr>
        <w:t>přímá podpora cílových skupin</w:t>
      </w:r>
    </w:p>
    <w:p w14:paraId="05FB3D64" w14:textId="77777777" w:rsidR="00A562FF" w:rsidRPr="00B51318" w:rsidRDefault="00A562FF" w:rsidP="00284A56">
      <w:pPr>
        <w:pStyle w:val="Zkladntext"/>
        <w:numPr>
          <w:ilvl w:val="0"/>
          <w:numId w:val="15"/>
        </w:numPr>
        <w:tabs>
          <w:tab w:val="clear" w:pos="1800"/>
          <w:tab w:val="num" w:pos="426"/>
        </w:tabs>
        <w:spacing w:after="0"/>
        <w:ind w:left="1797" w:hanging="1797"/>
        <w:rPr>
          <w:rFonts w:cs="Arial"/>
          <w:sz w:val="22"/>
          <w:szCs w:val="22"/>
        </w:rPr>
      </w:pPr>
      <w:r w:rsidRPr="00B51318">
        <w:rPr>
          <w:rFonts w:cs="Arial"/>
          <w:sz w:val="22"/>
          <w:szCs w:val="22"/>
        </w:rPr>
        <w:t>nákup spotřebního materiálu</w:t>
      </w:r>
    </w:p>
    <w:p w14:paraId="126ECFF7" w14:textId="77777777" w:rsidR="009D4C40" w:rsidRPr="00B51318" w:rsidRDefault="009D4C40" w:rsidP="00284A56">
      <w:pPr>
        <w:pStyle w:val="Zkladntext"/>
        <w:numPr>
          <w:ilvl w:val="0"/>
          <w:numId w:val="15"/>
        </w:numPr>
        <w:tabs>
          <w:tab w:val="clear" w:pos="1800"/>
          <w:tab w:val="num" w:pos="426"/>
        </w:tabs>
        <w:spacing w:after="0"/>
        <w:ind w:left="1797" w:hanging="1797"/>
        <w:rPr>
          <w:rFonts w:cs="Arial"/>
          <w:sz w:val="22"/>
          <w:szCs w:val="22"/>
        </w:rPr>
      </w:pPr>
      <w:r w:rsidRPr="00B51318">
        <w:rPr>
          <w:rFonts w:cs="Arial"/>
          <w:sz w:val="22"/>
          <w:szCs w:val="22"/>
        </w:rPr>
        <w:t xml:space="preserve">výdaje na navýšení kapacit jídelen a šaten </w:t>
      </w:r>
    </w:p>
    <w:p w14:paraId="402CF7C5" w14:textId="4E9780A8" w:rsidR="001F3831" w:rsidRPr="00B51318" w:rsidRDefault="001F3831" w:rsidP="00284A56">
      <w:pPr>
        <w:pStyle w:val="Zkladntext"/>
        <w:numPr>
          <w:ilvl w:val="0"/>
          <w:numId w:val="15"/>
        </w:numPr>
        <w:tabs>
          <w:tab w:val="clear" w:pos="1800"/>
          <w:tab w:val="num" w:pos="426"/>
        </w:tabs>
        <w:spacing w:after="0"/>
        <w:ind w:left="1797" w:hanging="1797"/>
        <w:rPr>
          <w:rFonts w:cs="Arial"/>
          <w:sz w:val="22"/>
          <w:szCs w:val="22"/>
        </w:rPr>
      </w:pPr>
      <w:r w:rsidRPr="00B51318">
        <w:rPr>
          <w:rFonts w:cs="Arial"/>
          <w:sz w:val="22"/>
          <w:szCs w:val="22"/>
        </w:rPr>
        <w:t xml:space="preserve">výdaje na provoz </w:t>
      </w:r>
    </w:p>
    <w:p w14:paraId="182A0D85" w14:textId="77777777" w:rsidR="00394178" w:rsidRPr="00B51318" w:rsidRDefault="00394178" w:rsidP="00483E12">
      <w:pPr>
        <w:pStyle w:val="Zkladntext"/>
        <w:ind w:left="1800"/>
        <w:rPr>
          <w:rFonts w:cs="Arial"/>
          <w:sz w:val="22"/>
          <w:szCs w:val="22"/>
        </w:rPr>
      </w:pPr>
    </w:p>
    <w:p w14:paraId="20556FB3" w14:textId="77777777" w:rsidR="00B31447" w:rsidRPr="00B51318" w:rsidRDefault="000F0C14" w:rsidP="00571BDE">
      <w:pPr>
        <w:pStyle w:val="txt"/>
        <w:numPr>
          <w:ilvl w:val="1"/>
          <w:numId w:val="37"/>
        </w:numPr>
        <w:ind w:left="992" w:hanging="629"/>
        <w:rPr>
          <w:rFonts w:cs="Arial"/>
          <w:b/>
          <w:bCs/>
          <w:szCs w:val="22"/>
        </w:rPr>
      </w:pPr>
      <w:r w:rsidRPr="00B51318">
        <w:rPr>
          <w:rFonts w:cs="Arial"/>
          <w:b/>
          <w:bCs/>
          <w:szCs w:val="22"/>
        </w:rPr>
        <w:t>Časová způsobilost:</w:t>
      </w:r>
    </w:p>
    <w:p w14:paraId="08AAEB57" w14:textId="77777777" w:rsidR="001F3831" w:rsidRPr="00B51318" w:rsidRDefault="00B31447" w:rsidP="001F3831">
      <w:pPr>
        <w:pStyle w:val="txt"/>
        <w:spacing w:after="0"/>
        <w:ind w:firstLine="0"/>
        <w:rPr>
          <w:rFonts w:cs="Arial"/>
          <w:bCs/>
          <w:szCs w:val="22"/>
        </w:rPr>
      </w:pPr>
      <w:r w:rsidRPr="00B51318">
        <w:rPr>
          <w:rFonts w:cs="Arial"/>
          <w:color w:val="000000"/>
          <w:szCs w:val="22"/>
        </w:rPr>
        <w:t>Výdaj lze pro účely této výzvy považovat za způsobilý, jestliže vznikl</w:t>
      </w:r>
      <w:r w:rsidRPr="00B51318">
        <w:rPr>
          <w:rStyle w:val="apple-converted-space"/>
          <w:rFonts w:cs="Arial"/>
          <w:color w:val="000000"/>
          <w:szCs w:val="22"/>
        </w:rPr>
        <w:t> </w:t>
      </w:r>
      <w:r w:rsidR="00744D44" w:rsidRPr="00B51318">
        <w:rPr>
          <w:rStyle w:val="apple-converted-space"/>
          <w:rFonts w:cs="Arial"/>
          <w:color w:val="000000"/>
          <w:szCs w:val="22"/>
        </w:rPr>
        <w:t xml:space="preserve">v období </w:t>
      </w:r>
      <w:r w:rsidRPr="00B51318">
        <w:rPr>
          <w:rFonts w:cs="Arial"/>
          <w:b/>
          <w:bCs/>
          <w:color w:val="000000"/>
          <w:szCs w:val="22"/>
        </w:rPr>
        <w:t>od 1. 1. 2014 do 3</w:t>
      </w:r>
      <w:r w:rsidR="007E46D1" w:rsidRPr="00B51318">
        <w:rPr>
          <w:rFonts w:cs="Arial"/>
          <w:b/>
          <w:bCs/>
          <w:color w:val="000000"/>
          <w:szCs w:val="22"/>
        </w:rPr>
        <w:t>1</w:t>
      </w:r>
      <w:r w:rsidRPr="00B51318">
        <w:rPr>
          <w:rFonts w:cs="Arial"/>
          <w:b/>
          <w:bCs/>
          <w:color w:val="000000"/>
          <w:szCs w:val="22"/>
        </w:rPr>
        <w:t xml:space="preserve">. </w:t>
      </w:r>
      <w:r w:rsidR="007E46D1" w:rsidRPr="00B51318">
        <w:rPr>
          <w:rFonts w:cs="Arial"/>
          <w:b/>
          <w:bCs/>
          <w:color w:val="000000"/>
          <w:szCs w:val="22"/>
        </w:rPr>
        <w:t>12</w:t>
      </w:r>
      <w:r w:rsidRPr="00B51318">
        <w:rPr>
          <w:rFonts w:cs="Arial"/>
          <w:b/>
          <w:bCs/>
          <w:color w:val="000000"/>
          <w:szCs w:val="22"/>
        </w:rPr>
        <w:t>. 2018</w:t>
      </w:r>
      <w:r w:rsidRPr="00B51318">
        <w:rPr>
          <w:rFonts w:cs="Arial"/>
          <w:color w:val="000000"/>
          <w:szCs w:val="22"/>
        </w:rPr>
        <w:t xml:space="preserve">. </w:t>
      </w:r>
    </w:p>
    <w:p w14:paraId="20131CC2" w14:textId="77777777" w:rsidR="001F3831" w:rsidRPr="00B51318" w:rsidRDefault="001F3831" w:rsidP="001F3831">
      <w:pPr>
        <w:pStyle w:val="txt"/>
        <w:spacing w:after="0"/>
        <w:ind w:firstLine="0"/>
        <w:rPr>
          <w:rFonts w:cs="Arial"/>
          <w:bCs/>
          <w:szCs w:val="22"/>
        </w:rPr>
      </w:pPr>
      <w:r w:rsidRPr="00B51318">
        <w:rPr>
          <w:rFonts w:cs="Arial"/>
          <w:bCs/>
          <w:szCs w:val="22"/>
        </w:rPr>
        <w:t>Časová způsobilost u projektů zakládající veřejnou podporu a podporu de minimis je upravena v Pravidlech pro žadatele a příjemce OP PPR (viz část 10.1 této výzvy).</w:t>
      </w:r>
    </w:p>
    <w:p w14:paraId="5DB5D360" w14:textId="77777777" w:rsidR="00AA34BA" w:rsidRPr="00B51318" w:rsidRDefault="00AA34BA" w:rsidP="00483E12">
      <w:pPr>
        <w:pStyle w:val="txt"/>
        <w:spacing w:after="0"/>
        <w:ind w:firstLine="0"/>
        <w:rPr>
          <w:rFonts w:cs="Arial"/>
          <w:bCs/>
          <w:szCs w:val="22"/>
        </w:rPr>
      </w:pPr>
      <w:r w:rsidRPr="00B51318">
        <w:rPr>
          <w:rFonts w:cs="Arial"/>
          <w:bCs/>
          <w:szCs w:val="22"/>
        </w:rPr>
        <w:t xml:space="preserve">Zároveň platí tyto podmínky pro časové vymezení způsobilosti výdajů: </w:t>
      </w:r>
    </w:p>
    <w:p w14:paraId="237B01D6" w14:textId="77777777" w:rsidR="00AA34BA" w:rsidRPr="00B51318" w:rsidRDefault="00AA34BA" w:rsidP="00483E12">
      <w:pPr>
        <w:pStyle w:val="txt"/>
        <w:numPr>
          <w:ilvl w:val="0"/>
          <w:numId w:val="22"/>
        </w:numPr>
        <w:tabs>
          <w:tab w:val="left" w:pos="426"/>
        </w:tabs>
        <w:spacing w:after="0"/>
        <w:ind w:left="426" w:hanging="426"/>
        <w:rPr>
          <w:rFonts w:cs="Arial"/>
          <w:bCs/>
          <w:szCs w:val="22"/>
        </w:rPr>
      </w:pPr>
      <w:r w:rsidRPr="00B51318">
        <w:rPr>
          <w:rFonts w:cs="Arial"/>
          <w:bCs/>
          <w:szCs w:val="22"/>
        </w:rPr>
        <w:t>výdaje vzniklé v průběhu realizace projektu, přičemž období realizace projektu je přesně definováno v rámci právního aktu o poskytnutí podpory a trvá maximálně 24 měsíců,</w:t>
      </w:r>
    </w:p>
    <w:p w14:paraId="4102412A" w14:textId="77777777" w:rsidR="00AA34BA" w:rsidRPr="00B51318" w:rsidRDefault="00AA34BA" w:rsidP="00483E12">
      <w:pPr>
        <w:pStyle w:val="txt"/>
        <w:numPr>
          <w:ilvl w:val="0"/>
          <w:numId w:val="22"/>
        </w:numPr>
        <w:tabs>
          <w:tab w:val="left" w:pos="426"/>
        </w:tabs>
        <w:spacing w:after="0"/>
        <w:ind w:left="426" w:hanging="426"/>
        <w:rPr>
          <w:rFonts w:cs="Arial"/>
          <w:bCs/>
          <w:szCs w:val="22"/>
        </w:rPr>
      </w:pPr>
      <w:r w:rsidRPr="00B51318">
        <w:rPr>
          <w:rFonts w:cs="Arial"/>
          <w:bCs/>
          <w:szCs w:val="22"/>
        </w:rPr>
        <w:t>výdaje, které realizaci předcházejí a jsou pro realizaci projektu nevyhnutelné (tj. výdaje související s přípravou žádosti, jako např. výdaje spojené s přípravou projektové dokumentace, zpracováním studie proveditelnosti, správní poplatky apod.). Pro projekty zakládající veřejnou podporu, v souladu s Pravidly pro žadatele a příjemce OP</w:t>
      </w:r>
      <w:r w:rsidR="002F2A81" w:rsidRPr="00B51318">
        <w:rPr>
          <w:rFonts w:cs="Arial"/>
          <w:bCs/>
          <w:szCs w:val="22"/>
        </w:rPr>
        <w:t> </w:t>
      </w:r>
      <w:r w:rsidRPr="00B51318">
        <w:rPr>
          <w:rFonts w:cs="Arial"/>
          <w:bCs/>
          <w:szCs w:val="22"/>
        </w:rPr>
        <w:t>PPR, platí výjimka, že i pro tyto projekty jsou zmíněné výdaje způsobilé, ačkoliv vznikly před datem podání žádosti.</w:t>
      </w:r>
    </w:p>
    <w:p w14:paraId="0E8ABA9B" w14:textId="77777777" w:rsidR="00AA34BA" w:rsidRPr="00B51318" w:rsidRDefault="00AA34BA" w:rsidP="00483E12">
      <w:pPr>
        <w:pStyle w:val="txt"/>
        <w:numPr>
          <w:ilvl w:val="0"/>
          <w:numId w:val="22"/>
        </w:numPr>
        <w:tabs>
          <w:tab w:val="left" w:pos="426"/>
        </w:tabs>
        <w:spacing w:after="0"/>
        <w:ind w:left="426" w:hanging="426"/>
        <w:rPr>
          <w:rFonts w:cs="Arial"/>
          <w:bCs/>
          <w:szCs w:val="22"/>
        </w:rPr>
      </w:pPr>
      <w:r w:rsidRPr="00B51318">
        <w:rPr>
          <w:rFonts w:cs="Arial"/>
          <w:bCs/>
          <w:szCs w:val="22"/>
        </w:rPr>
        <w:t>Realizace projektu (období investiční fáze) nesmí být ukončena před datem předložení žádosti.</w:t>
      </w:r>
    </w:p>
    <w:p w14:paraId="7B2597AF" w14:textId="77777777" w:rsidR="00463D85" w:rsidRPr="00B51318" w:rsidRDefault="00463D85" w:rsidP="00483E12">
      <w:pPr>
        <w:pStyle w:val="txt"/>
        <w:spacing w:after="0"/>
        <w:ind w:firstLine="0"/>
        <w:rPr>
          <w:rFonts w:cs="Arial"/>
          <w:bCs/>
          <w:szCs w:val="22"/>
        </w:rPr>
      </w:pPr>
    </w:p>
    <w:p w14:paraId="6C390A6F" w14:textId="77777777" w:rsidR="000F0C14" w:rsidRPr="00B51318" w:rsidRDefault="000F0C14" w:rsidP="00571BDE">
      <w:pPr>
        <w:pStyle w:val="txt"/>
        <w:numPr>
          <w:ilvl w:val="1"/>
          <w:numId w:val="37"/>
        </w:numPr>
        <w:ind w:left="992" w:hanging="629"/>
        <w:rPr>
          <w:rFonts w:cs="Arial"/>
          <w:b/>
          <w:bCs/>
          <w:szCs w:val="22"/>
        </w:rPr>
      </w:pPr>
      <w:r w:rsidRPr="00B51318">
        <w:rPr>
          <w:rFonts w:cs="Arial"/>
          <w:b/>
          <w:bCs/>
          <w:szCs w:val="22"/>
        </w:rPr>
        <w:t>Informace o křížovém financování:</w:t>
      </w:r>
    </w:p>
    <w:p w14:paraId="635239E3" w14:textId="77777777" w:rsidR="000F0C14" w:rsidRPr="00B51318" w:rsidRDefault="000F0C14" w:rsidP="00483E12">
      <w:pPr>
        <w:pStyle w:val="normln0"/>
        <w:numPr>
          <w:ilvl w:val="0"/>
          <w:numId w:val="3"/>
        </w:numPr>
        <w:ind w:left="426" w:hanging="426"/>
        <w:rPr>
          <w:rFonts w:cs="Arial"/>
          <w:sz w:val="22"/>
          <w:szCs w:val="22"/>
        </w:rPr>
      </w:pPr>
      <w:r w:rsidRPr="00B51318">
        <w:rPr>
          <w:rFonts w:cs="Arial"/>
          <w:sz w:val="22"/>
          <w:szCs w:val="22"/>
        </w:rPr>
        <w:t>Maximální objem prostředků v Kč, které mohou být v rámci výzvy přiděleny pro křížové financování (v Kč):</w:t>
      </w:r>
      <w:r w:rsidR="00F97BA7" w:rsidRPr="00B51318">
        <w:rPr>
          <w:rFonts w:cs="Arial"/>
          <w:sz w:val="22"/>
          <w:szCs w:val="22"/>
        </w:rPr>
        <w:t xml:space="preserve"> 0 Kč</w:t>
      </w:r>
    </w:p>
    <w:p w14:paraId="64839327" w14:textId="77777777" w:rsidR="000F0C14" w:rsidRPr="00B51318" w:rsidRDefault="000F0C14" w:rsidP="00F43524">
      <w:pPr>
        <w:pStyle w:val="normln0"/>
        <w:numPr>
          <w:ilvl w:val="0"/>
          <w:numId w:val="3"/>
        </w:numPr>
        <w:spacing w:after="0"/>
        <w:ind w:left="425" w:hanging="425"/>
        <w:rPr>
          <w:rFonts w:cs="Arial"/>
          <w:sz w:val="22"/>
          <w:szCs w:val="22"/>
        </w:rPr>
      </w:pPr>
      <w:r w:rsidRPr="00B51318">
        <w:rPr>
          <w:rFonts w:cs="Arial"/>
          <w:sz w:val="22"/>
          <w:szCs w:val="22"/>
        </w:rPr>
        <w:t>Maximální podíl nákladů na křížové financování na celkových přímých způsobilých nákladech projektu (v %):</w:t>
      </w:r>
      <w:r w:rsidR="00F97BA7" w:rsidRPr="00B51318">
        <w:rPr>
          <w:rFonts w:cs="Arial"/>
          <w:sz w:val="22"/>
          <w:szCs w:val="22"/>
        </w:rPr>
        <w:t xml:space="preserve"> 0 %</w:t>
      </w:r>
    </w:p>
    <w:p w14:paraId="26B12945" w14:textId="77777777" w:rsidR="00F43524" w:rsidRPr="00B51318" w:rsidRDefault="00F43524" w:rsidP="00F43524">
      <w:pPr>
        <w:pStyle w:val="normln0"/>
        <w:spacing w:after="0"/>
        <w:ind w:left="425"/>
        <w:rPr>
          <w:rFonts w:cs="Arial"/>
          <w:sz w:val="22"/>
          <w:szCs w:val="22"/>
        </w:rPr>
      </w:pPr>
    </w:p>
    <w:p w14:paraId="7588F755" w14:textId="77777777" w:rsidR="00071C19" w:rsidRPr="00B51318" w:rsidRDefault="000F0C14" w:rsidP="00571BDE">
      <w:pPr>
        <w:pStyle w:val="txt"/>
        <w:numPr>
          <w:ilvl w:val="1"/>
          <w:numId w:val="37"/>
        </w:numPr>
        <w:spacing w:after="0"/>
        <w:ind w:left="993" w:hanging="631"/>
        <w:rPr>
          <w:rFonts w:cs="Arial"/>
          <w:bCs/>
          <w:szCs w:val="22"/>
        </w:rPr>
      </w:pPr>
      <w:r w:rsidRPr="00B51318">
        <w:rPr>
          <w:rFonts w:cs="Arial"/>
          <w:b/>
          <w:bCs/>
          <w:szCs w:val="22"/>
        </w:rPr>
        <w:t xml:space="preserve">Informace o nepřímých nákladech: </w:t>
      </w:r>
    </w:p>
    <w:p w14:paraId="22856BB8" w14:textId="77777777" w:rsidR="000F0C14" w:rsidRPr="00B51318" w:rsidRDefault="000F0C14" w:rsidP="00483E12">
      <w:pPr>
        <w:pStyle w:val="txt"/>
        <w:spacing w:after="0"/>
        <w:ind w:left="993" w:hanging="993"/>
        <w:rPr>
          <w:rFonts w:cs="Arial"/>
          <w:bCs/>
          <w:szCs w:val="22"/>
        </w:rPr>
      </w:pPr>
      <w:r w:rsidRPr="00B51318">
        <w:rPr>
          <w:rFonts w:cs="Arial"/>
          <w:bCs/>
          <w:szCs w:val="22"/>
        </w:rPr>
        <w:t xml:space="preserve">Projekty podpořené v této výzvě </w:t>
      </w:r>
      <w:r w:rsidR="009966B0" w:rsidRPr="00B51318">
        <w:rPr>
          <w:rFonts w:cs="Arial"/>
          <w:bCs/>
          <w:szCs w:val="22"/>
        </w:rPr>
        <w:t>ne</w:t>
      </w:r>
      <w:r w:rsidRPr="00B51318">
        <w:rPr>
          <w:rFonts w:cs="Arial"/>
          <w:bCs/>
          <w:szCs w:val="22"/>
        </w:rPr>
        <w:t>aplikují nepřímé náklady</w:t>
      </w:r>
      <w:r w:rsidR="009966B0" w:rsidRPr="00B51318">
        <w:rPr>
          <w:rFonts w:cs="Arial"/>
          <w:bCs/>
          <w:szCs w:val="22"/>
        </w:rPr>
        <w:t>.</w:t>
      </w:r>
    </w:p>
    <w:p w14:paraId="738244C9" w14:textId="77777777" w:rsidR="000F0C14" w:rsidRPr="00B51318" w:rsidRDefault="000F0C14" w:rsidP="00483E12">
      <w:pPr>
        <w:pStyle w:val="Textpoznpodarou"/>
        <w:ind w:left="792"/>
        <w:rPr>
          <w:rFonts w:cs="Arial"/>
          <w:b/>
          <w:bCs/>
          <w:szCs w:val="22"/>
        </w:rPr>
      </w:pPr>
    </w:p>
    <w:p w14:paraId="6795D624" w14:textId="77777777" w:rsidR="00A531BE" w:rsidRPr="00B51318" w:rsidRDefault="000F0C14" w:rsidP="00571BDE">
      <w:pPr>
        <w:numPr>
          <w:ilvl w:val="0"/>
          <w:numId w:val="37"/>
        </w:numPr>
        <w:rPr>
          <w:rFonts w:cs="Arial"/>
          <w:b/>
          <w:bCs/>
          <w:sz w:val="24"/>
          <w:u w:val="single"/>
        </w:rPr>
      </w:pPr>
      <w:r w:rsidRPr="00B51318">
        <w:rPr>
          <w:rFonts w:cs="Arial"/>
          <w:b/>
          <w:bCs/>
          <w:sz w:val="24"/>
          <w:u w:val="single"/>
        </w:rPr>
        <w:t>Náležitosti žádosti o podporu, způsob podání, možnost konzultací</w:t>
      </w:r>
    </w:p>
    <w:p w14:paraId="7A451E7B" w14:textId="77777777" w:rsidR="00652A10" w:rsidRPr="00B51318" w:rsidRDefault="000F0C14" w:rsidP="00571BDE">
      <w:pPr>
        <w:pStyle w:val="txt"/>
        <w:numPr>
          <w:ilvl w:val="1"/>
          <w:numId w:val="37"/>
        </w:numPr>
        <w:spacing w:after="0"/>
        <w:ind w:left="993" w:hanging="631"/>
        <w:rPr>
          <w:rFonts w:cs="Arial"/>
          <w:bCs/>
          <w:szCs w:val="22"/>
        </w:rPr>
      </w:pPr>
      <w:r w:rsidRPr="00B51318">
        <w:rPr>
          <w:rFonts w:cs="Arial"/>
          <w:b/>
          <w:bCs/>
          <w:szCs w:val="22"/>
        </w:rPr>
        <w:t>Povinné přílohy:</w:t>
      </w:r>
    </w:p>
    <w:p w14:paraId="48AF5B1B" w14:textId="65D635AA" w:rsidR="00C06E9E" w:rsidRPr="00B51318" w:rsidRDefault="00C06E9E" w:rsidP="00483E12">
      <w:pPr>
        <w:pStyle w:val="txt"/>
        <w:tabs>
          <w:tab w:val="left" w:pos="426"/>
        </w:tabs>
        <w:spacing w:after="0"/>
        <w:ind w:firstLine="0"/>
        <w:rPr>
          <w:rFonts w:cs="Arial"/>
          <w:bCs/>
          <w:szCs w:val="22"/>
        </w:rPr>
      </w:pPr>
      <w:r w:rsidRPr="00B51318">
        <w:rPr>
          <w:rFonts w:cs="Arial"/>
          <w:bCs/>
          <w:szCs w:val="22"/>
        </w:rPr>
        <w:t xml:space="preserve">V rámci výzvy je </w:t>
      </w:r>
      <w:r w:rsidR="003E6226" w:rsidRPr="00B51318">
        <w:rPr>
          <w:rFonts w:cs="Arial"/>
          <w:bCs/>
          <w:szCs w:val="22"/>
        </w:rPr>
        <w:t xml:space="preserve">nutné </w:t>
      </w:r>
      <w:r w:rsidRPr="00B51318">
        <w:rPr>
          <w:rFonts w:cs="Arial"/>
          <w:bCs/>
          <w:szCs w:val="22"/>
        </w:rPr>
        <w:t xml:space="preserve">doložit </w:t>
      </w:r>
      <w:r w:rsidR="003E6226" w:rsidRPr="00B51318">
        <w:rPr>
          <w:rFonts w:cs="Arial"/>
          <w:bCs/>
          <w:szCs w:val="22"/>
        </w:rPr>
        <w:t xml:space="preserve">k žádosti </w:t>
      </w:r>
      <w:r w:rsidRPr="00B51318">
        <w:rPr>
          <w:rFonts w:cs="Arial"/>
          <w:bCs/>
          <w:szCs w:val="22"/>
        </w:rPr>
        <w:t xml:space="preserve">relevantní povinné přílohy, přičemž </w:t>
      </w:r>
      <w:r w:rsidR="00652A10" w:rsidRPr="00B51318">
        <w:rPr>
          <w:rFonts w:cs="Arial"/>
          <w:bCs/>
          <w:szCs w:val="22"/>
        </w:rPr>
        <w:t>níže</w:t>
      </w:r>
      <w:r w:rsidRPr="00B51318">
        <w:rPr>
          <w:rFonts w:cs="Arial"/>
          <w:bCs/>
          <w:szCs w:val="22"/>
        </w:rPr>
        <w:t xml:space="preserve"> je uveden jejich výčet</w:t>
      </w:r>
      <w:r w:rsidR="00135B8C" w:rsidRPr="00B51318">
        <w:rPr>
          <w:rFonts w:cs="Arial"/>
          <w:bCs/>
          <w:szCs w:val="22"/>
        </w:rPr>
        <w:t xml:space="preserve"> platný pro tuto výzvu</w:t>
      </w:r>
      <w:r w:rsidRPr="00B51318">
        <w:rPr>
          <w:rFonts w:cs="Arial"/>
          <w:bCs/>
          <w:szCs w:val="22"/>
        </w:rPr>
        <w:t xml:space="preserve">. Podrobné specifikace jednotlivých povinných příloh </w:t>
      </w:r>
      <w:r w:rsidR="00652A10" w:rsidRPr="00B51318">
        <w:rPr>
          <w:rFonts w:cs="Arial"/>
          <w:bCs/>
          <w:szCs w:val="22"/>
        </w:rPr>
        <w:t>a povinná forma jejich předložení jsou dostupné v Pravidlech pro žadatele a příjemce OP PPR, kap. 9.3 (viz část 1</w:t>
      </w:r>
      <w:r w:rsidR="003769E6" w:rsidRPr="00B51318">
        <w:rPr>
          <w:rFonts w:cs="Arial"/>
          <w:bCs/>
          <w:szCs w:val="22"/>
        </w:rPr>
        <w:t>0</w:t>
      </w:r>
      <w:r w:rsidR="00652A10" w:rsidRPr="00B51318">
        <w:rPr>
          <w:rFonts w:cs="Arial"/>
          <w:bCs/>
          <w:szCs w:val="22"/>
        </w:rPr>
        <w:t>.1 této výzvy):</w:t>
      </w:r>
    </w:p>
    <w:p w14:paraId="0A46EF8E" w14:textId="77777777" w:rsidR="00652A10" w:rsidRPr="00B51318" w:rsidRDefault="00652A10" w:rsidP="00483E12">
      <w:pPr>
        <w:pStyle w:val="txt"/>
        <w:tabs>
          <w:tab w:val="left" w:pos="426"/>
        </w:tabs>
        <w:spacing w:after="0"/>
        <w:ind w:firstLine="0"/>
        <w:rPr>
          <w:rFonts w:cs="Arial"/>
          <w:bCs/>
          <w:szCs w:val="22"/>
        </w:rPr>
      </w:pPr>
    </w:p>
    <w:p w14:paraId="5E60DEC5" w14:textId="77777777" w:rsidR="00652A10" w:rsidRPr="00B51318" w:rsidRDefault="00652A10" w:rsidP="00483E12">
      <w:pPr>
        <w:pStyle w:val="txt"/>
        <w:tabs>
          <w:tab w:val="left" w:pos="426"/>
        </w:tabs>
        <w:spacing w:after="0"/>
        <w:ind w:firstLine="0"/>
        <w:rPr>
          <w:rFonts w:cs="Arial"/>
          <w:b/>
          <w:bCs/>
          <w:szCs w:val="22"/>
        </w:rPr>
      </w:pPr>
      <w:r w:rsidRPr="00B51318">
        <w:rPr>
          <w:rFonts w:cs="Arial"/>
          <w:b/>
          <w:bCs/>
          <w:szCs w:val="22"/>
        </w:rPr>
        <w:t>Povinné přílohy společné pro všechny předkládané žádosti o podporu v této výzvě:</w:t>
      </w:r>
    </w:p>
    <w:p w14:paraId="454F10A5" w14:textId="36691F07" w:rsidR="006B289D" w:rsidRPr="00B51318" w:rsidRDefault="006B289D" w:rsidP="006B289D">
      <w:pPr>
        <w:pStyle w:val="txt"/>
        <w:numPr>
          <w:ilvl w:val="0"/>
          <w:numId w:val="11"/>
        </w:numPr>
        <w:tabs>
          <w:tab w:val="left" w:pos="426"/>
        </w:tabs>
        <w:spacing w:after="0"/>
        <w:ind w:left="426" w:hanging="426"/>
        <w:rPr>
          <w:rFonts w:cs="Arial"/>
          <w:bCs/>
          <w:szCs w:val="22"/>
        </w:rPr>
      </w:pPr>
      <w:r w:rsidRPr="00B51318">
        <w:rPr>
          <w:rFonts w:cs="Arial"/>
          <w:bCs/>
          <w:szCs w:val="22"/>
        </w:rPr>
        <w:t xml:space="preserve">Studie proveditelnosti - </w:t>
      </w:r>
      <w:r w:rsidRPr="00B51318">
        <w:rPr>
          <w:rFonts w:cs="Arial"/>
          <w:szCs w:val="22"/>
        </w:rPr>
        <w:t xml:space="preserve">pokyny ke zpracování této přílohy viz část </w:t>
      </w:r>
      <w:proofErr w:type="gramStart"/>
      <w:r w:rsidR="00EA0D9B" w:rsidRPr="00B51318">
        <w:rPr>
          <w:rFonts w:cs="Arial"/>
          <w:szCs w:val="22"/>
        </w:rPr>
        <w:t>10.6.</w:t>
      </w:r>
      <w:r w:rsidR="00F07106">
        <w:rPr>
          <w:rFonts w:cs="Arial"/>
          <w:szCs w:val="22"/>
        </w:rPr>
        <w:t xml:space="preserve"> </w:t>
      </w:r>
      <w:r w:rsidRPr="00B51318">
        <w:rPr>
          <w:rFonts w:cs="Arial"/>
          <w:szCs w:val="22"/>
        </w:rPr>
        <w:t>této</w:t>
      </w:r>
      <w:proofErr w:type="gramEnd"/>
      <w:r w:rsidRPr="00B51318">
        <w:rPr>
          <w:rFonts w:cs="Arial"/>
          <w:szCs w:val="22"/>
        </w:rPr>
        <w:t xml:space="preserve"> výzvy</w:t>
      </w:r>
    </w:p>
    <w:p w14:paraId="053E650F" w14:textId="77777777" w:rsidR="006B289D" w:rsidRPr="00B51318" w:rsidRDefault="006B289D" w:rsidP="007F5F20">
      <w:pPr>
        <w:pStyle w:val="txt"/>
        <w:numPr>
          <w:ilvl w:val="0"/>
          <w:numId w:val="11"/>
        </w:numPr>
        <w:spacing w:after="0"/>
        <w:ind w:left="426"/>
        <w:rPr>
          <w:rFonts w:cs="Arial"/>
          <w:szCs w:val="22"/>
        </w:rPr>
      </w:pPr>
      <w:r w:rsidRPr="00B51318">
        <w:rPr>
          <w:rFonts w:cs="Arial"/>
          <w:color w:val="000000"/>
          <w:szCs w:val="22"/>
        </w:rPr>
        <w:t xml:space="preserve">Finanční analýza a zjednodušená </w:t>
      </w:r>
      <w:r w:rsidRPr="00B51318">
        <w:rPr>
          <w:rFonts w:cs="Arial"/>
          <w:szCs w:val="22"/>
        </w:rPr>
        <w:t>ekonomická analýza zpracovaná v modulu CBA v MS2014+</w:t>
      </w:r>
    </w:p>
    <w:p w14:paraId="3060950C" w14:textId="0BF485FA" w:rsidR="00652A10" w:rsidRPr="00B51318" w:rsidRDefault="00652A10" w:rsidP="00483E12">
      <w:pPr>
        <w:pStyle w:val="Odstavecseseznamem"/>
        <w:numPr>
          <w:ilvl w:val="0"/>
          <w:numId w:val="11"/>
        </w:numPr>
        <w:tabs>
          <w:tab w:val="left" w:pos="426"/>
        </w:tabs>
        <w:spacing w:after="0"/>
        <w:ind w:left="426" w:hanging="426"/>
        <w:rPr>
          <w:rFonts w:cs="Arial"/>
          <w:bCs/>
          <w:sz w:val="22"/>
          <w:szCs w:val="22"/>
        </w:rPr>
      </w:pPr>
      <w:r w:rsidRPr="00B51318">
        <w:rPr>
          <w:rFonts w:cs="Arial"/>
          <w:bCs/>
          <w:sz w:val="22"/>
          <w:szCs w:val="22"/>
        </w:rPr>
        <w:t xml:space="preserve">Informace o vlastnické a ovládací struktuře žadatele </w:t>
      </w:r>
      <w:r w:rsidR="00C25370" w:rsidRPr="00020509">
        <w:rPr>
          <w:rFonts w:cs="Arial"/>
          <w:bCs/>
          <w:sz w:val="22"/>
          <w:szCs w:val="22"/>
        </w:rPr>
        <w:t>(závazný vzor)</w:t>
      </w:r>
    </w:p>
    <w:p w14:paraId="0442C1F5" w14:textId="77777777" w:rsidR="00135B8C" w:rsidRPr="00B51318" w:rsidRDefault="00870523" w:rsidP="00483E12">
      <w:pPr>
        <w:pStyle w:val="Odstavecseseznamem"/>
        <w:numPr>
          <w:ilvl w:val="0"/>
          <w:numId w:val="11"/>
        </w:numPr>
        <w:tabs>
          <w:tab w:val="left" w:pos="426"/>
        </w:tabs>
        <w:spacing w:after="0"/>
        <w:ind w:left="426" w:hanging="426"/>
        <w:rPr>
          <w:rFonts w:cs="Arial"/>
          <w:bCs/>
          <w:sz w:val="22"/>
          <w:szCs w:val="22"/>
        </w:rPr>
      </w:pPr>
      <w:r w:rsidRPr="00B51318">
        <w:rPr>
          <w:rFonts w:cs="Arial"/>
          <w:bCs/>
          <w:sz w:val="22"/>
          <w:szCs w:val="22"/>
        </w:rPr>
        <w:t>Doklad na prokázání vlastnického, nebo jiného (vymezeného) práva k</w:t>
      </w:r>
      <w:r w:rsidR="00135B8C" w:rsidRPr="00B51318">
        <w:rPr>
          <w:rFonts w:cs="Arial"/>
          <w:bCs/>
          <w:sz w:val="22"/>
          <w:szCs w:val="22"/>
        </w:rPr>
        <w:t> </w:t>
      </w:r>
      <w:r w:rsidRPr="00B51318">
        <w:rPr>
          <w:rFonts w:cs="Arial"/>
          <w:bCs/>
          <w:sz w:val="22"/>
          <w:szCs w:val="22"/>
        </w:rPr>
        <w:t>majetku</w:t>
      </w:r>
    </w:p>
    <w:p w14:paraId="10178A41" w14:textId="12CC2382" w:rsidR="00870523" w:rsidRPr="00B51318" w:rsidRDefault="00870523" w:rsidP="00483E12">
      <w:pPr>
        <w:pStyle w:val="txt"/>
        <w:numPr>
          <w:ilvl w:val="0"/>
          <w:numId w:val="11"/>
        </w:numPr>
        <w:tabs>
          <w:tab w:val="left" w:pos="426"/>
        </w:tabs>
        <w:spacing w:after="0"/>
        <w:ind w:left="426" w:hanging="426"/>
        <w:rPr>
          <w:rFonts w:cs="Arial"/>
          <w:bCs/>
          <w:szCs w:val="22"/>
        </w:rPr>
      </w:pPr>
      <w:r w:rsidRPr="00B51318">
        <w:rPr>
          <w:rFonts w:cs="Arial"/>
          <w:bCs/>
          <w:szCs w:val="22"/>
        </w:rPr>
        <w:lastRenderedPageBreak/>
        <w:t>Podklady pro posouzení finančního zdraví</w:t>
      </w:r>
      <w:r w:rsidR="00C25370">
        <w:rPr>
          <w:rFonts w:cs="Arial"/>
          <w:bCs/>
          <w:szCs w:val="22"/>
        </w:rPr>
        <w:t xml:space="preserve"> </w:t>
      </w:r>
      <w:r w:rsidR="00C25370" w:rsidRPr="00020509">
        <w:rPr>
          <w:rFonts w:cs="Arial"/>
          <w:bCs/>
          <w:szCs w:val="22"/>
        </w:rPr>
        <w:t>(závazný vzor)</w:t>
      </w:r>
    </w:p>
    <w:p w14:paraId="3353A831" w14:textId="2B68404F" w:rsidR="00E85A5E" w:rsidRPr="00B51318" w:rsidRDefault="00E85A5E" w:rsidP="007F5F20">
      <w:pPr>
        <w:pStyle w:val="txt"/>
        <w:numPr>
          <w:ilvl w:val="0"/>
          <w:numId w:val="11"/>
        </w:numPr>
        <w:spacing w:after="0"/>
        <w:ind w:left="426" w:hanging="426"/>
        <w:rPr>
          <w:rFonts w:cs="Arial"/>
          <w:szCs w:val="22"/>
        </w:rPr>
      </w:pPr>
      <w:r w:rsidRPr="00B51318">
        <w:t>Výpis z Rejstříku škol a školských zařízení</w:t>
      </w:r>
    </w:p>
    <w:p w14:paraId="43460967" w14:textId="77777777" w:rsidR="00652A10" w:rsidRPr="00B51318" w:rsidRDefault="00652A10" w:rsidP="00483E12">
      <w:pPr>
        <w:pStyle w:val="txt"/>
        <w:tabs>
          <w:tab w:val="left" w:pos="426"/>
        </w:tabs>
        <w:spacing w:after="0"/>
        <w:ind w:firstLine="0"/>
        <w:rPr>
          <w:rFonts w:cs="Arial"/>
          <w:bCs/>
          <w:szCs w:val="22"/>
        </w:rPr>
      </w:pPr>
    </w:p>
    <w:p w14:paraId="70E390A7" w14:textId="77777777" w:rsidR="00652A10" w:rsidRPr="00B51318" w:rsidRDefault="00652A10" w:rsidP="00483E12">
      <w:pPr>
        <w:pStyle w:val="txt"/>
        <w:tabs>
          <w:tab w:val="left" w:pos="426"/>
        </w:tabs>
        <w:spacing w:after="0"/>
        <w:ind w:firstLine="0"/>
        <w:rPr>
          <w:rFonts w:cs="Arial"/>
          <w:b/>
          <w:bCs/>
          <w:szCs w:val="22"/>
        </w:rPr>
      </w:pPr>
      <w:r w:rsidRPr="00B51318">
        <w:rPr>
          <w:rFonts w:cs="Arial"/>
          <w:b/>
          <w:bCs/>
          <w:szCs w:val="22"/>
        </w:rPr>
        <w:t>Povinné přílohy předkládané při předložení žádosti o podporu dle charakteru projektu, tzn. relevantní pouze pro některé projekty (tj. příloha je obsahově či jinak relevantní):</w:t>
      </w:r>
    </w:p>
    <w:p w14:paraId="65314782" w14:textId="77777777" w:rsidR="00870523" w:rsidRPr="00B51318" w:rsidRDefault="00870523" w:rsidP="00483E12">
      <w:pPr>
        <w:pStyle w:val="txt"/>
        <w:numPr>
          <w:ilvl w:val="0"/>
          <w:numId w:val="11"/>
        </w:numPr>
        <w:tabs>
          <w:tab w:val="left" w:pos="426"/>
        </w:tabs>
        <w:spacing w:after="0"/>
        <w:ind w:left="426" w:hanging="426"/>
        <w:rPr>
          <w:rFonts w:cs="Arial"/>
          <w:bCs/>
          <w:szCs w:val="22"/>
        </w:rPr>
      </w:pPr>
      <w:r w:rsidRPr="00B51318">
        <w:rPr>
          <w:rFonts w:cs="Arial"/>
          <w:bCs/>
          <w:szCs w:val="22"/>
        </w:rPr>
        <w:t>Projektová dokumentace</w:t>
      </w:r>
    </w:p>
    <w:p w14:paraId="2E913559" w14:textId="77777777" w:rsidR="00135B8C" w:rsidRPr="00B51318" w:rsidRDefault="00135B8C" w:rsidP="00483E12">
      <w:pPr>
        <w:pStyle w:val="txt"/>
        <w:numPr>
          <w:ilvl w:val="0"/>
          <w:numId w:val="11"/>
        </w:numPr>
        <w:tabs>
          <w:tab w:val="left" w:pos="426"/>
        </w:tabs>
        <w:spacing w:after="0"/>
        <w:ind w:left="426" w:hanging="426"/>
        <w:rPr>
          <w:rFonts w:cs="Arial"/>
          <w:bCs/>
          <w:szCs w:val="22"/>
        </w:rPr>
      </w:pPr>
      <w:r w:rsidRPr="00B51318">
        <w:rPr>
          <w:rFonts w:cs="Arial"/>
          <w:bCs/>
          <w:szCs w:val="22"/>
        </w:rPr>
        <w:t>Rozpočet stavebních výdajů projektu</w:t>
      </w:r>
    </w:p>
    <w:p w14:paraId="08F3441B" w14:textId="77777777" w:rsidR="00F07106" w:rsidRDefault="00E47510" w:rsidP="00F07106">
      <w:pPr>
        <w:pStyle w:val="Odstavecseseznamem"/>
        <w:numPr>
          <w:ilvl w:val="0"/>
          <w:numId w:val="11"/>
        </w:numPr>
        <w:tabs>
          <w:tab w:val="left" w:pos="426"/>
        </w:tabs>
        <w:spacing w:after="0"/>
        <w:ind w:left="426" w:hanging="426"/>
        <w:rPr>
          <w:rFonts w:cs="Arial"/>
          <w:bCs/>
          <w:sz w:val="22"/>
          <w:szCs w:val="22"/>
        </w:rPr>
      </w:pPr>
      <w:r w:rsidRPr="00B51318">
        <w:rPr>
          <w:rFonts w:cs="Arial"/>
          <w:bCs/>
          <w:sz w:val="22"/>
          <w:szCs w:val="22"/>
        </w:rPr>
        <w:t xml:space="preserve">Územní souhlas, územní rozhodnutí a další dokumenty </w:t>
      </w:r>
      <w:r w:rsidR="00F17B71" w:rsidRPr="00B51318">
        <w:rPr>
          <w:rFonts w:cs="Arial"/>
          <w:bCs/>
          <w:sz w:val="22"/>
          <w:szCs w:val="22"/>
        </w:rPr>
        <w:t>– dle zákona č. 183/2006 Sb., stavební zákon, ve znění pozdějších předpisů</w:t>
      </w:r>
    </w:p>
    <w:p w14:paraId="384D10DF" w14:textId="7788692A" w:rsidR="00F07106" w:rsidRPr="002555D6" w:rsidRDefault="00C25370" w:rsidP="00F07106">
      <w:pPr>
        <w:pStyle w:val="Odstavecseseznamem"/>
        <w:numPr>
          <w:ilvl w:val="0"/>
          <w:numId w:val="11"/>
        </w:numPr>
        <w:tabs>
          <w:tab w:val="left" w:pos="426"/>
        </w:tabs>
        <w:spacing w:after="0"/>
        <w:ind w:left="426" w:hanging="426"/>
        <w:rPr>
          <w:rFonts w:cs="Arial"/>
          <w:bCs/>
          <w:sz w:val="22"/>
          <w:szCs w:val="22"/>
        </w:rPr>
      </w:pPr>
      <w:bookmarkStart w:id="4" w:name="_GoBack"/>
      <w:r w:rsidRPr="002555D6">
        <w:rPr>
          <w:rFonts w:cs="Arial"/>
          <w:sz w:val="22"/>
          <w:szCs w:val="22"/>
        </w:rPr>
        <w:t>Stanovisko k posouzení vlivů na životní prostředí či vyjádření příslušného úřadu vylučující posuzování</w:t>
      </w:r>
      <w:bookmarkEnd w:id="4"/>
      <w:r w:rsidRPr="002555D6">
        <w:rPr>
          <w:rFonts w:cs="Arial"/>
          <w:sz w:val="22"/>
          <w:szCs w:val="22"/>
        </w:rPr>
        <w:t xml:space="preserve"> </w:t>
      </w:r>
    </w:p>
    <w:p w14:paraId="0E558E4D" w14:textId="7F8D0975" w:rsidR="00C25370" w:rsidRPr="00C25370" w:rsidRDefault="00C25370" w:rsidP="00C25370">
      <w:pPr>
        <w:pStyle w:val="txt"/>
        <w:numPr>
          <w:ilvl w:val="0"/>
          <w:numId w:val="11"/>
        </w:numPr>
        <w:tabs>
          <w:tab w:val="left" w:pos="426"/>
        </w:tabs>
        <w:spacing w:after="0"/>
        <w:ind w:left="426" w:hanging="426"/>
        <w:rPr>
          <w:rFonts w:cs="Arial"/>
          <w:bCs/>
          <w:szCs w:val="22"/>
        </w:rPr>
      </w:pPr>
      <w:r w:rsidRPr="00020509">
        <w:rPr>
          <w:rFonts w:cs="Arial"/>
          <w:bCs/>
          <w:szCs w:val="22"/>
        </w:rPr>
        <w:t>Doklady o právní subjektivitě žadatele (v případě, že nedojde k validaci přes IČ v MS2014+)</w:t>
      </w:r>
    </w:p>
    <w:p w14:paraId="05C54060" w14:textId="77777777" w:rsidR="00351266" w:rsidRPr="00B51318" w:rsidRDefault="00351266" w:rsidP="00351266">
      <w:pPr>
        <w:pStyle w:val="txt"/>
        <w:tabs>
          <w:tab w:val="left" w:pos="426"/>
        </w:tabs>
        <w:spacing w:after="0"/>
        <w:ind w:left="426" w:firstLine="0"/>
        <w:rPr>
          <w:rFonts w:cs="Arial"/>
          <w:bCs/>
          <w:szCs w:val="22"/>
        </w:rPr>
      </w:pPr>
    </w:p>
    <w:p w14:paraId="7B435A2C" w14:textId="77777777" w:rsidR="000F0C14" w:rsidRPr="00B51318" w:rsidRDefault="000F0C14" w:rsidP="00571BDE">
      <w:pPr>
        <w:pStyle w:val="txt"/>
        <w:numPr>
          <w:ilvl w:val="1"/>
          <w:numId w:val="37"/>
        </w:numPr>
        <w:ind w:left="992" w:hanging="629"/>
        <w:rPr>
          <w:rFonts w:cs="Arial"/>
          <w:b/>
          <w:bCs/>
          <w:szCs w:val="22"/>
        </w:rPr>
      </w:pPr>
      <w:r w:rsidRPr="00B51318">
        <w:rPr>
          <w:rFonts w:cs="Arial"/>
          <w:b/>
          <w:bCs/>
          <w:szCs w:val="22"/>
        </w:rPr>
        <w:t xml:space="preserve">Informace o způsobu podání žádosti o podporu: </w:t>
      </w:r>
    </w:p>
    <w:p w14:paraId="61E73CC3" w14:textId="77777777" w:rsidR="006B289D" w:rsidRPr="00B51318" w:rsidRDefault="006B289D" w:rsidP="007F5F20">
      <w:pPr>
        <w:pStyle w:val="txt"/>
        <w:spacing w:after="119"/>
        <w:ind w:firstLine="0"/>
        <w:rPr>
          <w:rFonts w:cs="Arial"/>
          <w:szCs w:val="22"/>
        </w:rPr>
      </w:pPr>
      <w:r w:rsidRPr="00B51318">
        <w:rPr>
          <w:rFonts w:cs="Arial"/>
          <w:szCs w:val="22"/>
        </w:rPr>
        <w:t xml:space="preserve">Žádost o podporu musí být vyplněna a podána v elektronické formě prostřednictvím aplikace MS2014+, do které se vstupuje přes portál žadatele IS KP14+ na adrese </w:t>
      </w:r>
      <w:hyperlink r:id="rId10" w:history="1">
        <w:r w:rsidRPr="00B51318">
          <w:rPr>
            <w:rStyle w:val="Hypertextovodkaz"/>
            <w:rFonts w:cs="Arial"/>
            <w:szCs w:val="22"/>
          </w:rPr>
          <w:t>https://mseu.mssf.cz/</w:t>
        </w:r>
      </w:hyperlink>
      <w:r w:rsidRPr="00B51318">
        <w:rPr>
          <w:rFonts w:cs="Arial"/>
          <w:szCs w:val="22"/>
        </w:rPr>
        <w:t xml:space="preserve">. Při prvním vstupu do aplikace je nutné se zaregistrovat. Po provedení registrace se žadatel již může opakovaně přihlašovat do MS2014+ pomocí uživatelského jména a hesla. Každá žádost o podporu je vázána na konkrétní výzvu. V aplikaci MS2014+ je přehled všech aktuálně vyhlášených a otevřených výzev. Žadatel vybere tuto výzvu a založí novou žádost o podporu. </w:t>
      </w:r>
    </w:p>
    <w:p w14:paraId="7F130065" w14:textId="46BDD1E3" w:rsidR="006B289D" w:rsidRPr="00B51318" w:rsidRDefault="006B289D" w:rsidP="007F5F20">
      <w:pPr>
        <w:pStyle w:val="txt"/>
        <w:spacing w:after="119"/>
        <w:ind w:firstLine="0"/>
        <w:rPr>
          <w:rFonts w:cs="Arial"/>
          <w:szCs w:val="22"/>
        </w:rPr>
      </w:pPr>
      <w:r w:rsidRPr="00B51318">
        <w:rPr>
          <w:rFonts w:cs="Arial"/>
          <w:szCs w:val="22"/>
        </w:rPr>
        <w:t xml:space="preserve">Před podepsáním a podáním žádosti o podporu je nutné žádost finalizovat. </w:t>
      </w:r>
      <w:proofErr w:type="spellStart"/>
      <w:r w:rsidRPr="00B51318">
        <w:rPr>
          <w:rFonts w:cs="Arial"/>
          <w:szCs w:val="22"/>
        </w:rPr>
        <w:t>Finalizovaná</w:t>
      </w:r>
      <w:proofErr w:type="spellEnd"/>
      <w:r w:rsidR="00571BDE" w:rsidRPr="00B51318">
        <w:rPr>
          <w:rFonts w:cs="Arial"/>
          <w:szCs w:val="22"/>
        </w:rPr>
        <w:t xml:space="preserve"> </w:t>
      </w:r>
      <w:r w:rsidRPr="00B51318">
        <w:rPr>
          <w:rFonts w:cs="Arial"/>
          <w:szCs w:val="22"/>
        </w:rPr>
        <w:t xml:space="preserve">žádost musí být v aplikaci IS KP14+ podepsána kvalifikovaným elektronickým podpisem statutárního zástupce žadatele nebo osoby k tomu zmocněné statutárním zástupcem; v takovém případě musí být k žádosti připojena plná moc podepsaná v aplikaci IS KP14+ nebo jiný dokument dokládající toto zmocnění. </w:t>
      </w:r>
      <w:r w:rsidRPr="00B51318">
        <w:rPr>
          <w:rFonts w:cs="Arial"/>
          <w:b/>
          <w:szCs w:val="22"/>
        </w:rPr>
        <w:t>Osoby, které žádost podepisují, musí být registrovanými uživateli aplikace IS KP14+.</w:t>
      </w:r>
    </w:p>
    <w:p w14:paraId="170310B0" w14:textId="7231A35E" w:rsidR="006B289D" w:rsidRPr="00B51318" w:rsidRDefault="006B289D" w:rsidP="004D49F4">
      <w:pPr>
        <w:pStyle w:val="txt"/>
        <w:spacing w:before="119" w:after="119"/>
        <w:ind w:firstLine="0"/>
        <w:rPr>
          <w:rFonts w:cs="Arial"/>
          <w:szCs w:val="22"/>
        </w:rPr>
      </w:pPr>
      <w:r w:rsidRPr="00B51318">
        <w:rPr>
          <w:rFonts w:cs="Arial"/>
          <w:szCs w:val="22"/>
        </w:rPr>
        <w:t xml:space="preserve">Žádost a povinné přílohy se podávají jen elektronicky prostřednictvím aplikace MS2014+. Předložení jiným způsobem není přípustné. Více informací je k dispozici v Pravidlech pro žadatele </w:t>
      </w:r>
      <w:r w:rsidRPr="00B51318">
        <w:rPr>
          <w:rFonts w:cs="Arial"/>
          <w:bCs/>
          <w:szCs w:val="22"/>
        </w:rPr>
        <w:t xml:space="preserve">a příjemce OP PPR (viz část </w:t>
      </w:r>
      <w:proofErr w:type="gramStart"/>
      <w:r w:rsidRPr="00B51318">
        <w:rPr>
          <w:rFonts w:cs="Arial"/>
          <w:bCs/>
          <w:szCs w:val="22"/>
        </w:rPr>
        <w:t>1</w:t>
      </w:r>
      <w:r w:rsidR="00403986" w:rsidRPr="00B51318">
        <w:rPr>
          <w:rFonts w:cs="Arial"/>
          <w:bCs/>
          <w:szCs w:val="22"/>
        </w:rPr>
        <w:t>0</w:t>
      </w:r>
      <w:r w:rsidR="00F07106">
        <w:rPr>
          <w:rFonts w:cs="Arial"/>
          <w:bCs/>
          <w:szCs w:val="22"/>
        </w:rPr>
        <w:t xml:space="preserve">.1. </w:t>
      </w:r>
      <w:r w:rsidRPr="00B51318">
        <w:rPr>
          <w:rFonts w:cs="Arial"/>
          <w:bCs/>
          <w:szCs w:val="22"/>
        </w:rPr>
        <w:t>této</w:t>
      </w:r>
      <w:proofErr w:type="gramEnd"/>
      <w:r w:rsidRPr="00B51318">
        <w:rPr>
          <w:rFonts w:cs="Arial"/>
          <w:bCs/>
          <w:szCs w:val="22"/>
        </w:rPr>
        <w:t xml:space="preserve"> výzvy).</w:t>
      </w:r>
    </w:p>
    <w:p w14:paraId="6BA3FC49" w14:textId="77777777" w:rsidR="006B289D" w:rsidRPr="00B51318" w:rsidRDefault="006B289D" w:rsidP="00483E12">
      <w:pPr>
        <w:pStyle w:val="txt"/>
        <w:spacing w:after="0"/>
        <w:ind w:firstLine="0"/>
        <w:rPr>
          <w:rFonts w:cs="Arial"/>
          <w:szCs w:val="22"/>
        </w:rPr>
      </w:pPr>
    </w:p>
    <w:p w14:paraId="0D12803F" w14:textId="77777777" w:rsidR="009A4409" w:rsidRPr="00B51318" w:rsidRDefault="000F0C14" w:rsidP="00571BDE">
      <w:pPr>
        <w:pStyle w:val="txt"/>
        <w:numPr>
          <w:ilvl w:val="1"/>
          <w:numId w:val="37"/>
        </w:numPr>
        <w:ind w:left="992" w:hanging="629"/>
        <w:rPr>
          <w:rFonts w:cs="Arial"/>
          <w:b/>
          <w:bCs/>
          <w:szCs w:val="22"/>
        </w:rPr>
      </w:pPr>
      <w:r w:rsidRPr="00B51318">
        <w:rPr>
          <w:rFonts w:cs="Arial"/>
          <w:b/>
          <w:bCs/>
          <w:szCs w:val="22"/>
        </w:rPr>
        <w:t>Informace o způsobu poskytování konzultací k přípravě žádosti o podporu:</w:t>
      </w:r>
    </w:p>
    <w:p w14:paraId="19CEB0F4" w14:textId="25AD578E" w:rsidR="00251D0E" w:rsidRPr="00B51318" w:rsidRDefault="00251D0E" w:rsidP="007F5F20">
      <w:pPr>
        <w:pStyle w:val="txt"/>
        <w:spacing w:after="0"/>
        <w:ind w:firstLine="0"/>
        <w:rPr>
          <w:rFonts w:cs="Arial"/>
          <w:b/>
          <w:bCs/>
          <w:szCs w:val="22"/>
        </w:rPr>
      </w:pPr>
      <w:r w:rsidRPr="00B51318">
        <w:rPr>
          <w:rFonts w:cs="Arial"/>
          <w:bCs/>
          <w:szCs w:val="22"/>
        </w:rPr>
        <w:t xml:space="preserve">Osobní, telefonické a emailové konzultace, včetně konzultací projektových záměrů pomocí webového formuláře, jsou poskytovány od </w:t>
      </w:r>
      <w:r w:rsidR="005D1C0F" w:rsidRPr="00B51318">
        <w:rPr>
          <w:rFonts w:cs="Arial"/>
          <w:b/>
          <w:bCs/>
          <w:szCs w:val="22"/>
        </w:rPr>
        <w:t>29</w:t>
      </w:r>
      <w:r w:rsidRPr="00B51318">
        <w:rPr>
          <w:rFonts w:cs="Arial"/>
          <w:b/>
          <w:bCs/>
          <w:szCs w:val="22"/>
        </w:rPr>
        <w:t xml:space="preserve">. </w:t>
      </w:r>
      <w:r w:rsidR="0033331C" w:rsidRPr="00B51318">
        <w:rPr>
          <w:rFonts w:cs="Arial"/>
          <w:b/>
          <w:bCs/>
          <w:szCs w:val="22"/>
        </w:rPr>
        <w:t>září</w:t>
      </w:r>
      <w:r w:rsidRPr="00B51318">
        <w:rPr>
          <w:rFonts w:cs="Arial"/>
          <w:b/>
          <w:bCs/>
          <w:szCs w:val="22"/>
        </w:rPr>
        <w:t xml:space="preserve"> 2016 do </w:t>
      </w:r>
      <w:r w:rsidR="00225035" w:rsidRPr="00B51318">
        <w:rPr>
          <w:rFonts w:cs="Arial"/>
          <w:b/>
          <w:bCs/>
          <w:szCs w:val="22"/>
        </w:rPr>
        <w:t xml:space="preserve">24. března </w:t>
      </w:r>
      <w:r w:rsidRPr="00B51318">
        <w:rPr>
          <w:rFonts w:cs="Arial"/>
          <w:b/>
          <w:bCs/>
          <w:szCs w:val="22"/>
        </w:rPr>
        <w:t>201</w:t>
      </w:r>
      <w:r w:rsidR="005D1C0F" w:rsidRPr="00B51318">
        <w:rPr>
          <w:rFonts w:cs="Arial"/>
          <w:b/>
          <w:bCs/>
          <w:szCs w:val="22"/>
        </w:rPr>
        <w:t>7</w:t>
      </w:r>
      <w:r w:rsidRPr="00B51318">
        <w:rPr>
          <w:rFonts w:cs="Arial"/>
          <w:b/>
          <w:bCs/>
          <w:szCs w:val="22"/>
        </w:rPr>
        <w:t>.</w:t>
      </w:r>
      <w:r w:rsidRPr="00B51318">
        <w:rPr>
          <w:rFonts w:cs="Arial"/>
          <w:bCs/>
          <w:szCs w:val="22"/>
        </w:rPr>
        <w:t xml:space="preserve"> Po skončení tohoto období nebudou konzultace poskytovány.</w:t>
      </w:r>
    </w:p>
    <w:p w14:paraId="29673FBB" w14:textId="77777777" w:rsidR="00251D0E" w:rsidRPr="00B51318" w:rsidRDefault="00251D0E" w:rsidP="00483E12">
      <w:pPr>
        <w:pStyle w:val="txt"/>
        <w:spacing w:after="0"/>
        <w:ind w:firstLine="0"/>
        <w:rPr>
          <w:rFonts w:cs="Arial"/>
          <w:bCs/>
          <w:szCs w:val="22"/>
        </w:rPr>
      </w:pPr>
    </w:p>
    <w:p w14:paraId="7904C086" w14:textId="79AE7D87" w:rsidR="00D96FBA" w:rsidRPr="00B51318" w:rsidRDefault="00D96FBA" w:rsidP="00483E12">
      <w:pPr>
        <w:pStyle w:val="txt"/>
        <w:spacing w:after="0"/>
        <w:ind w:firstLine="0"/>
        <w:rPr>
          <w:rFonts w:cs="Arial"/>
          <w:b/>
          <w:bCs/>
          <w:szCs w:val="22"/>
        </w:rPr>
      </w:pPr>
      <w:r w:rsidRPr="00B51318">
        <w:rPr>
          <w:rFonts w:cs="Arial"/>
          <w:bCs/>
          <w:szCs w:val="22"/>
        </w:rPr>
        <w:t xml:space="preserve">Doporučujeme žadatelům, aby využili možnost konzultace svého projektového záměru. Osobní konzultace jsou poskytovány pouze po předchozí dohodě s kontaktními pracovníky (viz 7.4 Kontaktní informace) a za předpokladu, že minimálně 2 pracovní dny před dohodnutým termínem konzultace bude kontaktním pracovníkům zaslán projektový záměr. Konzultace budou poskytovány výhradně k projektovým záměrům. Délka konzultace je omezena na maximálně 30 minut pro jeden projektový záměr. K jednomu projektovému záměru bude poskytnuta maximálně jedna konzultace. Nebude prováděno připomínkování kompletních žádostí </w:t>
      </w:r>
      <w:r w:rsidR="009D4D88" w:rsidRPr="00B51318">
        <w:rPr>
          <w:rFonts w:cs="Arial"/>
          <w:bCs/>
          <w:szCs w:val="22"/>
        </w:rPr>
        <w:t xml:space="preserve">o podporu </w:t>
      </w:r>
      <w:r w:rsidRPr="00B51318">
        <w:rPr>
          <w:rFonts w:cs="Arial"/>
          <w:bCs/>
          <w:szCs w:val="22"/>
        </w:rPr>
        <w:t>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w:t>
      </w:r>
    </w:p>
    <w:p w14:paraId="465ABB7B" w14:textId="77777777" w:rsidR="00D96FBA" w:rsidRPr="00B51318" w:rsidRDefault="00D96FBA" w:rsidP="00483E12">
      <w:pPr>
        <w:pStyle w:val="txt"/>
        <w:spacing w:after="0"/>
        <w:ind w:firstLine="0"/>
        <w:rPr>
          <w:rFonts w:cs="Arial"/>
          <w:b/>
          <w:bCs/>
          <w:szCs w:val="22"/>
        </w:rPr>
      </w:pPr>
    </w:p>
    <w:p w14:paraId="21D73F9E" w14:textId="77777777" w:rsidR="00D96FBA" w:rsidRPr="00B51318" w:rsidRDefault="00D96FBA" w:rsidP="00483E12">
      <w:pPr>
        <w:pStyle w:val="txt"/>
        <w:spacing w:after="0"/>
        <w:ind w:firstLine="0"/>
        <w:rPr>
          <w:rFonts w:cs="Arial"/>
          <w:bCs/>
          <w:szCs w:val="22"/>
        </w:rPr>
      </w:pPr>
      <w:r w:rsidRPr="00B51318">
        <w:rPr>
          <w:rFonts w:cs="Arial"/>
          <w:bCs/>
          <w:szCs w:val="22"/>
        </w:rPr>
        <w:lastRenderedPageBreak/>
        <w:t xml:space="preserve">Konzultace budou poskytovány výhradně pracovníkům žadatele. V případě, že je pro přípravu žádosti </w:t>
      </w:r>
      <w:r w:rsidR="009D4D88" w:rsidRPr="00B51318">
        <w:rPr>
          <w:rFonts w:cs="Arial"/>
          <w:bCs/>
          <w:szCs w:val="22"/>
        </w:rPr>
        <w:t xml:space="preserve">o podporu </w:t>
      </w:r>
      <w:r w:rsidRPr="00B51318">
        <w:rPr>
          <w:rFonts w:cs="Arial"/>
          <w:bCs/>
          <w:szCs w:val="22"/>
        </w:rPr>
        <w:t>žadatelem využívána poradenská firma, je možná účast zástupce poradenské firmy na konzultaci pouze za přítomnosti pracovníka žadatele.</w:t>
      </w:r>
    </w:p>
    <w:p w14:paraId="59B05362" w14:textId="77777777" w:rsidR="009A4409" w:rsidRPr="00B51318" w:rsidRDefault="009A4409" w:rsidP="00483E12">
      <w:pPr>
        <w:pStyle w:val="txt"/>
        <w:spacing w:after="0"/>
        <w:ind w:firstLine="0"/>
        <w:rPr>
          <w:rFonts w:cs="Arial"/>
          <w:b/>
          <w:bCs/>
          <w:szCs w:val="22"/>
        </w:rPr>
      </w:pPr>
    </w:p>
    <w:p w14:paraId="5C7BBF46" w14:textId="77777777" w:rsidR="00F67970" w:rsidRPr="00B51318" w:rsidRDefault="00846516" w:rsidP="00571BDE">
      <w:pPr>
        <w:pStyle w:val="txt"/>
        <w:numPr>
          <w:ilvl w:val="1"/>
          <w:numId w:val="37"/>
        </w:numPr>
        <w:ind w:left="992" w:hanging="629"/>
        <w:rPr>
          <w:rFonts w:cs="Arial"/>
          <w:b/>
          <w:bCs/>
          <w:szCs w:val="22"/>
        </w:rPr>
      </w:pPr>
      <w:r w:rsidRPr="00B51318">
        <w:rPr>
          <w:rFonts w:cs="Arial"/>
          <w:b/>
          <w:bCs/>
          <w:szCs w:val="22"/>
        </w:rPr>
        <w:t>Kontaktní informace</w:t>
      </w:r>
    </w:p>
    <w:p w14:paraId="1265D71F" w14:textId="77777777" w:rsidR="0011344F" w:rsidRPr="00B51318" w:rsidRDefault="0011344F" w:rsidP="0011344F">
      <w:pPr>
        <w:pStyle w:val="Odstavecseseznamem"/>
        <w:ind w:left="360" w:hanging="360"/>
        <w:rPr>
          <w:rFonts w:cs="Arial"/>
          <w:b/>
          <w:bCs/>
          <w:noProof/>
          <w:sz w:val="22"/>
          <w:szCs w:val="22"/>
        </w:rPr>
      </w:pPr>
      <w:r w:rsidRPr="00B51318">
        <w:rPr>
          <w:rFonts w:cs="Arial"/>
          <w:b/>
          <w:bCs/>
          <w:noProof/>
          <w:sz w:val="22"/>
          <w:szCs w:val="22"/>
        </w:rPr>
        <w:t xml:space="preserve">Adresa vyhlašovatele: </w:t>
      </w:r>
    </w:p>
    <w:p w14:paraId="67FA68F2"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Magistrát hl. m. Prahy</w:t>
      </w:r>
    </w:p>
    <w:p w14:paraId="0C98FDF5"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Jungmannova 29/35</w:t>
      </w:r>
    </w:p>
    <w:p w14:paraId="64536503"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110 00 Praha 1</w:t>
      </w:r>
    </w:p>
    <w:p w14:paraId="6E570917" w14:textId="77777777" w:rsidR="0011344F" w:rsidRPr="00B51318" w:rsidRDefault="0011344F" w:rsidP="0011344F">
      <w:pPr>
        <w:pStyle w:val="Odstavecseseznamem"/>
        <w:ind w:left="360" w:hanging="360"/>
        <w:rPr>
          <w:rFonts w:cs="Arial"/>
          <w:bCs/>
          <w:noProof/>
          <w:sz w:val="22"/>
          <w:szCs w:val="22"/>
        </w:rPr>
      </w:pPr>
    </w:p>
    <w:p w14:paraId="1C04B1DE" w14:textId="77777777" w:rsidR="0011344F" w:rsidRPr="00B51318" w:rsidRDefault="0011344F" w:rsidP="0011344F">
      <w:pPr>
        <w:pStyle w:val="Odstavecseseznamem"/>
        <w:ind w:left="360" w:hanging="360"/>
        <w:rPr>
          <w:rFonts w:cs="Arial"/>
          <w:b/>
          <w:bCs/>
          <w:noProof/>
          <w:sz w:val="22"/>
          <w:szCs w:val="22"/>
        </w:rPr>
      </w:pPr>
      <w:r w:rsidRPr="00B51318">
        <w:rPr>
          <w:rFonts w:cs="Arial"/>
          <w:b/>
          <w:bCs/>
          <w:noProof/>
          <w:sz w:val="22"/>
          <w:szCs w:val="22"/>
        </w:rPr>
        <w:t>Kontaktní místo:</w:t>
      </w:r>
    </w:p>
    <w:p w14:paraId="7B284485"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Magistrát hl. m. Prahy</w:t>
      </w:r>
    </w:p>
    <w:p w14:paraId="52D9AF55"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odbor evropských fondů</w:t>
      </w:r>
    </w:p>
    <w:p w14:paraId="04282407"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oddělení projektů</w:t>
      </w:r>
    </w:p>
    <w:p w14:paraId="12FAD359"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Jungmannova 29/35</w:t>
      </w:r>
    </w:p>
    <w:p w14:paraId="3B8AB6A7" w14:textId="77777777" w:rsidR="0011344F" w:rsidRPr="00B51318" w:rsidRDefault="0011344F" w:rsidP="0011344F">
      <w:pPr>
        <w:pStyle w:val="Odstavecseseznamem"/>
        <w:ind w:left="360" w:hanging="360"/>
        <w:rPr>
          <w:rFonts w:cs="Arial"/>
          <w:bCs/>
          <w:noProof/>
          <w:sz w:val="22"/>
          <w:szCs w:val="22"/>
        </w:rPr>
      </w:pPr>
      <w:r w:rsidRPr="00B51318">
        <w:rPr>
          <w:rFonts w:cs="Arial"/>
          <w:bCs/>
          <w:noProof/>
          <w:sz w:val="22"/>
          <w:szCs w:val="22"/>
        </w:rPr>
        <w:t>110 00 Praha 1</w:t>
      </w:r>
    </w:p>
    <w:p w14:paraId="538DFCC8" w14:textId="77777777" w:rsidR="006351ED" w:rsidRPr="00B51318" w:rsidRDefault="006351ED" w:rsidP="00483E12">
      <w:pPr>
        <w:pStyle w:val="Odstavecseseznamem"/>
        <w:ind w:left="360" w:firstLine="633"/>
        <w:rPr>
          <w:rFonts w:cs="Arial"/>
          <w:bCs/>
          <w:noProof/>
          <w:sz w:val="22"/>
          <w:szCs w:val="22"/>
        </w:rPr>
      </w:pPr>
    </w:p>
    <w:p w14:paraId="092775E0" w14:textId="77777777" w:rsidR="006351ED" w:rsidRPr="00B51318" w:rsidRDefault="006351ED" w:rsidP="00483E12">
      <w:pPr>
        <w:pStyle w:val="Odstavecseseznamem"/>
        <w:ind w:left="0"/>
        <w:rPr>
          <w:rFonts w:cs="Arial"/>
          <w:b/>
          <w:bCs/>
          <w:noProof/>
          <w:sz w:val="22"/>
          <w:szCs w:val="22"/>
        </w:rPr>
      </w:pPr>
      <w:r w:rsidRPr="00B51318">
        <w:rPr>
          <w:rFonts w:cs="Arial"/>
          <w:b/>
          <w:bCs/>
          <w:noProof/>
          <w:sz w:val="22"/>
          <w:szCs w:val="22"/>
        </w:rPr>
        <w:t>Kontaktní osoby:</w:t>
      </w:r>
    </w:p>
    <w:p w14:paraId="49E1D775" w14:textId="77777777" w:rsidR="006351ED" w:rsidRPr="00B51318" w:rsidRDefault="006351ED" w:rsidP="00483E12">
      <w:pPr>
        <w:pStyle w:val="Odstavecseseznamem"/>
        <w:ind w:left="0"/>
        <w:rPr>
          <w:rFonts w:cs="Arial"/>
          <w:sz w:val="22"/>
          <w:szCs w:val="22"/>
        </w:rPr>
      </w:pPr>
      <w:r w:rsidRPr="00B51318">
        <w:rPr>
          <w:rFonts w:cs="Arial"/>
          <w:sz w:val="22"/>
          <w:szCs w:val="22"/>
        </w:rPr>
        <w:t xml:space="preserve">Lenka Pachlová, email </w:t>
      </w:r>
      <w:hyperlink r:id="rId11" w:history="1">
        <w:r w:rsidRPr="00B51318">
          <w:rPr>
            <w:rStyle w:val="Hypertextovodkaz"/>
            <w:rFonts w:cs="Arial"/>
            <w:sz w:val="22"/>
            <w:szCs w:val="22"/>
          </w:rPr>
          <w:t>lenka.pachlova@praha.eu</w:t>
        </w:r>
      </w:hyperlink>
      <w:r w:rsidRPr="00B51318">
        <w:rPr>
          <w:rFonts w:cs="Arial"/>
          <w:sz w:val="22"/>
          <w:szCs w:val="22"/>
        </w:rPr>
        <w:t>, tel. 236 003 984</w:t>
      </w:r>
    </w:p>
    <w:p w14:paraId="78138F79" w14:textId="77777777" w:rsidR="006351ED" w:rsidRPr="00B51318" w:rsidRDefault="006351ED" w:rsidP="00483E12">
      <w:pPr>
        <w:pStyle w:val="Odstavecseseznamem"/>
        <w:ind w:left="0"/>
        <w:rPr>
          <w:rFonts w:cs="Arial"/>
          <w:sz w:val="22"/>
          <w:szCs w:val="22"/>
        </w:rPr>
      </w:pPr>
      <w:r w:rsidRPr="00B51318">
        <w:rPr>
          <w:rFonts w:cs="Arial"/>
          <w:sz w:val="22"/>
          <w:szCs w:val="22"/>
        </w:rPr>
        <w:t xml:space="preserve">Nina Bořkovcová, email: </w:t>
      </w:r>
      <w:hyperlink r:id="rId12" w:history="1">
        <w:r w:rsidRPr="00B51318">
          <w:rPr>
            <w:rStyle w:val="Hypertextovodkaz"/>
            <w:rFonts w:cs="Arial"/>
            <w:sz w:val="22"/>
            <w:szCs w:val="22"/>
          </w:rPr>
          <w:t>nina.borkovcova@praha.eu</w:t>
        </w:r>
      </w:hyperlink>
      <w:r w:rsidRPr="00B51318">
        <w:rPr>
          <w:rStyle w:val="Hypertextovodkaz"/>
          <w:rFonts w:cs="Arial"/>
          <w:sz w:val="22"/>
          <w:szCs w:val="22"/>
        </w:rPr>
        <w:t xml:space="preserve">, </w:t>
      </w:r>
      <w:r w:rsidRPr="00B51318">
        <w:rPr>
          <w:rFonts w:cs="Arial"/>
          <w:sz w:val="22"/>
          <w:szCs w:val="22"/>
        </w:rPr>
        <w:t>tel. 236 003 920</w:t>
      </w:r>
    </w:p>
    <w:p w14:paraId="53E36CBC" w14:textId="4FEA355D" w:rsidR="00571BDE" w:rsidRPr="00B51318" w:rsidRDefault="006351ED" w:rsidP="00571BDE">
      <w:pPr>
        <w:pStyle w:val="Odstavecseseznamem"/>
        <w:ind w:left="0"/>
        <w:rPr>
          <w:rFonts w:cs="Arial"/>
          <w:sz w:val="22"/>
          <w:szCs w:val="22"/>
        </w:rPr>
      </w:pPr>
      <w:r w:rsidRPr="00B51318">
        <w:rPr>
          <w:rFonts w:cs="Arial"/>
          <w:sz w:val="22"/>
          <w:szCs w:val="22"/>
        </w:rPr>
        <w:t xml:space="preserve">Marcela Paigerová, email: </w:t>
      </w:r>
      <w:hyperlink r:id="rId13" w:history="1">
        <w:r w:rsidRPr="00B51318">
          <w:rPr>
            <w:rStyle w:val="Hypertextovodkaz"/>
            <w:rFonts w:cs="Arial"/>
            <w:sz w:val="22"/>
            <w:szCs w:val="22"/>
          </w:rPr>
          <w:t>marcela.paigerova@praha.eu</w:t>
        </w:r>
      </w:hyperlink>
      <w:r w:rsidRPr="00B51318">
        <w:rPr>
          <w:rStyle w:val="Hypertextovodkaz"/>
          <w:rFonts w:cs="Arial"/>
          <w:sz w:val="22"/>
          <w:szCs w:val="22"/>
        </w:rPr>
        <w:t xml:space="preserve">, </w:t>
      </w:r>
      <w:r w:rsidRPr="00B51318">
        <w:rPr>
          <w:rFonts w:cs="Arial"/>
          <w:sz w:val="22"/>
          <w:szCs w:val="22"/>
        </w:rPr>
        <w:t>tel. 236 003</w:t>
      </w:r>
      <w:r w:rsidR="00571BDE" w:rsidRPr="00B51318">
        <w:rPr>
          <w:rFonts w:cs="Arial"/>
          <w:sz w:val="22"/>
          <w:szCs w:val="22"/>
        </w:rPr>
        <w:t> </w:t>
      </w:r>
      <w:r w:rsidRPr="00B51318">
        <w:rPr>
          <w:rFonts w:cs="Arial"/>
          <w:sz w:val="22"/>
          <w:szCs w:val="22"/>
        </w:rPr>
        <w:t>913</w:t>
      </w:r>
    </w:p>
    <w:p w14:paraId="76273F63" w14:textId="0931B072" w:rsidR="00103D59" w:rsidRPr="00B51318" w:rsidRDefault="00D50C5D" w:rsidP="00571BDE">
      <w:pPr>
        <w:pStyle w:val="Odstavecseseznamem"/>
        <w:ind w:left="0"/>
        <w:rPr>
          <w:rFonts w:cs="Arial"/>
          <w:sz w:val="22"/>
          <w:szCs w:val="22"/>
        </w:rPr>
      </w:pPr>
      <w:r w:rsidRPr="00B51318">
        <w:rPr>
          <w:rFonts w:cs="Arial"/>
          <w:sz w:val="22"/>
          <w:szCs w:val="22"/>
        </w:rPr>
        <w:t xml:space="preserve">Zuzana </w:t>
      </w:r>
      <w:r w:rsidR="009F696E" w:rsidRPr="00B51318">
        <w:rPr>
          <w:rFonts w:cs="Arial"/>
          <w:sz w:val="22"/>
          <w:szCs w:val="22"/>
        </w:rPr>
        <w:t xml:space="preserve">Kortusová, email: </w:t>
      </w:r>
      <w:hyperlink r:id="rId14" w:history="1">
        <w:r w:rsidR="001D4A6A" w:rsidRPr="000675F2">
          <w:rPr>
            <w:rStyle w:val="Hypertextovodkaz"/>
            <w:rFonts w:cs="Arial"/>
            <w:sz w:val="22"/>
            <w:szCs w:val="22"/>
          </w:rPr>
          <w:t>zuzana.kortusova@praha.eu</w:t>
        </w:r>
      </w:hyperlink>
      <w:r w:rsidR="009F696E" w:rsidRPr="00B51318">
        <w:rPr>
          <w:rFonts w:cs="Arial"/>
          <w:sz w:val="22"/>
          <w:szCs w:val="22"/>
        </w:rPr>
        <w:t>, tel. 236 003</w:t>
      </w:r>
      <w:r w:rsidR="00571BDE" w:rsidRPr="00B51318">
        <w:rPr>
          <w:rFonts w:cs="Arial"/>
          <w:sz w:val="22"/>
          <w:szCs w:val="22"/>
        </w:rPr>
        <w:t> </w:t>
      </w:r>
      <w:r w:rsidR="009F696E" w:rsidRPr="00B51318">
        <w:rPr>
          <w:rFonts w:cs="Arial"/>
          <w:sz w:val="22"/>
          <w:szCs w:val="22"/>
        </w:rPr>
        <w:t xml:space="preserve">950 </w:t>
      </w:r>
    </w:p>
    <w:p w14:paraId="1B213559" w14:textId="77777777" w:rsidR="00571BDE" w:rsidRPr="00B51318" w:rsidRDefault="00571BDE" w:rsidP="00571BDE">
      <w:pPr>
        <w:pStyle w:val="Odstavecseseznamem"/>
        <w:ind w:left="0"/>
        <w:rPr>
          <w:rFonts w:cs="Arial"/>
          <w:sz w:val="22"/>
          <w:szCs w:val="22"/>
        </w:rPr>
      </w:pPr>
    </w:p>
    <w:p w14:paraId="5AB7A2FD" w14:textId="3438A1A0" w:rsidR="006351ED" w:rsidRPr="00B51318" w:rsidRDefault="006351ED" w:rsidP="00483E12">
      <w:pPr>
        <w:pStyle w:val="Odstavecseseznamem"/>
        <w:ind w:left="360" w:hanging="360"/>
        <w:rPr>
          <w:rStyle w:val="Hypertextovodkaz"/>
          <w:rFonts w:cs="Arial"/>
          <w:b/>
          <w:sz w:val="22"/>
          <w:szCs w:val="22"/>
        </w:rPr>
      </w:pPr>
      <w:r w:rsidRPr="00B51318">
        <w:rPr>
          <w:rFonts w:cs="Arial"/>
          <w:b/>
          <w:sz w:val="22"/>
          <w:szCs w:val="22"/>
        </w:rPr>
        <w:t xml:space="preserve">Webové stránky programu: </w:t>
      </w:r>
      <w:hyperlink r:id="rId15" w:history="1">
        <w:r w:rsidR="00571BDE" w:rsidRPr="00B51318">
          <w:rPr>
            <w:rStyle w:val="Hypertextovodkaz"/>
            <w:rFonts w:cs="Arial"/>
            <w:b/>
          </w:rPr>
          <w:t>www.penizeproprahu.cz</w:t>
        </w:r>
      </w:hyperlink>
    </w:p>
    <w:p w14:paraId="51F49EA6" w14:textId="77777777" w:rsidR="004D49F4" w:rsidRPr="00B51318" w:rsidRDefault="004D49F4" w:rsidP="004D49F4">
      <w:pPr>
        <w:pStyle w:val="Odstavecseseznamem"/>
        <w:ind w:left="482"/>
        <w:contextualSpacing w:val="0"/>
        <w:rPr>
          <w:rFonts w:cs="Arial"/>
          <w:b/>
          <w:sz w:val="22"/>
          <w:szCs w:val="22"/>
          <w:u w:val="single"/>
        </w:rPr>
      </w:pPr>
    </w:p>
    <w:p w14:paraId="30771EDF" w14:textId="77777777" w:rsidR="000F0C14" w:rsidRPr="00B51318" w:rsidRDefault="000F0C14" w:rsidP="00571BDE">
      <w:pPr>
        <w:pStyle w:val="Odstavecseseznamem"/>
        <w:numPr>
          <w:ilvl w:val="0"/>
          <w:numId w:val="37"/>
        </w:numPr>
        <w:ind w:left="482" w:hanging="482"/>
        <w:contextualSpacing w:val="0"/>
        <w:rPr>
          <w:rFonts w:cs="Arial"/>
          <w:b/>
          <w:sz w:val="24"/>
          <w:u w:val="single"/>
        </w:rPr>
      </w:pPr>
      <w:r w:rsidRPr="00B51318">
        <w:rPr>
          <w:rFonts w:cs="Arial"/>
          <w:b/>
          <w:sz w:val="24"/>
          <w:u w:val="single"/>
        </w:rPr>
        <w:t>Semináře pro žadatele</w:t>
      </w:r>
    </w:p>
    <w:p w14:paraId="64E81F4F" w14:textId="22977D45" w:rsidR="00251D0E" w:rsidRPr="00B51318" w:rsidRDefault="00251D0E" w:rsidP="00251D0E">
      <w:pPr>
        <w:spacing w:after="0"/>
        <w:rPr>
          <w:rFonts w:cs="Arial"/>
          <w:sz w:val="22"/>
          <w:szCs w:val="22"/>
        </w:rPr>
      </w:pPr>
      <w:r w:rsidRPr="00B51318">
        <w:rPr>
          <w:rFonts w:cs="Arial"/>
          <w:sz w:val="22"/>
          <w:szCs w:val="22"/>
        </w:rPr>
        <w:t xml:space="preserve">Odbor evropských fondů Magistrátu hl. m. Prahy zajišťuje pro žadatele semináře týkající se přípravy žádostí o podporu OP PPR. Termíny, další podrobnosti o seminářích a možnost přihlášení jsou k dispozici na </w:t>
      </w:r>
      <w:hyperlink r:id="rId16" w:history="1">
        <w:r w:rsidR="00571BDE" w:rsidRPr="00B51318">
          <w:rPr>
            <w:rStyle w:val="Hypertextovodkaz"/>
            <w:rFonts w:cs="Arial"/>
            <w:sz w:val="22"/>
            <w:szCs w:val="22"/>
          </w:rPr>
          <w:t>www.penizeproprahu.cz</w:t>
        </w:r>
      </w:hyperlink>
      <w:r w:rsidR="00571BDE" w:rsidRPr="00B51318">
        <w:rPr>
          <w:rFonts w:cs="Arial"/>
          <w:sz w:val="22"/>
          <w:szCs w:val="22"/>
        </w:rPr>
        <w:t> </w:t>
      </w:r>
      <w:r w:rsidRPr="00B51318">
        <w:rPr>
          <w:rFonts w:cs="Arial"/>
          <w:sz w:val="22"/>
          <w:szCs w:val="22"/>
        </w:rPr>
        <w:t>v sekci Semináře.</w:t>
      </w:r>
    </w:p>
    <w:p w14:paraId="380612C9" w14:textId="77777777" w:rsidR="00D87C1E" w:rsidRPr="00B51318" w:rsidRDefault="00D87C1E" w:rsidP="007F5F20">
      <w:pPr>
        <w:rPr>
          <w:rFonts w:cs="Arial"/>
          <w:b/>
          <w:sz w:val="22"/>
          <w:szCs w:val="22"/>
        </w:rPr>
      </w:pPr>
    </w:p>
    <w:p w14:paraId="5C0B70E0" w14:textId="77777777" w:rsidR="00A531BE" w:rsidRPr="00B51318" w:rsidRDefault="000F0C14" w:rsidP="001A11D2">
      <w:pPr>
        <w:pStyle w:val="Odstavecseseznamem"/>
        <w:numPr>
          <w:ilvl w:val="0"/>
          <w:numId w:val="37"/>
        </w:numPr>
        <w:ind w:left="482" w:hanging="482"/>
        <w:contextualSpacing w:val="0"/>
        <w:rPr>
          <w:rFonts w:cs="Arial"/>
          <w:b/>
          <w:sz w:val="24"/>
          <w:u w:val="single"/>
        </w:rPr>
      </w:pPr>
      <w:r w:rsidRPr="00B51318">
        <w:rPr>
          <w:rFonts w:cs="Arial"/>
          <w:b/>
          <w:sz w:val="24"/>
          <w:u w:val="single"/>
        </w:rPr>
        <w:t>Informace o způsobu hodnocení a výběru projektů</w:t>
      </w:r>
    </w:p>
    <w:p w14:paraId="3DF622A2" w14:textId="77777777" w:rsidR="00EF284B" w:rsidRPr="00B51318" w:rsidRDefault="000F0C14" w:rsidP="00571BDE">
      <w:pPr>
        <w:pStyle w:val="txt"/>
        <w:numPr>
          <w:ilvl w:val="1"/>
          <w:numId w:val="36"/>
        </w:numPr>
        <w:rPr>
          <w:rFonts w:cs="Arial"/>
          <w:bCs/>
          <w:szCs w:val="22"/>
        </w:rPr>
      </w:pPr>
      <w:r w:rsidRPr="00B51318">
        <w:rPr>
          <w:rFonts w:cs="Arial"/>
          <w:b/>
          <w:bCs/>
          <w:szCs w:val="22"/>
        </w:rPr>
        <w:t>Popis hodnocení a výběru projektů</w:t>
      </w:r>
      <w:r w:rsidRPr="00B51318">
        <w:rPr>
          <w:rFonts w:cs="Arial"/>
          <w:bCs/>
          <w:szCs w:val="22"/>
        </w:rPr>
        <w:t>:</w:t>
      </w:r>
    </w:p>
    <w:p w14:paraId="346B793C" w14:textId="3AFDF04E" w:rsidR="005332CD" w:rsidRPr="00B51318" w:rsidRDefault="001F3831" w:rsidP="005332CD">
      <w:pPr>
        <w:spacing w:after="0"/>
        <w:rPr>
          <w:rFonts w:cs="Arial"/>
          <w:sz w:val="22"/>
          <w:szCs w:val="22"/>
        </w:rPr>
      </w:pPr>
      <w:r w:rsidRPr="00B51318">
        <w:rPr>
          <w:rFonts w:cs="Arial"/>
          <w:sz w:val="22"/>
          <w:szCs w:val="22"/>
        </w:rPr>
        <w:t>Popis pravidel pro všechny fáze hodnocení obsahují Pravidla pro žadatele a příjemce OP PPR, kap. 10 (viz část 1</w:t>
      </w:r>
      <w:r w:rsidR="009E4978" w:rsidRPr="00B51318">
        <w:rPr>
          <w:rFonts w:cs="Arial"/>
          <w:sz w:val="22"/>
          <w:szCs w:val="22"/>
        </w:rPr>
        <w:t>0</w:t>
      </w:r>
      <w:r w:rsidRPr="00B51318">
        <w:rPr>
          <w:rFonts w:cs="Arial"/>
          <w:sz w:val="22"/>
          <w:szCs w:val="22"/>
        </w:rPr>
        <w:t xml:space="preserve">.1 této výzvy). Věcné hodnocení v rámci této výzvy je zajištěné s využitím externích hodnotitelů. </w:t>
      </w:r>
    </w:p>
    <w:p w14:paraId="061D71C4" w14:textId="77777777" w:rsidR="000F0C14" w:rsidRPr="00B51318" w:rsidRDefault="000F0C14" w:rsidP="00483E12">
      <w:pPr>
        <w:rPr>
          <w:rFonts w:cs="Arial"/>
          <w:b/>
          <w:bCs/>
          <w:sz w:val="22"/>
          <w:szCs w:val="22"/>
          <w:u w:val="single"/>
        </w:rPr>
      </w:pPr>
    </w:p>
    <w:p w14:paraId="53C2B615" w14:textId="53031889" w:rsidR="00032927" w:rsidRPr="00B51318" w:rsidRDefault="00032927" w:rsidP="00032927">
      <w:pPr>
        <w:pStyle w:val="Odstavecseseznamem"/>
        <w:numPr>
          <w:ilvl w:val="0"/>
          <w:numId w:val="37"/>
        </w:numPr>
        <w:ind w:left="482" w:hanging="482"/>
        <w:contextualSpacing w:val="0"/>
        <w:rPr>
          <w:rFonts w:cs="Arial"/>
          <w:b/>
          <w:sz w:val="24"/>
          <w:u w:val="single"/>
        </w:rPr>
      </w:pPr>
      <w:r w:rsidRPr="00B51318">
        <w:rPr>
          <w:rFonts w:cs="Arial"/>
          <w:b/>
          <w:sz w:val="24"/>
          <w:u w:val="single"/>
        </w:rPr>
        <w:t>Přehled navazující dokumentace</w:t>
      </w:r>
    </w:p>
    <w:p w14:paraId="0EDA3C94" w14:textId="06A3C4D4" w:rsidR="00483E12" w:rsidRPr="00B51318" w:rsidRDefault="000F0C14" w:rsidP="00032927">
      <w:pPr>
        <w:pStyle w:val="txt"/>
        <w:numPr>
          <w:ilvl w:val="1"/>
          <w:numId w:val="37"/>
        </w:numPr>
        <w:spacing w:after="0"/>
        <w:rPr>
          <w:rFonts w:cs="Arial"/>
          <w:b/>
          <w:bCs/>
          <w:szCs w:val="22"/>
        </w:rPr>
      </w:pPr>
      <w:r w:rsidRPr="00B51318">
        <w:rPr>
          <w:rFonts w:cs="Arial"/>
          <w:b/>
          <w:bCs/>
          <w:szCs w:val="22"/>
        </w:rPr>
        <w:t>Odkaz na pravidla pro žadatele a příjemce</w:t>
      </w:r>
      <w:r w:rsidR="00DE38CB" w:rsidRPr="00B51318">
        <w:rPr>
          <w:rFonts w:cs="Arial"/>
          <w:b/>
          <w:bCs/>
          <w:szCs w:val="22"/>
        </w:rPr>
        <w:t xml:space="preserve">: </w:t>
      </w:r>
    </w:p>
    <w:p w14:paraId="6552B3FC" w14:textId="7B1EAA07" w:rsidR="005332CD" w:rsidRPr="00B51318" w:rsidRDefault="005332CD" w:rsidP="005332CD">
      <w:pPr>
        <w:pStyle w:val="txt"/>
        <w:spacing w:after="0"/>
        <w:ind w:firstLine="0"/>
        <w:rPr>
          <w:rFonts w:cs="Arial"/>
          <w:bCs/>
          <w:szCs w:val="22"/>
        </w:rPr>
      </w:pPr>
      <w:r w:rsidRPr="00B51318">
        <w:rPr>
          <w:rFonts w:cs="Arial"/>
          <w:bCs/>
          <w:szCs w:val="22"/>
        </w:rPr>
        <w:t xml:space="preserve">Žádosti o podporu a následná realizace podpořených projektů se řídí pravidly, která jsou obsahem dokumentu Pravidla pro </w:t>
      </w:r>
      <w:r w:rsidRPr="00B51318">
        <w:rPr>
          <w:rFonts w:cs="Arial"/>
          <w:szCs w:val="22"/>
        </w:rPr>
        <w:t xml:space="preserve">žadatele </w:t>
      </w:r>
      <w:r w:rsidRPr="00B51318">
        <w:rPr>
          <w:rFonts w:cs="Arial"/>
          <w:bCs/>
          <w:szCs w:val="22"/>
        </w:rPr>
        <w:t xml:space="preserve">a příjemce OP PPR (dále též „Pravidla“). Tato Pravidla jsou k dispozici na webových stránkách </w:t>
      </w:r>
      <w:hyperlink r:id="rId17" w:history="1">
        <w:hyperlink r:id="rId18" w:history="1">
          <w:r w:rsidR="00EC77B0" w:rsidRPr="00B51318">
            <w:rPr>
              <w:rStyle w:val="Hypertextovodkaz"/>
              <w:rFonts w:cs="Arial"/>
            </w:rPr>
            <w:t>www.penizeproprahu.cz</w:t>
          </w:r>
        </w:hyperlink>
      </w:hyperlink>
      <w:r w:rsidRPr="00B51318">
        <w:rPr>
          <w:rFonts w:cs="Arial"/>
          <w:szCs w:val="22"/>
        </w:rPr>
        <w:t xml:space="preserve"> v sekci Dokumenty. Řídicí orgán </w:t>
      </w:r>
      <w:r w:rsidRPr="00B51318">
        <w:rPr>
          <w:rFonts w:cs="Arial"/>
          <w:bCs/>
          <w:szCs w:val="22"/>
        </w:rPr>
        <w:t>OP PPR</w:t>
      </w:r>
      <w:r w:rsidRPr="00B51318">
        <w:rPr>
          <w:rFonts w:cs="Arial"/>
          <w:szCs w:val="22"/>
        </w:rPr>
        <w:t xml:space="preserve">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 </w:t>
      </w:r>
    </w:p>
    <w:p w14:paraId="30CFA98F" w14:textId="77777777" w:rsidR="006351ED" w:rsidRPr="00B51318" w:rsidRDefault="006351ED" w:rsidP="00483E12">
      <w:pPr>
        <w:pStyle w:val="txt"/>
        <w:spacing w:after="0"/>
        <w:ind w:left="993" w:firstLine="0"/>
        <w:rPr>
          <w:rFonts w:cs="Arial"/>
          <w:b/>
          <w:bCs/>
          <w:szCs w:val="22"/>
        </w:rPr>
      </w:pPr>
    </w:p>
    <w:p w14:paraId="3FDF283E" w14:textId="77777777" w:rsidR="00571BDE" w:rsidRPr="00B51318" w:rsidRDefault="00571BDE" w:rsidP="00032927">
      <w:pPr>
        <w:pStyle w:val="Odstavecseseznamem"/>
        <w:numPr>
          <w:ilvl w:val="1"/>
          <w:numId w:val="37"/>
        </w:numPr>
        <w:spacing w:after="0"/>
        <w:rPr>
          <w:rFonts w:cs="Arial"/>
          <w:b/>
          <w:bCs/>
          <w:sz w:val="22"/>
          <w:szCs w:val="22"/>
        </w:rPr>
      </w:pPr>
      <w:r w:rsidRPr="00B51318">
        <w:rPr>
          <w:rFonts w:cs="Arial"/>
          <w:b/>
          <w:bCs/>
          <w:sz w:val="22"/>
          <w:szCs w:val="22"/>
        </w:rPr>
        <w:t xml:space="preserve">Odkaz na kritéria pro hodnocení projektů: </w:t>
      </w:r>
    </w:p>
    <w:p w14:paraId="3D26F873" w14:textId="3AF8A964" w:rsidR="00571BDE" w:rsidRPr="00B51318" w:rsidRDefault="00571BDE" w:rsidP="00571BDE">
      <w:pPr>
        <w:spacing w:after="0"/>
        <w:rPr>
          <w:rFonts w:cs="Arial"/>
          <w:b/>
          <w:bCs/>
          <w:sz w:val="22"/>
          <w:szCs w:val="22"/>
        </w:rPr>
      </w:pPr>
      <w:r w:rsidRPr="00B51318">
        <w:rPr>
          <w:rFonts w:cs="Arial"/>
          <w:bCs/>
          <w:sz w:val="22"/>
          <w:szCs w:val="22"/>
        </w:rPr>
        <w:t xml:space="preserve">Kritéria pro kontrolu </w:t>
      </w:r>
      <w:r w:rsidR="00EA0D9B" w:rsidRPr="00B51318">
        <w:rPr>
          <w:rFonts w:cs="Arial"/>
          <w:bCs/>
          <w:sz w:val="22"/>
          <w:szCs w:val="22"/>
        </w:rPr>
        <w:t>přijatelnosti, formálních</w:t>
      </w:r>
      <w:r w:rsidRPr="00B51318">
        <w:rPr>
          <w:rFonts w:cs="Arial"/>
          <w:bCs/>
          <w:sz w:val="22"/>
          <w:szCs w:val="22"/>
        </w:rPr>
        <w:t xml:space="preserve"> náležitostí</w:t>
      </w:r>
      <w:r w:rsidR="00EA0D9B" w:rsidRPr="00B51318">
        <w:rPr>
          <w:rFonts w:cs="Arial"/>
          <w:bCs/>
          <w:sz w:val="22"/>
          <w:szCs w:val="22"/>
        </w:rPr>
        <w:t xml:space="preserve"> a</w:t>
      </w:r>
      <w:r w:rsidR="009E4978" w:rsidRPr="00B51318">
        <w:rPr>
          <w:rFonts w:cs="Arial"/>
          <w:bCs/>
          <w:sz w:val="22"/>
          <w:szCs w:val="22"/>
        </w:rPr>
        <w:t xml:space="preserve"> věcné</w:t>
      </w:r>
      <w:r w:rsidR="00EA0D9B" w:rsidRPr="00B51318">
        <w:rPr>
          <w:rFonts w:cs="Arial"/>
          <w:bCs/>
          <w:sz w:val="22"/>
          <w:szCs w:val="22"/>
        </w:rPr>
        <w:t>ho</w:t>
      </w:r>
      <w:r w:rsidR="009E4978" w:rsidRPr="00B51318">
        <w:rPr>
          <w:rFonts w:cs="Arial"/>
          <w:bCs/>
          <w:sz w:val="22"/>
          <w:szCs w:val="22"/>
        </w:rPr>
        <w:t xml:space="preserve"> hodnocení</w:t>
      </w:r>
      <w:r w:rsidRPr="00B51318">
        <w:rPr>
          <w:rFonts w:cs="Arial"/>
          <w:bCs/>
          <w:sz w:val="22"/>
          <w:szCs w:val="22"/>
        </w:rPr>
        <w:t xml:space="preserve"> jsou k dispozici na </w:t>
      </w:r>
      <w:hyperlink r:id="rId19" w:history="1">
        <w:r w:rsidRPr="00B51318">
          <w:rPr>
            <w:rStyle w:val="Hypertextovodkaz"/>
            <w:rFonts w:cs="Arial"/>
            <w:sz w:val="22"/>
            <w:szCs w:val="22"/>
          </w:rPr>
          <w:t>www.penizeproprahu.cz</w:t>
        </w:r>
      </w:hyperlink>
      <w:r w:rsidRPr="00B51318">
        <w:rPr>
          <w:rFonts w:cs="Arial"/>
          <w:sz w:val="22"/>
          <w:szCs w:val="22"/>
        </w:rPr>
        <w:t xml:space="preserve"> </w:t>
      </w:r>
      <w:r w:rsidRPr="00B51318">
        <w:rPr>
          <w:rFonts w:cs="Arial"/>
          <w:bCs/>
          <w:sz w:val="22"/>
          <w:szCs w:val="22"/>
        </w:rPr>
        <w:t>v sekci Dokumenty.</w:t>
      </w:r>
    </w:p>
    <w:p w14:paraId="5B5F9CDE" w14:textId="77777777" w:rsidR="00571BDE" w:rsidRPr="00B51318" w:rsidRDefault="00571BDE" w:rsidP="00571BDE">
      <w:pPr>
        <w:spacing w:after="0"/>
        <w:rPr>
          <w:rFonts w:cs="Arial"/>
          <w:b/>
          <w:bCs/>
          <w:sz w:val="22"/>
          <w:szCs w:val="22"/>
        </w:rPr>
      </w:pPr>
    </w:p>
    <w:p w14:paraId="639914C0" w14:textId="77777777" w:rsidR="00571BDE" w:rsidRPr="00B51318" w:rsidRDefault="00571BDE" w:rsidP="00032927">
      <w:pPr>
        <w:pStyle w:val="Odstavecseseznamem"/>
        <w:numPr>
          <w:ilvl w:val="1"/>
          <w:numId w:val="37"/>
        </w:numPr>
        <w:spacing w:after="0"/>
        <w:rPr>
          <w:rFonts w:cs="Arial"/>
          <w:b/>
          <w:bCs/>
          <w:sz w:val="22"/>
          <w:szCs w:val="22"/>
        </w:rPr>
      </w:pPr>
      <w:r w:rsidRPr="00B51318">
        <w:rPr>
          <w:rFonts w:cs="Arial"/>
          <w:b/>
          <w:bCs/>
          <w:sz w:val="22"/>
          <w:szCs w:val="22"/>
        </w:rPr>
        <w:t xml:space="preserve">Odkaz na vzor žádosti o podporu: </w:t>
      </w:r>
    </w:p>
    <w:p w14:paraId="2A8F63A3" w14:textId="02BDE5D7" w:rsidR="00571BDE" w:rsidRPr="00B51318" w:rsidRDefault="00571BDE" w:rsidP="00571BDE">
      <w:pPr>
        <w:spacing w:after="0"/>
        <w:rPr>
          <w:rFonts w:cs="Arial"/>
          <w:b/>
          <w:bCs/>
          <w:sz w:val="22"/>
          <w:szCs w:val="22"/>
        </w:rPr>
      </w:pPr>
      <w:r w:rsidRPr="00B51318">
        <w:rPr>
          <w:rFonts w:cs="Arial"/>
          <w:bCs/>
          <w:sz w:val="22"/>
          <w:szCs w:val="22"/>
        </w:rPr>
        <w:t xml:space="preserve">Vzor žádosti o podporu je k dispozici na </w:t>
      </w:r>
      <w:hyperlink r:id="rId20" w:history="1">
        <w:r w:rsidRPr="00B51318">
          <w:rPr>
            <w:rStyle w:val="Hypertextovodkaz"/>
            <w:rFonts w:cs="Arial"/>
            <w:sz w:val="22"/>
            <w:szCs w:val="22"/>
          </w:rPr>
          <w:t>www.penizeproprahu.cz</w:t>
        </w:r>
      </w:hyperlink>
      <w:r w:rsidRPr="00B51318">
        <w:rPr>
          <w:rFonts w:cs="Arial"/>
          <w:sz w:val="22"/>
          <w:szCs w:val="22"/>
        </w:rPr>
        <w:t xml:space="preserve"> </w:t>
      </w:r>
      <w:r w:rsidRPr="00B51318">
        <w:rPr>
          <w:rFonts w:cs="Arial"/>
          <w:bCs/>
          <w:sz w:val="22"/>
          <w:szCs w:val="22"/>
        </w:rPr>
        <w:t>v sekci Dokumenty.</w:t>
      </w:r>
    </w:p>
    <w:p w14:paraId="5B63F8D0" w14:textId="77777777" w:rsidR="00571BDE" w:rsidRPr="00B51318" w:rsidRDefault="00571BDE" w:rsidP="00571BDE">
      <w:pPr>
        <w:pStyle w:val="Odstavecseseznamem"/>
        <w:ind w:left="0"/>
        <w:rPr>
          <w:rFonts w:cs="Arial"/>
          <w:b/>
          <w:bCs/>
          <w:sz w:val="22"/>
          <w:szCs w:val="22"/>
        </w:rPr>
      </w:pPr>
    </w:p>
    <w:p w14:paraId="29A892B7" w14:textId="7B3AD031" w:rsidR="006F1519" w:rsidRPr="00B51318" w:rsidRDefault="00571BDE" w:rsidP="00032927">
      <w:pPr>
        <w:pStyle w:val="Odstavecseseznamem"/>
        <w:numPr>
          <w:ilvl w:val="1"/>
          <w:numId w:val="37"/>
        </w:numPr>
        <w:spacing w:after="0"/>
        <w:rPr>
          <w:rFonts w:cs="Arial"/>
          <w:bCs/>
          <w:sz w:val="22"/>
          <w:szCs w:val="22"/>
        </w:rPr>
      </w:pPr>
      <w:r w:rsidRPr="00B51318">
        <w:rPr>
          <w:rFonts w:cs="Arial"/>
          <w:b/>
          <w:bCs/>
          <w:sz w:val="22"/>
          <w:szCs w:val="22"/>
        </w:rPr>
        <w:t>Odkaz na vzor právního aktu o poskytnutí podpory</w:t>
      </w:r>
      <w:r w:rsidRPr="00B51318">
        <w:rPr>
          <w:rFonts w:cs="Arial"/>
          <w:bCs/>
          <w:sz w:val="22"/>
          <w:szCs w:val="22"/>
        </w:rPr>
        <w:t>:</w:t>
      </w:r>
    </w:p>
    <w:p w14:paraId="6BD1EBC6" w14:textId="3E1B1458" w:rsidR="00571BDE" w:rsidRPr="00B51318" w:rsidRDefault="00571BDE" w:rsidP="00571BDE">
      <w:pPr>
        <w:spacing w:after="0"/>
        <w:rPr>
          <w:rFonts w:cs="Arial"/>
          <w:bCs/>
          <w:sz w:val="22"/>
          <w:szCs w:val="22"/>
        </w:rPr>
      </w:pPr>
      <w:r w:rsidRPr="00B51318">
        <w:rPr>
          <w:rFonts w:cs="Arial"/>
          <w:bCs/>
          <w:sz w:val="22"/>
          <w:szCs w:val="22"/>
        </w:rPr>
        <w:t xml:space="preserve">Vzor Smlouvy o financování a Podmínek realizace je k dispozici na </w:t>
      </w:r>
      <w:hyperlink r:id="rId21" w:history="1">
        <w:r w:rsidRPr="00B51318">
          <w:rPr>
            <w:rStyle w:val="Hypertextovodkaz"/>
            <w:rFonts w:cs="Arial"/>
            <w:sz w:val="22"/>
            <w:szCs w:val="22"/>
          </w:rPr>
          <w:t>www.penizeproprahu.cz</w:t>
        </w:r>
      </w:hyperlink>
      <w:r w:rsidRPr="00B51318">
        <w:rPr>
          <w:rFonts w:cs="Arial"/>
          <w:b/>
          <w:sz w:val="22"/>
          <w:szCs w:val="22"/>
        </w:rPr>
        <w:t xml:space="preserve"> </w:t>
      </w:r>
      <w:r w:rsidRPr="00B51318">
        <w:rPr>
          <w:rFonts w:cs="Arial"/>
          <w:bCs/>
          <w:sz w:val="22"/>
          <w:szCs w:val="22"/>
        </w:rPr>
        <w:t>v sekci Dokumenty.</w:t>
      </w:r>
    </w:p>
    <w:p w14:paraId="6F4F0D01" w14:textId="77777777" w:rsidR="00571BDE" w:rsidRPr="00B51318" w:rsidRDefault="00571BDE" w:rsidP="00571BDE">
      <w:pPr>
        <w:spacing w:after="0"/>
        <w:rPr>
          <w:rFonts w:cs="Arial"/>
          <w:b/>
          <w:bCs/>
          <w:sz w:val="22"/>
          <w:szCs w:val="22"/>
        </w:rPr>
      </w:pPr>
    </w:p>
    <w:p w14:paraId="1E945F75" w14:textId="32E54530" w:rsidR="00032927" w:rsidRPr="00B51318" w:rsidRDefault="00032927" w:rsidP="00032927">
      <w:pPr>
        <w:pStyle w:val="txt"/>
        <w:numPr>
          <w:ilvl w:val="1"/>
          <w:numId w:val="37"/>
        </w:numPr>
        <w:spacing w:after="0"/>
        <w:rPr>
          <w:rFonts w:cs="Arial"/>
          <w:b/>
          <w:bCs/>
          <w:szCs w:val="22"/>
        </w:rPr>
      </w:pPr>
      <w:r w:rsidRPr="00B51318">
        <w:rPr>
          <w:rFonts w:cs="Arial"/>
          <w:b/>
          <w:bCs/>
          <w:szCs w:val="22"/>
        </w:rPr>
        <w:t>Odůvodnění zacílení výzvy:</w:t>
      </w:r>
    </w:p>
    <w:p w14:paraId="37D81415" w14:textId="777BD2A6" w:rsidR="00032927" w:rsidRDefault="00131412" w:rsidP="00032927">
      <w:pPr>
        <w:pStyle w:val="txt"/>
        <w:spacing w:after="0"/>
        <w:ind w:firstLine="0"/>
        <w:rPr>
          <w:rFonts w:cs="Arial"/>
          <w:bCs/>
          <w:szCs w:val="22"/>
        </w:rPr>
      </w:pPr>
      <w:r w:rsidRPr="00131412">
        <w:rPr>
          <w:rFonts w:cs="Arial"/>
          <w:bCs/>
          <w:szCs w:val="22"/>
        </w:rPr>
        <w:t>Nedostatečné kapacity na základních školách v Praze vytváří dlouhodobě tlak na soustavu předškolního vzdělávání a následně i základního školství v Praze, která je v současnosti nedostatečná nebo je na samé hranici naplněnosti a může představovat blokující faktor pro úspěšné naplnění inkluzivního vzdělávání žáků v rámci hlavního vzdělávacího proudu, jež je jednou z priorit vzdělávání v České republice.</w:t>
      </w:r>
    </w:p>
    <w:p w14:paraId="4EC0884A" w14:textId="64471DBE" w:rsidR="00131412" w:rsidRPr="00B51318" w:rsidRDefault="00131412" w:rsidP="00131412">
      <w:pPr>
        <w:pStyle w:val="txt"/>
        <w:spacing w:after="0"/>
        <w:ind w:firstLine="0"/>
        <w:rPr>
          <w:rFonts w:cs="Arial"/>
          <w:bCs/>
          <w:szCs w:val="22"/>
        </w:rPr>
      </w:pPr>
      <w:r w:rsidRPr="00131412">
        <w:rPr>
          <w:rFonts w:cs="Arial"/>
          <w:bCs/>
          <w:szCs w:val="22"/>
        </w:rPr>
        <w:t xml:space="preserve">Výzva je zaměřena </w:t>
      </w:r>
      <w:r>
        <w:rPr>
          <w:rFonts w:cs="Arial"/>
          <w:bCs/>
          <w:szCs w:val="22"/>
        </w:rPr>
        <w:t xml:space="preserve">na </w:t>
      </w:r>
      <w:r w:rsidRPr="00131412">
        <w:rPr>
          <w:rFonts w:cs="Arial"/>
          <w:bCs/>
          <w:szCs w:val="22"/>
        </w:rPr>
        <w:t>vytvoření nových tříd ve stávajících objektech základních škol v návaznosti na sociální inkluzi. Vyčlenění podpory zaměřené na základní školy do samostatné výzvy vyplynulo z nezbytnosti návaznosti těchto aktivit na investiční priority definované v místních akčních plánech vzdělávání, respektive jejich strategi</w:t>
      </w:r>
      <w:r>
        <w:rPr>
          <w:rFonts w:cs="Arial"/>
          <w:bCs/>
          <w:szCs w:val="22"/>
        </w:rPr>
        <w:t xml:space="preserve">ckých rámcích. </w:t>
      </w:r>
      <w:r w:rsidRPr="00131412">
        <w:rPr>
          <w:rFonts w:cs="Arial"/>
          <w:bCs/>
          <w:szCs w:val="22"/>
        </w:rPr>
        <w:t>Vzhledem k zacílení podporovaných aktivit došlo návazně také k upřesnění okruhu oprávněných žadatelů. Další možní žadatelé OP Praha – pól růstu ČR ve specifickém cíli 4.1 jsou podporováni v rámci výzvy č. 19 a v připravované výzvě č. 20.</w:t>
      </w:r>
    </w:p>
    <w:p w14:paraId="77873F92" w14:textId="77777777" w:rsidR="00032927" w:rsidRPr="00B51318" w:rsidRDefault="00032927" w:rsidP="00032927">
      <w:pPr>
        <w:pStyle w:val="txt"/>
        <w:spacing w:after="0"/>
        <w:rPr>
          <w:rFonts w:cs="Arial"/>
          <w:b/>
          <w:bCs/>
          <w:szCs w:val="22"/>
        </w:rPr>
      </w:pPr>
    </w:p>
    <w:p w14:paraId="6D2EA22C" w14:textId="77777777" w:rsidR="00EC77B0" w:rsidRPr="00B51318" w:rsidRDefault="000F0C14" w:rsidP="00032927">
      <w:pPr>
        <w:pStyle w:val="txt"/>
        <w:numPr>
          <w:ilvl w:val="1"/>
          <w:numId w:val="37"/>
        </w:numPr>
        <w:spacing w:after="0"/>
        <w:rPr>
          <w:rFonts w:cs="Arial"/>
          <w:b/>
          <w:bCs/>
          <w:szCs w:val="22"/>
        </w:rPr>
      </w:pPr>
      <w:r w:rsidRPr="00B51318">
        <w:rPr>
          <w:rFonts w:cs="Arial"/>
          <w:b/>
          <w:bCs/>
          <w:szCs w:val="22"/>
        </w:rPr>
        <w:t>Odkaz na případné další relevantní dokumenty:</w:t>
      </w:r>
    </w:p>
    <w:p w14:paraId="72F12606" w14:textId="6570FCD6" w:rsidR="00A96469" w:rsidRPr="00B51318" w:rsidRDefault="00A96469" w:rsidP="00A96469">
      <w:pPr>
        <w:pStyle w:val="txt"/>
        <w:spacing w:after="0"/>
        <w:ind w:firstLine="0"/>
        <w:rPr>
          <w:rFonts w:cs="Arial"/>
          <w:szCs w:val="22"/>
        </w:rPr>
      </w:pPr>
      <w:r w:rsidRPr="00B51318">
        <w:rPr>
          <w:rFonts w:cs="Arial"/>
          <w:szCs w:val="22"/>
        </w:rPr>
        <w:t xml:space="preserve">Na </w:t>
      </w:r>
      <w:hyperlink r:id="rId22" w:history="1">
        <w:r w:rsidR="00EC77B0" w:rsidRPr="00B51318">
          <w:rPr>
            <w:rStyle w:val="Hypertextovodkaz"/>
            <w:rFonts w:cs="Arial"/>
            <w:szCs w:val="22"/>
          </w:rPr>
          <w:t>www.penizeproprahu.cz</w:t>
        </w:r>
      </w:hyperlink>
      <w:r w:rsidRPr="00B51318">
        <w:rPr>
          <w:rFonts w:cs="Arial"/>
          <w:szCs w:val="22"/>
        </w:rPr>
        <w:t xml:space="preserve"> jsou v sekci Dokumenty k dispozici tyto dokumenty: Kritéria pro hodnocení a výběr projektů, Příručka pro hodnotitele, </w:t>
      </w:r>
      <w:hyperlink w:history="1">
        <w:r w:rsidRPr="00B51318">
          <w:rPr>
            <w:rFonts w:cs="Arial"/>
            <w:szCs w:val="22"/>
          </w:rPr>
          <w:t>Metodika zpracování Studie proveditelnosti pro OP PPR, jež obsahuje pokyny</w:t>
        </w:r>
      </w:hyperlink>
      <w:r w:rsidRPr="00B51318">
        <w:rPr>
          <w:rFonts w:cs="Arial"/>
          <w:szCs w:val="22"/>
        </w:rPr>
        <w:t xml:space="preserve"> pro zpracování přílohy Studie proveditelnosti (viz část </w:t>
      </w:r>
      <w:proofErr w:type="gramStart"/>
      <w:r w:rsidRPr="00B51318">
        <w:rPr>
          <w:rFonts w:cs="Arial"/>
          <w:szCs w:val="22"/>
        </w:rPr>
        <w:t>7.1.</w:t>
      </w:r>
      <w:r w:rsidR="00F07106">
        <w:rPr>
          <w:rFonts w:cs="Arial"/>
          <w:szCs w:val="22"/>
        </w:rPr>
        <w:t xml:space="preserve"> </w:t>
      </w:r>
      <w:r w:rsidRPr="00B51318">
        <w:rPr>
          <w:rFonts w:cs="Arial"/>
          <w:szCs w:val="22"/>
        </w:rPr>
        <w:t>této</w:t>
      </w:r>
      <w:proofErr w:type="gramEnd"/>
      <w:r w:rsidRPr="00B51318">
        <w:rPr>
          <w:rFonts w:cs="Arial"/>
          <w:szCs w:val="22"/>
        </w:rPr>
        <w:t xml:space="preserve"> výzvy), metodický postup pro žadatele a příjemce v případě podpory poskytnuté v režimu podpory SGEI a závazné vzory povinných příloh</w:t>
      </w:r>
      <w:r w:rsidR="00EC77B0" w:rsidRPr="00B51318">
        <w:rPr>
          <w:rFonts w:cs="Arial"/>
          <w:szCs w:val="22"/>
        </w:rPr>
        <w:t xml:space="preserve"> žádosti o podporu</w:t>
      </w:r>
      <w:r w:rsidRPr="00B51318">
        <w:rPr>
          <w:rFonts w:cs="Arial"/>
          <w:szCs w:val="22"/>
        </w:rPr>
        <w:t>.</w:t>
      </w:r>
    </w:p>
    <w:p w14:paraId="1D5E3737" w14:textId="77777777" w:rsidR="00A531BE" w:rsidRPr="00B51318" w:rsidRDefault="00A531BE" w:rsidP="001A11D2">
      <w:pPr>
        <w:rPr>
          <w:rFonts w:cs="Arial"/>
          <w:b/>
          <w:sz w:val="24"/>
          <w:u w:val="single"/>
        </w:rPr>
      </w:pPr>
    </w:p>
    <w:p w14:paraId="3827873B" w14:textId="3BDF5E47" w:rsidR="00184235" w:rsidRPr="00B51318" w:rsidRDefault="00EC77B0" w:rsidP="001A11D2">
      <w:pPr>
        <w:pStyle w:val="Odstavecseseznamem"/>
        <w:numPr>
          <w:ilvl w:val="0"/>
          <w:numId w:val="37"/>
        </w:numPr>
        <w:ind w:left="482" w:hanging="482"/>
        <w:contextualSpacing w:val="0"/>
        <w:rPr>
          <w:rFonts w:cs="Arial"/>
          <w:b/>
          <w:sz w:val="24"/>
          <w:u w:val="single"/>
        </w:rPr>
      </w:pPr>
      <w:r w:rsidRPr="00B51318">
        <w:rPr>
          <w:rFonts w:cs="Arial"/>
          <w:b/>
          <w:sz w:val="24"/>
          <w:u w:val="single"/>
        </w:rPr>
        <w:t xml:space="preserve">Změny výzvy </w:t>
      </w:r>
    </w:p>
    <w:p w14:paraId="58234857" w14:textId="77777777" w:rsidR="00BE415E" w:rsidRPr="00B51318" w:rsidRDefault="00BE415E" w:rsidP="00BE415E">
      <w:pPr>
        <w:rPr>
          <w:rFonts w:cs="Arial"/>
          <w:sz w:val="22"/>
          <w:szCs w:val="22"/>
        </w:rPr>
      </w:pPr>
      <w:r w:rsidRPr="00B51318">
        <w:rPr>
          <w:rFonts w:cs="Arial"/>
          <w:sz w:val="22"/>
          <w:szCs w:val="22"/>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5C9B1C87" w14:textId="77777777" w:rsidR="00BE415E" w:rsidRPr="00B51318" w:rsidRDefault="00BE415E" w:rsidP="00BE415E">
      <w:pPr>
        <w:rPr>
          <w:rFonts w:cs="Arial"/>
          <w:sz w:val="22"/>
          <w:szCs w:val="22"/>
        </w:rPr>
      </w:pPr>
      <w:r w:rsidRPr="00B51318">
        <w:rPr>
          <w:rFonts w:cs="Arial"/>
          <w:sz w:val="22"/>
          <w:szCs w:val="22"/>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4EAFFE31" w14:textId="322C09A5" w:rsidR="00EC77B0" w:rsidRPr="00B51318" w:rsidRDefault="00EC77B0" w:rsidP="00EC77B0">
      <w:pPr>
        <w:pStyle w:val="Zkladntext"/>
        <w:rPr>
          <w:rFonts w:cs="Arial"/>
          <w:sz w:val="22"/>
          <w:szCs w:val="22"/>
        </w:rPr>
      </w:pPr>
      <w:r w:rsidRPr="00B51318">
        <w:rPr>
          <w:rFonts w:cs="Arial"/>
          <w:sz w:val="22"/>
          <w:szCs w:val="22"/>
        </w:rPr>
        <w:t xml:space="preserve">Případné změny zadává ŘO po jejich schválení Radou hl. m. Prahy do MS2014+. Změny výzvy budou zveřejněny na webových stránkách Magistrátu hl. m. Prahy u vyhlášené výzvy na odkaze </w:t>
      </w:r>
      <w:hyperlink r:id="rId23" w:history="1">
        <w:r w:rsidRPr="00B51318">
          <w:rPr>
            <w:rStyle w:val="Hypertextovodkaz"/>
            <w:rFonts w:cs="Arial"/>
            <w:sz w:val="22"/>
            <w:szCs w:val="22"/>
          </w:rPr>
          <w:t>www.penizeproprahu.cz</w:t>
        </w:r>
      </w:hyperlink>
      <w:r w:rsidRPr="00B51318">
        <w:rPr>
          <w:rFonts w:cs="Arial"/>
          <w:sz w:val="22"/>
          <w:szCs w:val="22"/>
        </w:rPr>
        <w:t>. Žadatelé (tj. subjekty, které mají v dané výzvě rozpracovanou žádost o podporu) budou informováni o zveřejnění změny výzvy prostřednictvím interní depeše zaslané přes IS KP14+.</w:t>
      </w:r>
    </w:p>
    <w:p w14:paraId="7DC80273" w14:textId="77777777" w:rsidR="00BE415E" w:rsidRPr="00B51318" w:rsidRDefault="00BE415E" w:rsidP="00BE415E">
      <w:pPr>
        <w:rPr>
          <w:rFonts w:cs="Arial"/>
          <w:b/>
          <w:sz w:val="22"/>
          <w:szCs w:val="22"/>
        </w:rPr>
      </w:pPr>
      <w:r w:rsidRPr="00B51318">
        <w:rPr>
          <w:sz w:val="22"/>
          <w:szCs w:val="22"/>
        </w:rPr>
        <w:t>Případné změny výzev zadává ŘO do monitorovacího sytému, prostřednictvím kterého je změna zveřejněna na zastřešujících webových stránkách a oznámena žadatelům v dané výzvě.</w:t>
      </w:r>
    </w:p>
    <w:p w14:paraId="7D12F30E" w14:textId="77777777" w:rsidR="00BE415E" w:rsidRPr="00B51318" w:rsidRDefault="00BE415E" w:rsidP="00BE415E">
      <w:pPr>
        <w:rPr>
          <w:rFonts w:cs="Arial"/>
          <w:sz w:val="22"/>
          <w:szCs w:val="22"/>
        </w:rPr>
      </w:pPr>
      <w:r w:rsidRPr="00B51318">
        <w:rPr>
          <w:rFonts w:cs="Arial"/>
          <w:b/>
          <w:sz w:val="22"/>
          <w:szCs w:val="22"/>
        </w:rPr>
        <w:t xml:space="preserve">U kolových výzev je nepřípustné provádět následující změny podmínek pro získání podpory </w:t>
      </w:r>
      <w:r w:rsidRPr="00B51318">
        <w:rPr>
          <w:rFonts w:cs="Arial"/>
          <w:sz w:val="22"/>
          <w:szCs w:val="22"/>
        </w:rPr>
        <w:t xml:space="preserve">(pokud nejsou vynuceny právními předpisy nebo změnou metodického pokynu MMR): </w:t>
      </w:r>
    </w:p>
    <w:p w14:paraId="5B0354E6"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lastRenderedPageBreak/>
        <w:t xml:space="preserve">zrušit výzvu, </w:t>
      </w:r>
    </w:p>
    <w:p w14:paraId="29DCDC4A"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snížit alokaci na výzvu, </w:t>
      </w:r>
    </w:p>
    <w:p w14:paraId="18FBC978"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změnit maximální a minimální výši celkových způsobilých výdajů, </w:t>
      </w:r>
    </w:p>
    <w:p w14:paraId="0E6CB81E"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změnit míru podpory, </w:t>
      </w:r>
    </w:p>
    <w:p w14:paraId="7BE02139"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změnit věcné zaměření výzvy,</w:t>
      </w:r>
    </w:p>
    <w:p w14:paraId="60678F1A"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změnit definici oprávněného žadatele, </w:t>
      </w:r>
    </w:p>
    <w:p w14:paraId="7FE9BAF9" w14:textId="77777777" w:rsidR="00BE415E" w:rsidRPr="00B51318" w:rsidRDefault="00BE415E" w:rsidP="00BE415E">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posun nejzazšího data pro ukončení fyzické realizace operace na dřívější datum, </w:t>
      </w:r>
    </w:p>
    <w:p w14:paraId="30F9AAA4" w14:textId="77777777" w:rsidR="00EC77B0" w:rsidRPr="00B51318" w:rsidRDefault="00BE415E" w:rsidP="00EC77B0">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 xml:space="preserve">posun data ukončení příjmu žádostí o podporu na dřívější datum, </w:t>
      </w:r>
    </w:p>
    <w:p w14:paraId="304F4DFA" w14:textId="24987A38" w:rsidR="001649F6" w:rsidRPr="00B51318" w:rsidRDefault="00BE415E" w:rsidP="00C059F7">
      <w:pPr>
        <w:pStyle w:val="Odstavecseseznamem"/>
        <w:numPr>
          <w:ilvl w:val="0"/>
          <w:numId w:val="28"/>
        </w:numPr>
        <w:spacing w:after="200" w:line="276" w:lineRule="auto"/>
        <w:ind w:left="0" w:firstLine="0"/>
        <w:jc w:val="left"/>
        <w:rPr>
          <w:rFonts w:cs="Arial"/>
          <w:sz w:val="22"/>
          <w:szCs w:val="22"/>
        </w:rPr>
      </w:pPr>
      <w:r w:rsidRPr="00B51318">
        <w:rPr>
          <w:rFonts w:cs="Arial"/>
          <w:sz w:val="22"/>
          <w:szCs w:val="22"/>
        </w:rPr>
        <w:t>měnit kritéria pro hodnocení a výběr projektů.</w:t>
      </w:r>
    </w:p>
    <w:sectPr w:rsidR="001649F6" w:rsidRPr="00B51318" w:rsidSect="0079623B">
      <w:type w:val="continuous"/>
      <w:pgSz w:w="11906" w:h="16838"/>
      <w:pgMar w:top="1958"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2AC4" w14:textId="77777777" w:rsidR="00FD6FC0" w:rsidRDefault="00FD6FC0" w:rsidP="000F0C14">
      <w:r>
        <w:separator/>
      </w:r>
    </w:p>
  </w:endnote>
  <w:endnote w:type="continuationSeparator" w:id="0">
    <w:p w14:paraId="3BC2F0F1" w14:textId="77777777" w:rsidR="00FD6FC0" w:rsidRDefault="00FD6FC0" w:rsidP="000F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648023"/>
      <w:docPartObj>
        <w:docPartGallery w:val="Page Numbers (Bottom of Page)"/>
        <w:docPartUnique/>
      </w:docPartObj>
    </w:sdtPr>
    <w:sdtEndPr/>
    <w:sdtContent>
      <w:p w14:paraId="6B276195" w14:textId="77777777" w:rsidR="00FD6FC0" w:rsidRDefault="00FD6FC0">
        <w:pPr>
          <w:pStyle w:val="Zpat"/>
          <w:jc w:val="right"/>
        </w:pPr>
        <w:r>
          <w:fldChar w:fldCharType="begin"/>
        </w:r>
        <w:r>
          <w:instrText>PAGE   \* MERGEFORMAT</w:instrText>
        </w:r>
        <w:r>
          <w:fldChar w:fldCharType="separate"/>
        </w:r>
        <w:r w:rsidR="002555D6">
          <w:rPr>
            <w:noProof/>
          </w:rPr>
          <w:t>12</w:t>
        </w:r>
        <w:r>
          <w:rPr>
            <w:noProof/>
          </w:rPr>
          <w:fldChar w:fldCharType="end"/>
        </w:r>
      </w:p>
    </w:sdtContent>
  </w:sdt>
  <w:p w14:paraId="60D7742F" w14:textId="77777777" w:rsidR="00FD6FC0" w:rsidRDefault="00FD6F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ACB07" w14:textId="77777777" w:rsidR="00FD6FC0" w:rsidRDefault="00FD6FC0" w:rsidP="000F0C14">
      <w:r>
        <w:separator/>
      </w:r>
    </w:p>
  </w:footnote>
  <w:footnote w:type="continuationSeparator" w:id="0">
    <w:p w14:paraId="3C4A2189" w14:textId="77777777" w:rsidR="00FD6FC0" w:rsidRDefault="00FD6FC0" w:rsidP="000F0C14">
      <w:r>
        <w:continuationSeparator/>
      </w:r>
    </w:p>
  </w:footnote>
  <w:footnote w:id="1">
    <w:p w14:paraId="677D8946" w14:textId="77777777" w:rsidR="00FD6FC0" w:rsidRPr="00AB181C" w:rsidRDefault="00FD6FC0" w:rsidP="00BA4F7F">
      <w:pPr>
        <w:pStyle w:val="Bezmezer"/>
        <w:jc w:val="both"/>
        <w:rPr>
          <w:rFonts w:ascii="Arial" w:hAnsi="Arial" w:cs="Arial"/>
          <w:sz w:val="18"/>
          <w:szCs w:val="18"/>
        </w:rPr>
      </w:pPr>
      <w:r w:rsidRPr="00AB181C">
        <w:rPr>
          <w:rStyle w:val="Znakapoznpodarou"/>
          <w:rFonts w:ascii="Arial" w:hAnsi="Arial" w:cs="Arial"/>
          <w:sz w:val="18"/>
          <w:szCs w:val="18"/>
        </w:rPr>
        <w:footnoteRef/>
      </w:r>
      <w:r w:rsidRPr="00AB181C">
        <w:rPr>
          <w:rFonts w:ascii="Arial" w:hAnsi="Arial" w:cs="Arial"/>
          <w:sz w:val="18"/>
          <w:szCs w:val="18"/>
        </w:rPr>
        <w:t xml:space="preserve"> Pozn. –</w:t>
      </w:r>
      <w:r>
        <w:rPr>
          <w:rFonts w:ascii="Arial" w:hAnsi="Arial" w:cs="Arial"/>
          <w:sz w:val="18"/>
          <w:szCs w:val="18"/>
        </w:rPr>
        <w:t xml:space="preserve"> u </w:t>
      </w:r>
      <w:r w:rsidRPr="00AB181C">
        <w:rPr>
          <w:rFonts w:ascii="Arial" w:hAnsi="Arial" w:cs="Arial"/>
          <w:sz w:val="18"/>
          <w:szCs w:val="18"/>
        </w:rPr>
        <w:t>organizací, které jsou organizační složkou státu či příspěvkovou organizací státu je národním veřejným zdrojem</w:t>
      </w:r>
      <w:r>
        <w:rPr>
          <w:rFonts w:ascii="Arial" w:hAnsi="Arial" w:cs="Arial"/>
          <w:sz w:val="18"/>
          <w:szCs w:val="18"/>
        </w:rPr>
        <w:t xml:space="preserve"> </w:t>
      </w:r>
      <w:r w:rsidRPr="00AB181C">
        <w:rPr>
          <w:rFonts w:ascii="Arial" w:hAnsi="Arial" w:cs="Arial"/>
          <w:sz w:val="18"/>
          <w:szCs w:val="18"/>
        </w:rPr>
        <w:t xml:space="preserve">státní rozpočet, o příspěvek </w:t>
      </w:r>
      <w:r>
        <w:rPr>
          <w:rFonts w:ascii="Arial" w:hAnsi="Arial" w:cs="Arial"/>
          <w:sz w:val="18"/>
          <w:szCs w:val="18"/>
        </w:rPr>
        <w:t xml:space="preserve">(tj. podíl, který není placen z EFRR) </w:t>
      </w:r>
      <w:r w:rsidRPr="00AB181C">
        <w:rPr>
          <w:rFonts w:ascii="Arial" w:hAnsi="Arial" w:cs="Arial"/>
          <w:sz w:val="18"/>
          <w:szCs w:val="18"/>
        </w:rPr>
        <w:t xml:space="preserve">si příjemce žádá sám, takže z pohledu řídicího orgánu jde fakticky o soukromé financování; řídicímu orgánu tyto prostředky poskytnuty formou Rozhodnutí o poskytnutí dotace ze strany MMR nebudou. </w:t>
      </w:r>
    </w:p>
    <w:p w14:paraId="56083DE9" w14:textId="77777777" w:rsidR="00FD6FC0" w:rsidRDefault="00FD6FC0" w:rsidP="00BA4F7F">
      <w:pPr>
        <w:pStyle w:val="Textpoznpodarou"/>
      </w:pPr>
    </w:p>
  </w:footnote>
  <w:footnote w:id="2">
    <w:p w14:paraId="747F3ED6" w14:textId="7EAB7A19" w:rsidR="009F11A9" w:rsidRDefault="009F11A9">
      <w:pPr>
        <w:pStyle w:val="Textpoznpodarou"/>
      </w:pPr>
      <w:r>
        <w:rPr>
          <w:rStyle w:val="Znakapoznpodarou"/>
        </w:rPr>
        <w:footnoteRef/>
      </w:r>
      <w:r>
        <w:t xml:space="preserve"> </w:t>
      </w:r>
      <w:r w:rsidRPr="007A5C95">
        <w:rPr>
          <w:sz w:val="18"/>
          <w:szCs w:val="18"/>
        </w:rPr>
        <w:t xml:space="preserve">Podmínka se vztahuje na zahájení provozu, resp. výuky v podpořených třídách. </w:t>
      </w:r>
      <w:r w:rsidR="00CA4117">
        <w:rPr>
          <w:sz w:val="18"/>
          <w:szCs w:val="18"/>
        </w:rPr>
        <w:t xml:space="preserve">Stav, kdy nebude místo v nově vybudované třídě obsazeno žákem se speciálními vzdělávacími potřebami, </w:t>
      </w:r>
      <w:r w:rsidR="008B6F88">
        <w:rPr>
          <w:sz w:val="18"/>
          <w:szCs w:val="18"/>
        </w:rPr>
        <w:t xml:space="preserve">musí být příjemce </w:t>
      </w:r>
      <w:r w:rsidR="008B6F88" w:rsidRPr="005D0E6B">
        <w:rPr>
          <w:sz w:val="18"/>
          <w:szCs w:val="18"/>
        </w:rPr>
        <w:t xml:space="preserve">připraven odůvodnit (např. na základě změny trvalého bydliště žáka, přeřazení do jiné třídy, školy apod.). </w:t>
      </w:r>
      <w:r w:rsidRPr="005D0E6B">
        <w:rPr>
          <w:sz w:val="18"/>
          <w:szCs w:val="18"/>
        </w:rPr>
        <w:t xml:space="preserve">Žáci se speciálními vzdělávacími potřebami, kteří budou integrováni v podpořených třídách, se započítávají </w:t>
      </w:r>
      <w:r w:rsidRPr="007A5C95">
        <w:rPr>
          <w:sz w:val="18"/>
          <w:szCs w:val="18"/>
        </w:rPr>
        <w:t>do indikátoru 51615 (viz kap. 4.3 výzvy).</w:t>
      </w:r>
      <w:r>
        <w:t xml:space="preserve"> </w:t>
      </w:r>
    </w:p>
  </w:footnote>
  <w:footnote w:id="3">
    <w:p w14:paraId="612C609C" w14:textId="06F9A6C3" w:rsidR="005C6917" w:rsidRPr="005C6917" w:rsidRDefault="005C6917">
      <w:pPr>
        <w:pStyle w:val="Textpoznpodarou"/>
        <w:rPr>
          <w:sz w:val="18"/>
          <w:szCs w:val="18"/>
        </w:rPr>
      </w:pPr>
      <w:r w:rsidRPr="005C6917">
        <w:rPr>
          <w:rStyle w:val="Znakapoznpodarou"/>
          <w:sz w:val="18"/>
          <w:szCs w:val="18"/>
        </w:rPr>
        <w:footnoteRef/>
      </w:r>
      <w:r w:rsidRPr="005C6917">
        <w:rPr>
          <w:sz w:val="18"/>
          <w:szCs w:val="18"/>
        </w:rPr>
        <w:t xml:space="preserve"> Podrobnější informace budou uvedeny na webových stránkách www.penizeproprahu.cz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9890A" w14:textId="77777777" w:rsidR="00FD6FC0" w:rsidRDefault="00FD6FC0" w:rsidP="005025CD">
    <w:pPr>
      <w:pStyle w:val="Zhlav"/>
    </w:pPr>
    <w:r>
      <w:rPr>
        <w:noProof/>
      </w:rPr>
      <w:drawing>
        <wp:anchor distT="0" distB="0" distL="114300" distR="114300" simplePos="0" relativeHeight="251661312" behindDoc="1" locked="0" layoutInCell="1" allowOverlap="1" wp14:anchorId="42936F2A" wp14:editId="2D1C85F6">
          <wp:simplePos x="0" y="0"/>
          <wp:positionH relativeFrom="column">
            <wp:posOffset>-147320</wp:posOffset>
          </wp:positionH>
          <wp:positionV relativeFrom="paragraph">
            <wp:posOffset>-163830</wp:posOffset>
          </wp:positionV>
          <wp:extent cx="3473532" cy="990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r>
      <w:rPr>
        <w:noProof/>
      </w:rPr>
      <w:drawing>
        <wp:anchor distT="0" distB="0" distL="114300" distR="114300" simplePos="0" relativeHeight="251660288" behindDoc="1" locked="0" layoutInCell="1" allowOverlap="1" wp14:anchorId="3A4BF0D4" wp14:editId="0E62D347">
          <wp:simplePos x="0" y="0"/>
          <wp:positionH relativeFrom="column">
            <wp:posOffset>-4445</wp:posOffset>
          </wp:positionH>
          <wp:positionV relativeFrom="paragraph">
            <wp:posOffset>-163830</wp:posOffset>
          </wp:positionV>
          <wp:extent cx="3473532" cy="990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4676" cy="993778"/>
                  </a:xfrm>
                  <a:prstGeom prst="rect">
                    <a:avLst/>
                  </a:prstGeom>
                </pic:spPr>
              </pic:pic>
            </a:graphicData>
          </a:graphic>
        </wp:anchor>
      </w:drawing>
    </w:r>
    <w:r>
      <w:rPr>
        <w:noProof/>
      </w:rPr>
      <w:drawing>
        <wp:anchor distT="0" distB="0" distL="114300" distR="114300" simplePos="0" relativeHeight="251659264" behindDoc="0" locked="0" layoutInCell="1" allowOverlap="1" wp14:anchorId="0050119B" wp14:editId="1AC00D60">
          <wp:simplePos x="0" y="0"/>
          <wp:positionH relativeFrom="column">
            <wp:posOffset>5111115</wp:posOffset>
          </wp:positionH>
          <wp:positionV relativeFrom="paragraph">
            <wp:posOffset>39370</wp:posOffset>
          </wp:positionV>
          <wp:extent cx="609600" cy="609600"/>
          <wp:effectExtent l="0" t="0" r="0" b="0"/>
          <wp:wrapSquare wrapText="bothSides"/>
          <wp:docPr id="3" name="Obrázek 3"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14:paraId="39BB03F3" w14:textId="77777777" w:rsidR="00FD6FC0" w:rsidRDefault="00FD6F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196"/>
        </w:tabs>
        <w:ind w:left="524" w:hanging="360"/>
      </w:pPr>
      <w:rPr>
        <w:rFonts w:ascii="Symbol" w:hAnsi="Symbol" w:cs="Symbol"/>
        <w:szCs w:val="22"/>
        <w:shd w:val="clear" w:color="auto" w:fill="auto"/>
        <w:lang w:val="en-US"/>
      </w:rPr>
    </w:lvl>
    <w:lvl w:ilvl="1">
      <w:start w:val="1"/>
      <w:numFmt w:val="bullet"/>
      <w:lvlText w:val="-"/>
      <w:lvlJc w:val="left"/>
      <w:pPr>
        <w:tabs>
          <w:tab w:val="num" w:pos="-196"/>
        </w:tabs>
        <w:ind w:left="1244" w:hanging="360"/>
      </w:pPr>
      <w:rPr>
        <w:rFonts w:ascii="Times New Roman" w:hAnsi="Times New Roman" w:cs="Times New Roman"/>
        <w:shd w:val="clear" w:color="auto" w:fill="FFFF00"/>
      </w:rPr>
    </w:lvl>
    <w:lvl w:ilvl="2">
      <w:start w:val="1"/>
      <w:numFmt w:val="bullet"/>
      <w:lvlText w:val=""/>
      <w:lvlJc w:val="left"/>
      <w:pPr>
        <w:tabs>
          <w:tab w:val="num" w:pos="-196"/>
        </w:tabs>
        <w:ind w:left="1964" w:hanging="360"/>
      </w:pPr>
      <w:rPr>
        <w:rFonts w:ascii="Wingdings" w:hAnsi="Wingdings" w:cs="Wingdings"/>
      </w:rPr>
    </w:lvl>
    <w:lvl w:ilvl="3">
      <w:start w:val="1"/>
      <w:numFmt w:val="bullet"/>
      <w:lvlText w:val=""/>
      <w:lvlJc w:val="left"/>
      <w:pPr>
        <w:tabs>
          <w:tab w:val="num" w:pos="-196"/>
        </w:tabs>
        <w:ind w:left="2684" w:hanging="360"/>
      </w:pPr>
      <w:rPr>
        <w:rFonts w:ascii="Symbol" w:hAnsi="Symbol" w:cs="Symbol"/>
        <w:szCs w:val="22"/>
        <w:shd w:val="clear" w:color="auto" w:fill="auto"/>
        <w:lang w:val="en-US"/>
      </w:rPr>
    </w:lvl>
    <w:lvl w:ilvl="4">
      <w:start w:val="1"/>
      <w:numFmt w:val="bullet"/>
      <w:lvlText w:val="o"/>
      <w:lvlJc w:val="left"/>
      <w:pPr>
        <w:tabs>
          <w:tab w:val="num" w:pos="-196"/>
        </w:tabs>
        <w:ind w:left="3404" w:hanging="360"/>
      </w:pPr>
      <w:rPr>
        <w:rFonts w:ascii="Courier New" w:hAnsi="Courier New" w:cs="Courier New"/>
      </w:rPr>
    </w:lvl>
    <w:lvl w:ilvl="5">
      <w:start w:val="1"/>
      <w:numFmt w:val="bullet"/>
      <w:lvlText w:val=""/>
      <w:lvlJc w:val="left"/>
      <w:pPr>
        <w:tabs>
          <w:tab w:val="num" w:pos="-196"/>
        </w:tabs>
        <w:ind w:left="4124" w:hanging="360"/>
      </w:pPr>
      <w:rPr>
        <w:rFonts w:ascii="Wingdings" w:hAnsi="Wingdings" w:cs="Wingdings"/>
      </w:rPr>
    </w:lvl>
    <w:lvl w:ilvl="6">
      <w:start w:val="1"/>
      <w:numFmt w:val="bullet"/>
      <w:lvlText w:val=""/>
      <w:lvlJc w:val="left"/>
      <w:pPr>
        <w:tabs>
          <w:tab w:val="num" w:pos="-196"/>
        </w:tabs>
        <w:ind w:left="4844" w:hanging="360"/>
      </w:pPr>
      <w:rPr>
        <w:rFonts w:ascii="Symbol" w:hAnsi="Symbol" w:cs="Symbol"/>
        <w:szCs w:val="22"/>
        <w:shd w:val="clear" w:color="auto" w:fill="auto"/>
        <w:lang w:val="en-US"/>
      </w:rPr>
    </w:lvl>
    <w:lvl w:ilvl="7">
      <w:start w:val="1"/>
      <w:numFmt w:val="bullet"/>
      <w:lvlText w:val="o"/>
      <w:lvlJc w:val="left"/>
      <w:pPr>
        <w:tabs>
          <w:tab w:val="num" w:pos="-196"/>
        </w:tabs>
        <w:ind w:left="5564" w:hanging="360"/>
      </w:pPr>
      <w:rPr>
        <w:rFonts w:ascii="Courier New" w:hAnsi="Courier New" w:cs="Courier New"/>
      </w:rPr>
    </w:lvl>
    <w:lvl w:ilvl="8">
      <w:start w:val="1"/>
      <w:numFmt w:val="bullet"/>
      <w:lvlText w:val=""/>
      <w:lvlJc w:val="left"/>
      <w:pPr>
        <w:tabs>
          <w:tab w:val="num" w:pos="-196"/>
        </w:tabs>
        <w:ind w:left="6284" w:hanging="360"/>
      </w:pPr>
      <w:rPr>
        <w:rFonts w:ascii="Wingdings" w:hAnsi="Wingdings" w:cs="Wingdings"/>
      </w:rPr>
    </w:lvl>
  </w:abstractNum>
  <w:abstractNum w:abstractNumId="1" w15:restartNumberingAfterBreak="0">
    <w:nsid w:val="06115EDE"/>
    <w:multiLevelType w:val="hybridMultilevel"/>
    <w:tmpl w:val="5EF437AC"/>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 w15:restartNumberingAfterBreak="0">
    <w:nsid w:val="061C1266"/>
    <w:multiLevelType w:val="hybridMultilevel"/>
    <w:tmpl w:val="449C9526"/>
    <w:lvl w:ilvl="0" w:tplc="04050001">
      <w:start w:val="1"/>
      <w:numFmt w:val="bullet"/>
      <w:lvlText w:val=""/>
      <w:lvlJc w:val="left"/>
      <w:pPr>
        <w:tabs>
          <w:tab w:val="num" w:pos="1713"/>
        </w:tabs>
        <w:ind w:left="1713" w:hanging="360"/>
      </w:pPr>
      <w:rPr>
        <w:rFonts w:ascii="Symbol" w:hAnsi="Symbol" w:hint="default"/>
      </w:rPr>
    </w:lvl>
    <w:lvl w:ilvl="1" w:tplc="04050003">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3" w15:restartNumberingAfterBreak="0">
    <w:nsid w:val="0EBE4648"/>
    <w:multiLevelType w:val="multilevel"/>
    <w:tmpl w:val="C4A225FC"/>
    <w:lvl w:ilvl="0">
      <w:start w:val="4"/>
      <w:numFmt w:val="decimal"/>
      <w:lvlText w:val="%1"/>
      <w:lvlJc w:val="left"/>
      <w:pPr>
        <w:ind w:left="480" w:hanging="480"/>
      </w:pPr>
      <w:rPr>
        <w:rFonts w:hint="default"/>
      </w:rPr>
    </w:lvl>
    <w:lvl w:ilvl="1">
      <w:start w:val="2"/>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A446A9"/>
    <w:multiLevelType w:val="hybridMultilevel"/>
    <w:tmpl w:val="2FC61428"/>
    <w:lvl w:ilvl="0" w:tplc="58FE8FC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E75734"/>
    <w:multiLevelType w:val="multilevel"/>
    <w:tmpl w:val="9BFA35DE"/>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04060"/>
    <w:multiLevelType w:val="hybridMultilevel"/>
    <w:tmpl w:val="B15EE9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043AB"/>
    <w:multiLevelType w:val="hybridMultilevel"/>
    <w:tmpl w:val="5542328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1B22550"/>
    <w:multiLevelType w:val="hybridMultilevel"/>
    <w:tmpl w:val="3E524862"/>
    <w:lvl w:ilvl="0" w:tplc="04050005">
      <w:start w:val="1"/>
      <w:numFmt w:val="bullet"/>
      <w:lvlText w:val=""/>
      <w:lvlJc w:val="left"/>
      <w:pPr>
        <w:ind w:left="714" w:hanging="360"/>
      </w:pPr>
      <w:rPr>
        <w:rFonts w:ascii="Wingdings" w:hAnsi="Wingdings" w:hint="default"/>
      </w:rPr>
    </w:lvl>
    <w:lvl w:ilvl="1" w:tplc="04050005">
      <w:start w:val="1"/>
      <w:numFmt w:val="bullet"/>
      <w:lvlText w:val=""/>
      <w:lvlJc w:val="left"/>
      <w:pPr>
        <w:ind w:left="1434" w:hanging="360"/>
      </w:pPr>
      <w:rPr>
        <w:rFonts w:ascii="Wingdings" w:hAnsi="Wingdings"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0" w15:restartNumberingAfterBreak="0">
    <w:nsid w:val="32CA3FC1"/>
    <w:multiLevelType w:val="hybridMultilevel"/>
    <w:tmpl w:val="9E5EF548"/>
    <w:lvl w:ilvl="0" w:tplc="666CBD16">
      <w:start w:val="1"/>
      <w:numFmt w:val="bullet"/>
      <w:pStyle w:val="Anzevinprio"/>
      <w:lvlText w:val=""/>
      <w:lvlJc w:val="left"/>
      <w:pPr>
        <w:tabs>
          <w:tab w:val="num" w:pos="284"/>
        </w:tabs>
        <w:ind w:left="284" w:hanging="284"/>
      </w:pPr>
      <w:rPr>
        <w:rFonts w:ascii="Wingdings" w:hAnsi="Wingdings" w:hint="default"/>
        <w:b w:val="0"/>
        <w:i w:val="0"/>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092235"/>
    <w:multiLevelType w:val="multilevel"/>
    <w:tmpl w:val="7388961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357B6BD8"/>
    <w:multiLevelType w:val="hybridMultilevel"/>
    <w:tmpl w:val="C0E462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64A687B"/>
    <w:multiLevelType w:val="hybridMultilevel"/>
    <w:tmpl w:val="2292B246"/>
    <w:lvl w:ilvl="0" w:tplc="58FE8FC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BA14B66"/>
    <w:multiLevelType w:val="multilevel"/>
    <w:tmpl w:val="C7CED5D8"/>
    <w:lvl w:ilvl="0">
      <w:start w:val="9"/>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3FFA2763"/>
    <w:multiLevelType w:val="multilevel"/>
    <w:tmpl w:val="7388961E"/>
    <w:lvl w:ilvl="0">
      <w:start w:val="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65152B1"/>
    <w:multiLevelType w:val="hybridMultilevel"/>
    <w:tmpl w:val="3B0C9D10"/>
    <w:lvl w:ilvl="0" w:tplc="04050001">
      <w:start w:val="1"/>
      <w:numFmt w:val="bullet"/>
      <w:lvlText w:val=""/>
      <w:lvlJc w:val="left"/>
      <w:pPr>
        <w:tabs>
          <w:tab w:val="num" w:pos="1800"/>
        </w:tabs>
        <w:ind w:left="180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BB36177"/>
    <w:multiLevelType w:val="hybridMultilevel"/>
    <w:tmpl w:val="BA62F50E"/>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9" w15:restartNumberingAfterBreak="0">
    <w:nsid w:val="500F286F"/>
    <w:multiLevelType w:val="hybridMultilevel"/>
    <w:tmpl w:val="DEA4E8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50550141"/>
    <w:multiLevelType w:val="hybridMultilevel"/>
    <w:tmpl w:val="3DECF5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1270C41"/>
    <w:multiLevelType w:val="hybridMultilevel"/>
    <w:tmpl w:val="8F22B3E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2"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B1DEC"/>
    <w:multiLevelType w:val="hybridMultilevel"/>
    <w:tmpl w:val="248202F6"/>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58BC5AA2"/>
    <w:multiLevelType w:val="multilevel"/>
    <w:tmpl w:val="9BFA35DE"/>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BC03D8"/>
    <w:multiLevelType w:val="hybridMultilevel"/>
    <w:tmpl w:val="58C621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2632FE9"/>
    <w:multiLevelType w:val="hybridMultilevel"/>
    <w:tmpl w:val="5DE6D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AE1DEE"/>
    <w:multiLevelType w:val="hybridMultilevel"/>
    <w:tmpl w:val="F0105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7950089"/>
    <w:multiLevelType w:val="hybridMultilevel"/>
    <w:tmpl w:val="975EA0F8"/>
    <w:lvl w:ilvl="0" w:tplc="928ED2FC">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2" w15:restartNumberingAfterBreak="0">
    <w:nsid w:val="6D7D2A69"/>
    <w:multiLevelType w:val="hybridMultilevel"/>
    <w:tmpl w:val="6772FD6A"/>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3" w15:restartNumberingAfterBreak="0">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4" w15:restartNumberingAfterBreak="0">
    <w:nsid w:val="7BBA690A"/>
    <w:multiLevelType w:val="hybridMultilevel"/>
    <w:tmpl w:val="DA382F0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5" w15:restartNumberingAfterBreak="0">
    <w:nsid w:val="7C14659A"/>
    <w:multiLevelType w:val="hybridMultilevel"/>
    <w:tmpl w:val="2F509D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AB6F51"/>
    <w:multiLevelType w:val="hybridMultilevel"/>
    <w:tmpl w:val="9254487C"/>
    <w:lvl w:ilvl="0" w:tplc="04090001">
      <w:start w:val="1"/>
      <w:numFmt w:val="bullet"/>
      <w:lvlText w:val=""/>
      <w:lvlJc w:val="left"/>
      <w:pPr>
        <w:ind w:left="644" w:hanging="360"/>
      </w:pPr>
      <w:rPr>
        <w:rFonts w:ascii="Symbol" w:hAnsi="Symbol" w:hint="default"/>
      </w:rPr>
    </w:lvl>
    <w:lvl w:ilvl="1" w:tplc="6A7A3D82">
      <w:start w:val="1"/>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DF73473"/>
    <w:multiLevelType w:val="hybridMultilevel"/>
    <w:tmpl w:val="FD3A4020"/>
    <w:lvl w:ilvl="0" w:tplc="58FE8FC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33"/>
  </w:num>
  <w:num w:numId="4">
    <w:abstractNumId w:val="10"/>
  </w:num>
  <w:num w:numId="5">
    <w:abstractNumId w:val="22"/>
  </w:num>
  <w:num w:numId="6">
    <w:abstractNumId w:val="3"/>
  </w:num>
  <w:num w:numId="7">
    <w:abstractNumId w:val="37"/>
  </w:num>
  <w:num w:numId="8">
    <w:abstractNumId w:val="4"/>
  </w:num>
  <w:num w:numId="9">
    <w:abstractNumId w:val="0"/>
  </w:num>
  <w:num w:numId="10">
    <w:abstractNumId w:val="2"/>
  </w:num>
  <w:num w:numId="11">
    <w:abstractNumId w:val="23"/>
  </w:num>
  <w:num w:numId="12">
    <w:abstractNumId w:val="25"/>
  </w:num>
  <w:num w:numId="13">
    <w:abstractNumId w:val="32"/>
  </w:num>
  <w:num w:numId="14">
    <w:abstractNumId w:val="8"/>
  </w:num>
  <w:num w:numId="15">
    <w:abstractNumId w:val="17"/>
  </w:num>
  <w:num w:numId="16">
    <w:abstractNumId w:val="20"/>
  </w:num>
  <w:num w:numId="17">
    <w:abstractNumId w:val="14"/>
  </w:num>
  <w:num w:numId="18">
    <w:abstractNumId w:val="12"/>
  </w:num>
  <w:num w:numId="19">
    <w:abstractNumId w:val="26"/>
  </w:num>
  <w:num w:numId="20">
    <w:abstractNumId w:val="19"/>
  </w:num>
  <w:num w:numId="21">
    <w:abstractNumId w:val="1"/>
  </w:num>
  <w:num w:numId="22">
    <w:abstractNumId w:val="34"/>
  </w:num>
  <w:num w:numId="23">
    <w:abstractNumId w:val="7"/>
  </w:num>
  <w:num w:numId="24">
    <w:abstractNumId w:val="28"/>
  </w:num>
  <w:num w:numId="25">
    <w:abstractNumId w:val="31"/>
  </w:num>
  <w:num w:numId="26">
    <w:abstractNumId w:val="21"/>
  </w:num>
  <w:num w:numId="27">
    <w:abstractNumId w:val="5"/>
  </w:num>
  <w:num w:numId="28">
    <w:abstractNumId w:val="27"/>
  </w:num>
  <w:num w:numId="29">
    <w:abstractNumId w:val="6"/>
  </w:num>
  <w:num w:numId="30">
    <w:abstractNumId w:val="36"/>
  </w:num>
  <w:num w:numId="31">
    <w:abstractNumId w:val="30"/>
  </w:num>
  <w:num w:numId="32">
    <w:abstractNumId w:val="13"/>
  </w:num>
  <w:num w:numId="33">
    <w:abstractNumId w:val="18"/>
  </w:num>
  <w:num w:numId="34">
    <w:abstractNumId w:val="35"/>
  </w:num>
  <w:num w:numId="35">
    <w:abstractNumId w:val="9"/>
  </w:num>
  <w:num w:numId="36">
    <w:abstractNumId w:val="15"/>
  </w:num>
  <w:num w:numId="37">
    <w:abstractNumId w:val="16"/>
  </w:num>
  <w:num w:numId="3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17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14"/>
    <w:rsid w:val="00001ABA"/>
    <w:rsid w:val="00001E2B"/>
    <w:rsid w:val="000034BF"/>
    <w:rsid w:val="00005B63"/>
    <w:rsid w:val="00027FCC"/>
    <w:rsid w:val="00032927"/>
    <w:rsid w:val="00035753"/>
    <w:rsid w:val="0003609F"/>
    <w:rsid w:val="00036DC3"/>
    <w:rsid w:val="00041E36"/>
    <w:rsid w:val="0005540E"/>
    <w:rsid w:val="00057456"/>
    <w:rsid w:val="00066D88"/>
    <w:rsid w:val="0006784F"/>
    <w:rsid w:val="00071C19"/>
    <w:rsid w:val="00074B47"/>
    <w:rsid w:val="00075B29"/>
    <w:rsid w:val="00076F8E"/>
    <w:rsid w:val="00081CB0"/>
    <w:rsid w:val="00082B11"/>
    <w:rsid w:val="000870C0"/>
    <w:rsid w:val="000A07A1"/>
    <w:rsid w:val="000A1FE2"/>
    <w:rsid w:val="000A4A06"/>
    <w:rsid w:val="000A4D14"/>
    <w:rsid w:val="000B15A0"/>
    <w:rsid w:val="000B49C0"/>
    <w:rsid w:val="000C0FDF"/>
    <w:rsid w:val="000C1135"/>
    <w:rsid w:val="000C2005"/>
    <w:rsid w:val="000C4C07"/>
    <w:rsid w:val="000F0C14"/>
    <w:rsid w:val="000F4539"/>
    <w:rsid w:val="00103D59"/>
    <w:rsid w:val="00104BE9"/>
    <w:rsid w:val="00104DB1"/>
    <w:rsid w:val="00106191"/>
    <w:rsid w:val="00110C52"/>
    <w:rsid w:val="00110CA1"/>
    <w:rsid w:val="0011344F"/>
    <w:rsid w:val="0011549C"/>
    <w:rsid w:val="0013133A"/>
    <w:rsid w:val="00131412"/>
    <w:rsid w:val="00131641"/>
    <w:rsid w:val="00135B8C"/>
    <w:rsid w:val="00136312"/>
    <w:rsid w:val="0013657F"/>
    <w:rsid w:val="00145286"/>
    <w:rsid w:val="00150B24"/>
    <w:rsid w:val="00152A9E"/>
    <w:rsid w:val="00161382"/>
    <w:rsid w:val="001646A8"/>
    <w:rsid w:val="001649F6"/>
    <w:rsid w:val="00166499"/>
    <w:rsid w:val="0017026C"/>
    <w:rsid w:val="001754F9"/>
    <w:rsid w:val="00181661"/>
    <w:rsid w:val="00184235"/>
    <w:rsid w:val="00184A03"/>
    <w:rsid w:val="00185013"/>
    <w:rsid w:val="00186BCA"/>
    <w:rsid w:val="00197209"/>
    <w:rsid w:val="001A0686"/>
    <w:rsid w:val="001A11D2"/>
    <w:rsid w:val="001A3CA6"/>
    <w:rsid w:val="001C7C57"/>
    <w:rsid w:val="001D056D"/>
    <w:rsid w:val="001D4A6A"/>
    <w:rsid w:val="001D6F45"/>
    <w:rsid w:val="001F2AF6"/>
    <w:rsid w:val="001F3831"/>
    <w:rsid w:val="001F49CC"/>
    <w:rsid w:val="001F5AD5"/>
    <w:rsid w:val="002032E5"/>
    <w:rsid w:val="00205923"/>
    <w:rsid w:val="00213F67"/>
    <w:rsid w:val="002168B4"/>
    <w:rsid w:val="0022154E"/>
    <w:rsid w:val="00225035"/>
    <w:rsid w:val="00226238"/>
    <w:rsid w:val="00231463"/>
    <w:rsid w:val="00232AEB"/>
    <w:rsid w:val="00235FA3"/>
    <w:rsid w:val="00241B4F"/>
    <w:rsid w:val="00245A20"/>
    <w:rsid w:val="00246C95"/>
    <w:rsid w:val="00251790"/>
    <w:rsid w:val="00251D0E"/>
    <w:rsid w:val="002555D6"/>
    <w:rsid w:val="0025713F"/>
    <w:rsid w:val="00263093"/>
    <w:rsid w:val="00267E2F"/>
    <w:rsid w:val="00273B3E"/>
    <w:rsid w:val="0027496D"/>
    <w:rsid w:val="00277454"/>
    <w:rsid w:val="00280828"/>
    <w:rsid w:val="00284A56"/>
    <w:rsid w:val="0029037A"/>
    <w:rsid w:val="00295069"/>
    <w:rsid w:val="002A1F7C"/>
    <w:rsid w:val="002C2582"/>
    <w:rsid w:val="002C4932"/>
    <w:rsid w:val="002C5209"/>
    <w:rsid w:val="002D29F8"/>
    <w:rsid w:val="002D45D0"/>
    <w:rsid w:val="002D5EBA"/>
    <w:rsid w:val="002E640B"/>
    <w:rsid w:val="002E7E89"/>
    <w:rsid w:val="002F045A"/>
    <w:rsid w:val="002F0EBD"/>
    <w:rsid w:val="002F2A81"/>
    <w:rsid w:val="002F6FB1"/>
    <w:rsid w:val="00314CA4"/>
    <w:rsid w:val="003205DB"/>
    <w:rsid w:val="003304EF"/>
    <w:rsid w:val="00331869"/>
    <w:rsid w:val="00332C3A"/>
    <w:rsid w:val="0033331C"/>
    <w:rsid w:val="003348A5"/>
    <w:rsid w:val="00340EF2"/>
    <w:rsid w:val="003410EF"/>
    <w:rsid w:val="00345B21"/>
    <w:rsid w:val="00345DAB"/>
    <w:rsid w:val="00351266"/>
    <w:rsid w:val="003528E4"/>
    <w:rsid w:val="00355450"/>
    <w:rsid w:val="003705B7"/>
    <w:rsid w:val="0037462A"/>
    <w:rsid w:val="00375F7A"/>
    <w:rsid w:val="003769E6"/>
    <w:rsid w:val="00384C9A"/>
    <w:rsid w:val="00386B7C"/>
    <w:rsid w:val="00394178"/>
    <w:rsid w:val="003A0CE6"/>
    <w:rsid w:val="003A75A7"/>
    <w:rsid w:val="003B2953"/>
    <w:rsid w:val="003C2BDF"/>
    <w:rsid w:val="003D09CC"/>
    <w:rsid w:val="003D20ED"/>
    <w:rsid w:val="003E0E73"/>
    <w:rsid w:val="003E2E77"/>
    <w:rsid w:val="003E333B"/>
    <w:rsid w:val="003E6226"/>
    <w:rsid w:val="003E7AF3"/>
    <w:rsid w:val="003F1399"/>
    <w:rsid w:val="003F6A90"/>
    <w:rsid w:val="00400C11"/>
    <w:rsid w:val="00403986"/>
    <w:rsid w:val="0040598D"/>
    <w:rsid w:val="004074B2"/>
    <w:rsid w:val="004206BF"/>
    <w:rsid w:val="00421AF4"/>
    <w:rsid w:val="0042361A"/>
    <w:rsid w:val="00423C04"/>
    <w:rsid w:val="004263F1"/>
    <w:rsid w:val="004317BD"/>
    <w:rsid w:val="00433F80"/>
    <w:rsid w:val="0043675B"/>
    <w:rsid w:val="00446152"/>
    <w:rsid w:val="00447577"/>
    <w:rsid w:val="00451777"/>
    <w:rsid w:val="0045424F"/>
    <w:rsid w:val="00463D85"/>
    <w:rsid w:val="00471B2C"/>
    <w:rsid w:val="0047469E"/>
    <w:rsid w:val="004766DA"/>
    <w:rsid w:val="00477522"/>
    <w:rsid w:val="00483B27"/>
    <w:rsid w:val="00483E12"/>
    <w:rsid w:val="00485F1D"/>
    <w:rsid w:val="00486DAA"/>
    <w:rsid w:val="004870F7"/>
    <w:rsid w:val="0048739F"/>
    <w:rsid w:val="0049332C"/>
    <w:rsid w:val="00496171"/>
    <w:rsid w:val="004A041E"/>
    <w:rsid w:val="004A0FB6"/>
    <w:rsid w:val="004A33BF"/>
    <w:rsid w:val="004A353B"/>
    <w:rsid w:val="004A4F86"/>
    <w:rsid w:val="004B03F9"/>
    <w:rsid w:val="004B63D6"/>
    <w:rsid w:val="004B6CB8"/>
    <w:rsid w:val="004C4987"/>
    <w:rsid w:val="004C7E10"/>
    <w:rsid w:val="004D100B"/>
    <w:rsid w:val="004D49F4"/>
    <w:rsid w:val="004E2709"/>
    <w:rsid w:val="004E57E7"/>
    <w:rsid w:val="004E5FAB"/>
    <w:rsid w:val="004F17B5"/>
    <w:rsid w:val="004F3194"/>
    <w:rsid w:val="004F41A4"/>
    <w:rsid w:val="004F548D"/>
    <w:rsid w:val="004F6F94"/>
    <w:rsid w:val="005025CD"/>
    <w:rsid w:val="0050431C"/>
    <w:rsid w:val="005113A4"/>
    <w:rsid w:val="00530F50"/>
    <w:rsid w:val="005332CD"/>
    <w:rsid w:val="005513BC"/>
    <w:rsid w:val="00554FB8"/>
    <w:rsid w:val="005554B8"/>
    <w:rsid w:val="00560A9A"/>
    <w:rsid w:val="005668B3"/>
    <w:rsid w:val="00571BDE"/>
    <w:rsid w:val="005728D8"/>
    <w:rsid w:val="00575DD2"/>
    <w:rsid w:val="005775D8"/>
    <w:rsid w:val="00597AD9"/>
    <w:rsid w:val="005A3E29"/>
    <w:rsid w:val="005A746F"/>
    <w:rsid w:val="005B0B8D"/>
    <w:rsid w:val="005B42C2"/>
    <w:rsid w:val="005B5881"/>
    <w:rsid w:val="005B60F1"/>
    <w:rsid w:val="005C018E"/>
    <w:rsid w:val="005C080B"/>
    <w:rsid w:val="005C6917"/>
    <w:rsid w:val="005C7E88"/>
    <w:rsid w:val="005D0E6B"/>
    <w:rsid w:val="005D1C0F"/>
    <w:rsid w:val="005E1FFB"/>
    <w:rsid w:val="005E3644"/>
    <w:rsid w:val="005E571D"/>
    <w:rsid w:val="005F26D8"/>
    <w:rsid w:val="005F3325"/>
    <w:rsid w:val="005F4496"/>
    <w:rsid w:val="005F7B7B"/>
    <w:rsid w:val="006055F2"/>
    <w:rsid w:val="00611506"/>
    <w:rsid w:val="006121AA"/>
    <w:rsid w:val="0061601C"/>
    <w:rsid w:val="00620523"/>
    <w:rsid w:val="00620F6E"/>
    <w:rsid w:val="00627042"/>
    <w:rsid w:val="006351ED"/>
    <w:rsid w:val="006357A0"/>
    <w:rsid w:val="00640820"/>
    <w:rsid w:val="00642304"/>
    <w:rsid w:val="006448AF"/>
    <w:rsid w:val="00646A8E"/>
    <w:rsid w:val="006478CF"/>
    <w:rsid w:val="00652A10"/>
    <w:rsid w:val="00657958"/>
    <w:rsid w:val="0067383A"/>
    <w:rsid w:val="0068032F"/>
    <w:rsid w:val="00685391"/>
    <w:rsid w:val="00685A42"/>
    <w:rsid w:val="00691875"/>
    <w:rsid w:val="006B289D"/>
    <w:rsid w:val="006B305B"/>
    <w:rsid w:val="006B3635"/>
    <w:rsid w:val="006B5ADD"/>
    <w:rsid w:val="006D04A0"/>
    <w:rsid w:val="006D37E6"/>
    <w:rsid w:val="006D42BA"/>
    <w:rsid w:val="006D786F"/>
    <w:rsid w:val="006E0556"/>
    <w:rsid w:val="006F1219"/>
    <w:rsid w:val="006F1519"/>
    <w:rsid w:val="007104CA"/>
    <w:rsid w:val="00715492"/>
    <w:rsid w:val="007236ED"/>
    <w:rsid w:val="00730F8A"/>
    <w:rsid w:val="0073311E"/>
    <w:rsid w:val="00743649"/>
    <w:rsid w:val="00743739"/>
    <w:rsid w:val="00744290"/>
    <w:rsid w:val="00744D44"/>
    <w:rsid w:val="00745D2C"/>
    <w:rsid w:val="0075510C"/>
    <w:rsid w:val="007567E6"/>
    <w:rsid w:val="007707D9"/>
    <w:rsid w:val="00776ECF"/>
    <w:rsid w:val="00777590"/>
    <w:rsid w:val="00785FB9"/>
    <w:rsid w:val="00787052"/>
    <w:rsid w:val="00792B6D"/>
    <w:rsid w:val="0079623B"/>
    <w:rsid w:val="007A25ED"/>
    <w:rsid w:val="007A34FC"/>
    <w:rsid w:val="007A591E"/>
    <w:rsid w:val="007A5C95"/>
    <w:rsid w:val="007A7B88"/>
    <w:rsid w:val="007B1012"/>
    <w:rsid w:val="007B1248"/>
    <w:rsid w:val="007C130C"/>
    <w:rsid w:val="007C1C69"/>
    <w:rsid w:val="007C21E2"/>
    <w:rsid w:val="007C228D"/>
    <w:rsid w:val="007C5E86"/>
    <w:rsid w:val="007D26D1"/>
    <w:rsid w:val="007D6E6A"/>
    <w:rsid w:val="007E46D1"/>
    <w:rsid w:val="007E72A1"/>
    <w:rsid w:val="007F2688"/>
    <w:rsid w:val="007F3201"/>
    <w:rsid w:val="007F5F20"/>
    <w:rsid w:val="008010C1"/>
    <w:rsid w:val="00801D27"/>
    <w:rsid w:val="00803CED"/>
    <w:rsid w:val="0080588F"/>
    <w:rsid w:val="00813824"/>
    <w:rsid w:val="008326CB"/>
    <w:rsid w:val="00836615"/>
    <w:rsid w:val="00841DF6"/>
    <w:rsid w:val="00842C7B"/>
    <w:rsid w:val="00846516"/>
    <w:rsid w:val="00851ED9"/>
    <w:rsid w:val="00862FFF"/>
    <w:rsid w:val="00865114"/>
    <w:rsid w:val="00870523"/>
    <w:rsid w:val="00877240"/>
    <w:rsid w:val="00883C45"/>
    <w:rsid w:val="00884661"/>
    <w:rsid w:val="00886C53"/>
    <w:rsid w:val="00891FA2"/>
    <w:rsid w:val="00892C77"/>
    <w:rsid w:val="008932AE"/>
    <w:rsid w:val="008A2A52"/>
    <w:rsid w:val="008B0CE4"/>
    <w:rsid w:val="008B1B83"/>
    <w:rsid w:val="008B581E"/>
    <w:rsid w:val="008B6F88"/>
    <w:rsid w:val="008D5330"/>
    <w:rsid w:val="008D59A1"/>
    <w:rsid w:val="008E0B83"/>
    <w:rsid w:val="008E0FAF"/>
    <w:rsid w:val="008E2734"/>
    <w:rsid w:val="008F2403"/>
    <w:rsid w:val="00900493"/>
    <w:rsid w:val="00904DD2"/>
    <w:rsid w:val="009127BB"/>
    <w:rsid w:val="00917930"/>
    <w:rsid w:val="00921F72"/>
    <w:rsid w:val="00922AFD"/>
    <w:rsid w:val="00931883"/>
    <w:rsid w:val="00942785"/>
    <w:rsid w:val="009445DA"/>
    <w:rsid w:val="009460A0"/>
    <w:rsid w:val="0094682E"/>
    <w:rsid w:val="00947171"/>
    <w:rsid w:val="00962E3E"/>
    <w:rsid w:val="00963FE6"/>
    <w:rsid w:val="00964666"/>
    <w:rsid w:val="00971B2D"/>
    <w:rsid w:val="00982847"/>
    <w:rsid w:val="00986CE3"/>
    <w:rsid w:val="0098731B"/>
    <w:rsid w:val="00990BBB"/>
    <w:rsid w:val="00994839"/>
    <w:rsid w:val="0099614E"/>
    <w:rsid w:val="009966B0"/>
    <w:rsid w:val="009A4409"/>
    <w:rsid w:val="009A6FD4"/>
    <w:rsid w:val="009B5166"/>
    <w:rsid w:val="009C183C"/>
    <w:rsid w:val="009C2837"/>
    <w:rsid w:val="009C6F46"/>
    <w:rsid w:val="009D19A3"/>
    <w:rsid w:val="009D32C4"/>
    <w:rsid w:val="009D4C40"/>
    <w:rsid w:val="009D4D88"/>
    <w:rsid w:val="009E4978"/>
    <w:rsid w:val="009E5806"/>
    <w:rsid w:val="009E6403"/>
    <w:rsid w:val="009F11A9"/>
    <w:rsid w:val="009F2BAB"/>
    <w:rsid w:val="009F56AD"/>
    <w:rsid w:val="009F696E"/>
    <w:rsid w:val="00A04ECF"/>
    <w:rsid w:val="00A07BDD"/>
    <w:rsid w:val="00A14153"/>
    <w:rsid w:val="00A16215"/>
    <w:rsid w:val="00A2331F"/>
    <w:rsid w:val="00A2518B"/>
    <w:rsid w:val="00A3225E"/>
    <w:rsid w:val="00A32F2A"/>
    <w:rsid w:val="00A35D5A"/>
    <w:rsid w:val="00A42513"/>
    <w:rsid w:val="00A451DC"/>
    <w:rsid w:val="00A52FE8"/>
    <w:rsid w:val="00A531BE"/>
    <w:rsid w:val="00A54E84"/>
    <w:rsid w:val="00A562FF"/>
    <w:rsid w:val="00A57FF4"/>
    <w:rsid w:val="00A71949"/>
    <w:rsid w:val="00A82750"/>
    <w:rsid w:val="00A8408C"/>
    <w:rsid w:val="00A85592"/>
    <w:rsid w:val="00A8563F"/>
    <w:rsid w:val="00A9427C"/>
    <w:rsid w:val="00A94C68"/>
    <w:rsid w:val="00A96469"/>
    <w:rsid w:val="00AA17D6"/>
    <w:rsid w:val="00AA34BA"/>
    <w:rsid w:val="00AA65E5"/>
    <w:rsid w:val="00AD2519"/>
    <w:rsid w:val="00AD6012"/>
    <w:rsid w:val="00AE02E4"/>
    <w:rsid w:val="00B05839"/>
    <w:rsid w:val="00B10943"/>
    <w:rsid w:val="00B10CC1"/>
    <w:rsid w:val="00B10FF9"/>
    <w:rsid w:val="00B15BF2"/>
    <w:rsid w:val="00B172B5"/>
    <w:rsid w:val="00B215FF"/>
    <w:rsid w:val="00B224CC"/>
    <w:rsid w:val="00B304FA"/>
    <w:rsid w:val="00B30F1D"/>
    <w:rsid w:val="00B31447"/>
    <w:rsid w:val="00B32A04"/>
    <w:rsid w:val="00B32F5D"/>
    <w:rsid w:val="00B35C48"/>
    <w:rsid w:val="00B37466"/>
    <w:rsid w:val="00B4647D"/>
    <w:rsid w:val="00B51318"/>
    <w:rsid w:val="00B546A5"/>
    <w:rsid w:val="00B61C98"/>
    <w:rsid w:val="00B67BE8"/>
    <w:rsid w:val="00B70FBE"/>
    <w:rsid w:val="00B718BC"/>
    <w:rsid w:val="00B75B56"/>
    <w:rsid w:val="00B75C10"/>
    <w:rsid w:val="00B8228F"/>
    <w:rsid w:val="00B82D59"/>
    <w:rsid w:val="00B83B79"/>
    <w:rsid w:val="00B84316"/>
    <w:rsid w:val="00B86B80"/>
    <w:rsid w:val="00B951F5"/>
    <w:rsid w:val="00B970B7"/>
    <w:rsid w:val="00BA07F5"/>
    <w:rsid w:val="00BA1D6C"/>
    <w:rsid w:val="00BA2530"/>
    <w:rsid w:val="00BA4F7F"/>
    <w:rsid w:val="00BB0225"/>
    <w:rsid w:val="00BB182D"/>
    <w:rsid w:val="00BB3D78"/>
    <w:rsid w:val="00BC0618"/>
    <w:rsid w:val="00BD0C85"/>
    <w:rsid w:val="00BD28D0"/>
    <w:rsid w:val="00BD738F"/>
    <w:rsid w:val="00BE415E"/>
    <w:rsid w:val="00BF0E1F"/>
    <w:rsid w:val="00BF7A8F"/>
    <w:rsid w:val="00C00054"/>
    <w:rsid w:val="00C04660"/>
    <w:rsid w:val="00C059F7"/>
    <w:rsid w:val="00C06E9E"/>
    <w:rsid w:val="00C1150B"/>
    <w:rsid w:val="00C24898"/>
    <w:rsid w:val="00C24A6F"/>
    <w:rsid w:val="00C25370"/>
    <w:rsid w:val="00C27F40"/>
    <w:rsid w:val="00C30902"/>
    <w:rsid w:val="00C33054"/>
    <w:rsid w:val="00C374EE"/>
    <w:rsid w:val="00C4024A"/>
    <w:rsid w:val="00C42F1F"/>
    <w:rsid w:val="00C450F8"/>
    <w:rsid w:val="00C475E0"/>
    <w:rsid w:val="00C51597"/>
    <w:rsid w:val="00C81903"/>
    <w:rsid w:val="00C916E8"/>
    <w:rsid w:val="00C93D6A"/>
    <w:rsid w:val="00CA164D"/>
    <w:rsid w:val="00CA2DA5"/>
    <w:rsid w:val="00CA4117"/>
    <w:rsid w:val="00CB0446"/>
    <w:rsid w:val="00CB5632"/>
    <w:rsid w:val="00CC194D"/>
    <w:rsid w:val="00CD3544"/>
    <w:rsid w:val="00CE51B2"/>
    <w:rsid w:val="00CE5291"/>
    <w:rsid w:val="00CE5EB2"/>
    <w:rsid w:val="00CE6E40"/>
    <w:rsid w:val="00CF5E64"/>
    <w:rsid w:val="00CF7BEA"/>
    <w:rsid w:val="00D02B2C"/>
    <w:rsid w:val="00D03DBE"/>
    <w:rsid w:val="00D05097"/>
    <w:rsid w:val="00D0695C"/>
    <w:rsid w:val="00D13D32"/>
    <w:rsid w:val="00D16119"/>
    <w:rsid w:val="00D1666B"/>
    <w:rsid w:val="00D17C62"/>
    <w:rsid w:val="00D17E5A"/>
    <w:rsid w:val="00D36C55"/>
    <w:rsid w:val="00D45148"/>
    <w:rsid w:val="00D46B3A"/>
    <w:rsid w:val="00D47730"/>
    <w:rsid w:val="00D50C5D"/>
    <w:rsid w:val="00D557E2"/>
    <w:rsid w:val="00D56820"/>
    <w:rsid w:val="00D56CE2"/>
    <w:rsid w:val="00D7380E"/>
    <w:rsid w:val="00D834F0"/>
    <w:rsid w:val="00D84CE3"/>
    <w:rsid w:val="00D86729"/>
    <w:rsid w:val="00D87C1E"/>
    <w:rsid w:val="00D92595"/>
    <w:rsid w:val="00D93272"/>
    <w:rsid w:val="00D95A99"/>
    <w:rsid w:val="00D96FBA"/>
    <w:rsid w:val="00DA201F"/>
    <w:rsid w:val="00DA6B55"/>
    <w:rsid w:val="00DB14A3"/>
    <w:rsid w:val="00DB61F6"/>
    <w:rsid w:val="00DB6FE2"/>
    <w:rsid w:val="00DD1CA0"/>
    <w:rsid w:val="00DD6137"/>
    <w:rsid w:val="00DE1C7E"/>
    <w:rsid w:val="00DE38CB"/>
    <w:rsid w:val="00DE4F86"/>
    <w:rsid w:val="00DE742B"/>
    <w:rsid w:val="00DF4996"/>
    <w:rsid w:val="00DF6962"/>
    <w:rsid w:val="00E00BBA"/>
    <w:rsid w:val="00E0454E"/>
    <w:rsid w:val="00E0761E"/>
    <w:rsid w:val="00E10C73"/>
    <w:rsid w:val="00E16BD6"/>
    <w:rsid w:val="00E23A2C"/>
    <w:rsid w:val="00E26CB8"/>
    <w:rsid w:val="00E35260"/>
    <w:rsid w:val="00E369AC"/>
    <w:rsid w:val="00E36D58"/>
    <w:rsid w:val="00E42307"/>
    <w:rsid w:val="00E4356B"/>
    <w:rsid w:val="00E47510"/>
    <w:rsid w:val="00E56F52"/>
    <w:rsid w:val="00E57653"/>
    <w:rsid w:val="00E610FA"/>
    <w:rsid w:val="00E61619"/>
    <w:rsid w:val="00E61D0A"/>
    <w:rsid w:val="00E6268A"/>
    <w:rsid w:val="00E71883"/>
    <w:rsid w:val="00E7594B"/>
    <w:rsid w:val="00E76230"/>
    <w:rsid w:val="00E76FBE"/>
    <w:rsid w:val="00E77F04"/>
    <w:rsid w:val="00E83CA0"/>
    <w:rsid w:val="00E85A5E"/>
    <w:rsid w:val="00E93C7D"/>
    <w:rsid w:val="00E95366"/>
    <w:rsid w:val="00EA0D9B"/>
    <w:rsid w:val="00EA5E63"/>
    <w:rsid w:val="00EB0F12"/>
    <w:rsid w:val="00EB5918"/>
    <w:rsid w:val="00EC77B0"/>
    <w:rsid w:val="00ED17F7"/>
    <w:rsid w:val="00ED1FF0"/>
    <w:rsid w:val="00ED6473"/>
    <w:rsid w:val="00ED686E"/>
    <w:rsid w:val="00ED6D83"/>
    <w:rsid w:val="00EE0D4F"/>
    <w:rsid w:val="00EE18BB"/>
    <w:rsid w:val="00EE1AE7"/>
    <w:rsid w:val="00EE6566"/>
    <w:rsid w:val="00EF19F2"/>
    <w:rsid w:val="00EF284B"/>
    <w:rsid w:val="00EF49D6"/>
    <w:rsid w:val="00F04123"/>
    <w:rsid w:val="00F063AA"/>
    <w:rsid w:val="00F07106"/>
    <w:rsid w:val="00F07B65"/>
    <w:rsid w:val="00F13406"/>
    <w:rsid w:val="00F17B71"/>
    <w:rsid w:val="00F208C5"/>
    <w:rsid w:val="00F251F0"/>
    <w:rsid w:val="00F25B73"/>
    <w:rsid w:val="00F3355F"/>
    <w:rsid w:val="00F37509"/>
    <w:rsid w:val="00F3753B"/>
    <w:rsid w:val="00F375B8"/>
    <w:rsid w:val="00F43524"/>
    <w:rsid w:val="00F53995"/>
    <w:rsid w:val="00F62929"/>
    <w:rsid w:val="00F661C7"/>
    <w:rsid w:val="00F67970"/>
    <w:rsid w:val="00F74866"/>
    <w:rsid w:val="00F8136D"/>
    <w:rsid w:val="00F94DB8"/>
    <w:rsid w:val="00F94E71"/>
    <w:rsid w:val="00F96761"/>
    <w:rsid w:val="00F97BA7"/>
    <w:rsid w:val="00F97F0F"/>
    <w:rsid w:val="00FA3F67"/>
    <w:rsid w:val="00FB07DD"/>
    <w:rsid w:val="00FB2BAC"/>
    <w:rsid w:val="00FC112C"/>
    <w:rsid w:val="00FC3524"/>
    <w:rsid w:val="00FC4325"/>
    <w:rsid w:val="00FC45CC"/>
    <w:rsid w:val="00FC78F5"/>
    <w:rsid w:val="00FD6FC0"/>
    <w:rsid w:val="00FE3DD4"/>
    <w:rsid w:val="00FE6E8A"/>
    <w:rsid w:val="00FE79E2"/>
    <w:rsid w:val="00FF007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4C3C9BA3"/>
  <w15:docId w15:val="{7B3E977B-1CBC-493E-9A85-B25D5875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963FE6"/>
    <w:pPr>
      <w:spacing w:after="12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0F0C14"/>
    <w:pPr>
      <w:numPr>
        <w:numId w:val="1"/>
      </w:numPr>
      <w:spacing w:before="120"/>
      <w:ind w:left="502"/>
      <w:outlineLvl w:val="0"/>
    </w:pPr>
    <w:rPr>
      <w:rFonts w:ascii="Arial" w:hAnsi="Arial"/>
      <w:bCs w:val="0"/>
      <w:iCs/>
      <w:color w:val="000000" w:themeColor="text1"/>
      <w:sz w:val="24"/>
      <w:szCs w:val="28"/>
    </w:rPr>
  </w:style>
  <w:style w:type="paragraph" w:styleId="Nadpis2">
    <w:name w:val="heading 2"/>
    <w:basedOn w:val="Normln"/>
    <w:next w:val="Normln"/>
    <w:link w:val="Nadpis2Char"/>
    <w:uiPriority w:val="9"/>
    <w:semiHidden/>
    <w:unhideWhenUsed/>
    <w:qFormat/>
    <w:rsid w:val="000F0C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C14"/>
    <w:rPr>
      <w:rFonts w:ascii="Arial" w:eastAsiaTheme="majorEastAsia" w:hAnsi="Arial" w:cstheme="majorBidi"/>
      <w:b/>
      <w:iCs/>
      <w:color w:val="000000" w:themeColor="text1"/>
      <w:sz w:val="24"/>
      <w:szCs w:val="28"/>
      <w:lang w:eastAsia="cs-CZ"/>
    </w:rPr>
  </w:style>
  <w:style w:type="paragraph" w:customStyle="1" w:styleId="normln0">
    <w:name w:val="normální"/>
    <w:basedOn w:val="Normln"/>
    <w:rsid w:val="000F0C14"/>
    <w:rPr>
      <w:szCs w:val="20"/>
    </w:rPr>
  </w:style>
  <w:style w:type="paragraph" w:styleId="Zkladntext">
    <w:name w:val="Body Text"/>
    <w:basedOn w:val="Normln"/>
    <w:link w:val="ZkladntextChar"/>
    <w:uiPriority w:val="99"/>
    <w:unhideWhenUsed/>
    <w:rsid w:val="000F0C14"/>
  </w:style>
  <w:style w:type="character" w:customStyle="1" w:styleId="ZkladntextChar">
    <w:name w:val="Základní text Char"/>
    <w:basedOn w:val="Standardnpsmoodstavce"/>
    <w:link w:val="Zkladntext"/>
    <w:uiPriority w:val="99"/>
    <w:rsid w:val="000F0C14"/>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0F0C14"/>
    <w:pPr>
      <w:spacing w:after="100"/>
    </w:pPr>
  </w:style>
  <w:style w:type="paragraph" w:styleId="Odstavecseseznamem">
    <w:name w:val="List Paragraph"/>
    <w:aliases w:val="Odstavec_muj,Nad"/>
    <w:basedOn w:val="Normln"/>
    <w:link w:val="OdstavecseseznamemChar"/>
    <w:uiPriority w:val="34"/>
    <w:qFormat/>
    <w:rsid w:val="000F0C14"/>
    <w:pPr>
      <w:ind w:left="720"/>
      <w:contextualSpacing/>
    </w:pPr>
  </w:style>
  <w:style w:type="paragraph" w:customStyle="1" w:styleId="Nadpis3">
    <w:name w:val="Nadpis3"/>
    <w:basedOn w:val="Nadpis1"/>
    <w:qFormat/>
    <w:rsid w:val="000F0C14"/>
    <w:pPr>
      <w:numPr>
        <w:ilvl w:val="2"/>
      </w:numPr>
      <w:tabs>
        <w:tab w:val="num" w:pos="360"/>
      </w:tabs>
    </w:pPr>
    <w:rPr>
      <w:sz w:val="22"/>
    </w:rPr>
  </w:style>
  <w:style w:type="paragraph" w:customStyle="1" w:styleId="Nadpis4">
    <w:name w:val="Nadpis4"/>
    <w:basedOn w:val="Nadpis1"/>
    <w:qFormat/>
    <w:rsid w:val="000F0C14"/>
    <w:pPr>
      <w:numPr>
        <w:ilvl w:val="3"/>
      </w:numPr>
      <w:tabs>
        <w:tab w:val="num" w:pos="360"/>
      </w:tabs>
    </w:pPr>
    <w:rPr>
      <w:sz w:val="22"/>
    </w:rPr>
  </w:style>
  <w:style w:type="character" w:customStyle="1" w:styleId="OdstavecseseznamemChar">
    <w:name w:val="Odstavec se seznamem Char"/>
    <w:aliases w:val="Odstavec_muj Char,Nad Char"/>
    <w:basedOn w:val="Standardnpsmoodstavce"/>
    <w:link w:val="Odstavecseseznamem"/>
    <w:uiPriority w:val="34"/>
    <w:rsid w:val="000F0C14"/>
    <w:rPr>
      <w:rFonts w:ascii="Arial" w:eastAsia="Times New Roman" w:hAnsi="Arial" w:cs="Times New Roman"/>
      <w:sz w:val="20"/>
      <w:szCs w:val="24"/>
      <w:lang w:eastAsia="cs-CZ"/>
    </w:rPr>
  </w:style>
  <w:style w:type="paragraph" w:customStyle="1" w:styleId="PPNadpis2">
    <w:name w:val="PP Nadpis 2"/>
    <w:basedOn w:val="Nadpis1"/>
    <w:link w:val="PPNadpis2Char"/>
    <w:qFormat/>
    <w:rsid w:val="000F0C14"/>
    <w:pPr>
      <w:numPr>
        <w:ilvl w:val="1"/>
      </w:numPr>
      <w:ind w:left="431" w:hanging="431"/>
    </w:pPr>
  </w:style>
  <w:style w:type="character" w:customStyle="1" w:styleId="PPNadpis2Char">
    <w:name w:val="PP Nadpis 2 Char"/>
    <w:basedOn w:val="Nadpis1Char"/>
    <w:link w:val="PPNadpis2"/>
    <w:rsid w:val="000F0C14"/>
    <w:rPr>
      <w:rFonts w:ascii="Arial" w:eastAsiaTheme="majorEastAsia" w:hAnsi="Arial" w:cstheme="majorBidi"/>
      <w:b/>
      <w:iCs/>
      <w:color w:val="000000" w:themeColor="text1"/>
      <w:sz w:val="24"/>
      <w:szCs w:val="28"/>
      <w:lang w:eastAsia="cs-CZ"/>
    </w:rPr>
  </w:style>
  <w:style w:type="character" w:styleId="Siln">
    <w:name w:val="Strong"/>
    <w:basedOn w:val="Standardnpsmoodstavce"/>
    <w:uiPriority w:val="22"/>
    <w:qFormat/>
    <w:rsid w:val="000F0C14"/>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0F0C14"/>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0F0C14"/>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0F0C14"/>
    <w:rPr>
      <w:vertAlign w:val="superscript"/>
    </w:rPr>
  </w:style>
  <w:style w:type="paragraph" w:customStyle="1" w:styleId="txt">
    <w:name w:val="txt"/>
    <w:basedOn w:val="Normln"/>
    <w:rsid w:val="000F0C14"/>
    <w:pPr>
      <w:ind w:firstLine="357"/>
    </w:pPr>
    <w:rPr>
      <w:sz w:val="22"/>
    </w:rPr>
  </w:style>
  <w:style w:type="character" w:customStyle="1" w:styleId="Nadpis2Char">
    <w:name w:val="Nadpis 2 Char"/>
    <w:basedOn w:val="Standardnpsmoodstavce"/>
    <w:link w:val="Nadpis2"/>
    <w:uiPriority w:val="9"/>
    <w:semiHidden/>
    <w:rsid w:val="000F0C14"/>
    <w:rPr>
      <w:rFonts w:asciiTheme="majorHAnsi" w:eastAsiaTheme="majorEastAsia" w:hAnsiTheme="majorHAnsi" w:cstheme="majorBidi"/>
      <w:b/>
      <w:bCs/>
      <w:color w:val="4F81BD" w:themeColor="accent1"/>
      <w:sz w:val="26"/>
      <w:szCs w:val="26"/>
      <w:lang w:eastAsia="cs-CZ"/>
    </w:rPr>
  </w:style>
  <w:style w:type="paragraph" w:customStyle="1" w:styleId="Anzevinprio">
    <w:name w:val="A název in prio"/>
    <w:basedOn w:val="Normln"/>
    <w:uiPriority w:val="99"/>
    <w:rsid w:val="00F53995"/>
    <w:pPr>
      <w:numPr>
        <w:numId w:val="4"/>
      </w:numPr>
      <w:tabs>
        <w:tab w:val="left" w:pos="851"/>
      </w:tabs>
      <w:jc w:val="left"/>
    </w:pPr>
    <w:rPr>
      <w:rFonts w:ascii="Times New Roman" w:hAnsi="Times New Roman"/>
      <w:b/>
      <w:bCs/>
      <w:sz w:val="24"/>
    </w:rPr>
  </w:style>
  <w:style w:type="paragraph" w:customStyle="1" w:styleId="Tabulkatext">
    <w:name w:val="Tabulka text"/>
    <w:link w:val="TabulkatextChar"/>
    <w:uiPriority w:val="6"/>
    <w:qFormat/>
    <w:rsid w:val="00851ED9"/>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51ED9"/>
    <w:rPr>
      <w:sz w:val="20"/>
    </w:rPr>
  </w:style>
  <w:style w:type="table" w:styleId="Mkatabulky">
    <w:name w:val="Table Grid"/>
    <w:basedOn w:val="Normlntabulka"/>
    <w:uiPriority w:val="59"/>
    <w:rsid w:val="00851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7BA7"/>
    <w:pPr>
      <w:autoSpaceDE w:val="0"/>
      <w:autoSpaceDN w:val="0"/>
      <w:adjustRightInd w:val="0"/>
      <w:spacing w:after="0" w:line="240" w:lineRule="auto"/>
    </w:pPr>
    <w:rPr>
      <w:rFonts w:ascii="Arial" w:hAnsi="Arial" w:cs="Arial"/>
      <w:color w:val="000000"/>
      <w:sz w:val="24"/>
      <w:szCs w:val="24"/>
    </w:rPr>
  </w:style>
  <w:style w:type="paragraph" w:customStyle="1" w:styleId="Anadpis2">
    <w:name w:val="A nadpis 2"/>
    <w:basedOn w:val="Normln"/>
    <w:uiPriority w:val="99"/>
    <w:rsid w:val="009966B0"/>
    <w:pPr>
      <w:tabs>
        <w:tab w:val="left" w:pos="851"/>
      </w:tabs>
      <w:spacing w:before="360"/>
      <w:ind w:left="851" w:hanging="851"/>
      <w:jc w:val="left"/>
    </w:pPr>
    <w:rPr>
      <w:rFonts w:ascii="Times New Roman" w:hAnsi="Times New Roman"/>
      <w:b/>
      <w:sz w:val="32"/>
    </w:rPr>
  </w:style>
  <w:style w:type="character" w:styleId="Hypertextovodkaz">
    <w:name w:val="Hyperlink"/>
    <w:basedOn w:val="Standardnpsmoodstavce"/>
    <w:uiPriority w:val="99"/>
    <w:unhideWhenUsed/>
    <w:rsid w:val="00D87C1E"/>
    <w:rPr>
      <w:color w:val="0000FF" w:themeColor="hyperlink"/>
      <w:u w:val="single"/>
    </w:rPr>
  </w:style>
  <w:style w:type="paragraph" w:customStyle="1" w:styleId="Aaktivity">
    <w:name w:val="A aktivity"/>
    <w:basedOn w:val="Normln"/>
    <w:uiPriority w:val="99"/>
    <w:rsid w:val="00027FCC"/>
    <w:pPr>
      <w:numPr>
        <w:numId w:val="5"/>
      </w:numPr>
      <w:tabs>
        <w:tab w:val="left" w:pos="851"/>
      </w:tabs>
      <w:spacing w:before="80" w:after="40"/>
      <w:jc w:val="left"/>
    </w:pPr>
    <w:rPr>
      <w:rFonts w:ascii="Times New Roman" w:hAnsi="Times New Roman"/>
      <w:sz w:val="22"/>
      <w:szCs w:val="20"/>
    </w:rPr>
  </w:style>
  <w:style w:type="character" w:styleId="Odkaznakoment">
    <w:name w:val="annotation reference"/>
    <w:basedOn w:val="Standardnpsmoodstavce"/>
    <w:uiPriority w:val="99"/>
    <w:unhideWhenUsed/>
    <w:rsid w:val="00CD3544"/>
    <w:rPr>
      <w:sz w:val="16"/>
      <w:szCs w:val="16"/>
    </w:rPr>
  </w:style>
  <w:style w:type="paragraph" w:styleId="Textkomente">
    <w:name w:val="annotation text"/>
    <w:basedOn w:val="Normln"/>
    <w:link w:val="TextkomenteChar"/>
    <w:uiPriority w:val="99"/>
    <w:unhideWhenUsed/>
    <w:rsid w:val="00CD3544"/>
    <w:rPr>
      <w:szCs w:val="20"/>
    </w:rPr>
  </w:style>
  <w:style w:type="character" w:customStyle="1" w:styleId="TextkomenteChar">
    <w:name w:val="Text komentáře Char"/>
    <w:basedOn w:val="Standardnpsmoodstavce"/>
    <w:link w:val="Textkomente"/>
    <w:uiPriority w:val="99"/>
    <w:rsid w:val="00CD3544"/>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D3544"/>
    <w:rPr>
      <w:b/>
      <w:bCs/>
    </w:rPr>
  </w:style>
  <w:style w:type="character" w:customStyle="1" w:styleId="PedmtkomenteChar">
    <w:name w:val="Předmět komentáře Char"/>
    <w:basedOn w:val="TextkomenteChar"/>
    <w:link w:val="Pedmtkomente"/>
    <w:uiPriority w:val="99"/>
    <w:semiHidden/>
    <w:rsid w:val="00CD3544"/>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CD3544"/>
    <w:rPr>
      <w:rFonts w:ascii="Tahoma" w:hAnsi="Tahoma" w:cs="Tahoma"/>
      <w:sz w:val="16"/>
      <w:szCs w:val="16"/>
    </w:rPr>
  </w:style>
  <w:style w:type="character" w:customStyle="1" w:styleId="TextbublinyChar">
    <w:name w:val="Text bubliny Char"/>
    <w:basedOn w:val="Standardnpsmoodstavce"/>
    <w:link w:val="Textbubliny"/>
    <w:uiPriority w:val="99"/>
    <w:semiHidden/>
    <w:rsid w:val="00CD3544"/>
    <w:rPr>
      <w:rFonts w:ascii="Tahoma" w:eastAsia="Times New Roman" w:hAnsi="Tahoma" w:cs="Tahoma"/>
      <w:sz w:val="16"/>
      <w:szCs w:val="16"/>
      <w:lang w:eastAsia="cs-CZ"/>
    </w:rPr>
  </w:style>
  <w:style w:type="character" w:styleId="Sledovanodkaz">
    <w:name w:val="FollowedHyperlink"/>
    <w:basedOn w:val="Standardnpsmoodstavce"/>
    <w:uiPriority w:val="99"/>
    <w:semiHidden/>
    <w:unhideWhenUsed/>
    <w:rsid w:val="00ED17F7"/>
    <w:rPr>
      <w:color w:val="800080" w:themeColor="followedHyperlink"/>
      <w:u w:val="single"/>
    </w:rPr>
  </w:style>
  <w:style w:type="paragraph" w:customStyle="1" w:styleId="Prav-sl">
    <w:name w:val="Prav - čísl"/>
    <w:basedOn w:val="Normln"/>
    <w:link w:val="Prav-slChar"/>
    <w:qFormat/>
    <w:rsid w:val="00277454"/>
    <w:pPr>
      <w:numPr>
        <w:numId w:val="8"/>
      </w:numPr>
      <w:spacing w:before="80" w:after="40"/>
    </w:pPr>
    <w:rPr>
      <w:rFonts w:eastAsia="Calibri" w:cs="Arial"/>
      <w:szCs w:val="20"/>
    </w:rPr>
  </w:style>
  <w:style w:type="character" w:customStyle="1" w:styleId="Prav-slChar">
    <w:name w:val="Prav - čísl Char"/>
    <w:basedOn w:val="Standardnpsmoodstavce"/>
    <w:link w:val="Prav-sl"/>
    <w:rsid w:val="00277454"/>
    <w:rPr>
      <w:rFonts w:ascii="Arial" w:eastAsia="Calibri" w:hAnsi="Arial" w:cs="Arial"/>
      <w:sz w:val="20"/>
      <w:szCs w:val="20"/>
      <w:lang w:eastAsia="cs-CZ"/>
    </w:rPr>
  </w:style>
  <w:style w:type="paragraph" w:customStyle="1" w:styleId="Atab3">
    <w:name w:val="A tab 3"/>
    <w:basedOn w:val="Normln"/>
    <w:link w:val="Atab3Char"/>
    <w:uiPriority w:val="99"/>
    <w:rsid w:val="000A1FE2"/>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0A1FE2"/>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DD1CA0"/>
    <w:pPr>
      <w:tabs>
        <w:tab w:val="center" w:pos="4536"/>
        <w:tab w:val="right" w:pos="9072"/>
      </w:tabs>
      <w:spacing w:after="0"/>
    </w:pPr>
  </w:style>
  <w:style w:type="character" w:customStyle="1" w:styleId="ZhlavChar">
    <w:name w:val="Záhlaví Char"/>
    <w:basedOn w:val="Standardnpsmoodstavce"/>
    <w:link w:val="Zhlav"/>
    <w:uiPriority w:val="99"/>
    <w:rsid w:val="00DD1CA0"/>
    <w:rPr>
      <w:rFonts w:ascii="Arial" w:eastAsia="Times New Roman" w:hAnsi="Arial" w:cs="Times New Roman"/>
      <w:sz w:val="20"/>
      <w:szCs w:val="24"/>
      <w:lang w:eastAsia="cs-CZ"/>
    </w:rPr>
  </w:style>
  <w:style w:type="paragraph" w:styleId="Zpat">
    <w:name w:val="footer"/>
    <w:basedOn w:val="Normln"/>
    <w:link w:val="ZpatChar"/>
    <w:uiPriority w:val="99"/>
    <w:unhideWhenUsed/>
    <w:rsid w:val="00DD1CA0"/>
    <w:pPr>
      <w:tabs>
        <w:tab w:val="center" w:pos="4536"/>
        <w:tab w:val="right" w:pos="9072"/>
      </w:tabs>
      <w:spacing w:after="0"/>
    </w:pPr>
  </w:style>
  <w:style w:type="character" w:customStyle="1" w:styleId="ZpatChar">
    <w:name w:val="Zápatí Char"/>
    <w:basedOn w:val="Standardnpsmoodstavce"/>
    <w:link w:val="Zpat"/>
    <w:uiPriority w:val="99"/>
    <w:rsid w:val="00DD1CA0"/>
    <w:rPr>
      <w:rFonts w:ascii="Arial" w:eastAsia="Times New Roman" w:hAnsi="Arial" w:cs="Times New Roman"/>
      <w:sz w:val="20"/>
      <w:szCs w:val="24"/>
      <w:lang w:eastAsia="cs-CZ"/>
    </w:rPr>
  </w:style>
  <w:style w:type="paragraph" w:styleId="Textvysvtlivek">
    <w:name w:val="endnote text"/>
    <w:basedOn w:val="Normln"/>
    <w:link w:val="TextvysvtlivekChar"/>
    <w:uiPriority w:val="99"/>
    <w:semiHidden/>
    <w:unhideWhenUsed/>
    <w:rsid w:val="00477522"/>
    <w:pPr>
      <w:spacing w:after="0"/>
    </w:pPr>
    <w:rPr>
      <w:szCs w:val="20"/>
    </w:rPr>
  </w:style>
  <w:style w:type="character" w:customStyle="1" w:styleId="TextvysvtlivekChar">
    <w:name w:val="Text vysvětlivek Char"/>
    <w:basedOn w:val="Standardnpsmoodstavce"/>
    <w:link w:val="Textvysvtlivek"/>
    <w:uiPriority w:val="99"/>
    <w:semiHidden/>
    <w:rsid w:val="00477522"/>
    <w:rPr>
      <w:rFonts w:ascii="Arial" w:eastAsia="Times New Roman" w:hAnsi="Arial" w:cs="Times New Roman"/>
      <w:sz w:val="20"/>
      <w:szCs w:val="20"/>
      <w:lang w:eastAsia="cs-CZ"/>
    </w:rPr>
  </w:style>
  <w:style w:type="character" w:styleId="Odkaznavysvtlivky">
    <w:name w:val="endnote reference"/>
    <w:basedOn w:val="Standardnpsmoodstavce"/>
    <w:uiPriority w:val="99"/>
    <w:semiHidden/>
    <w:unhideWhenUsed/>
    <w:rsid w:val="00477522"/>
    <w:rPr>
      <w:vertAlign w:val="superscript"/>
    </w:rPr>
  </w:style>
  <w:style w:type="paragraph" w:customStyle="1" w:styleId="AMzkladn">
    <w:name w:val="AM_základní"/>
    <w:basedOn w:val="Normln"/>
    <w:rsid w:val="00963FE6"/>
    <w:pPr>
      <w:tabs>
        <w:tab w:val="left" w:pos="425"/>
        <w:tab w:val="left" w:pos="709"/>
        <w:tab w:val="left" w:pos="851"/>
        <w:tab w:val="left" w:pos="1021"/>
        <w:tab w:val="left" w:pos="1134"/>
        <w:tab w:val="left" w:pos="2268"/>
      </w:tabs>
      <w:suppressAutoHyphens/>
      <w:overflowPunct w:val="0"/>
      <w:autoSpaceDE w:val="0"/>
      <w:jc w:val="left"/>
      <w:textAlignment w:val="baseline"/>
    </w:pPr>
    <w:rPr>
      <w:rFonts w:ascii="Times New Roman" w:hAnsi="Times New Roman"/>
      <w:color w:val="000000"/>
      <w:sz w:val="24"/>
      <w:szCs w:val="20"/>
      <w:lang w:eastAsia="ar-SA"/>
    </w:rPr>
  </w:style>
  <w:style w:type="character" w:customStyle="1" w:styleId="apple-converted-space">
    <w:name w:val="apple-converted-space"/>
    <w:basedOn w:val="Standardnpsmoodstavce"/>
    <w:rsid w:val="00B31447"/>
  </w:style>
  <w:style w:type="paragraph" w:styleId="Bezmezer">
    <w:name w:val="No Spacing"/>
    <w:uiPriority w:val="1"/>
    <w:qFormat/>
    <w:rsid w:val="00BA4F7F"/>
    <w:pPr>
      <w:spacing w:after="0" w:line="240" w:lineRule="auto"/>
    </w:pPr>
  </w:style>
  <w:style w:type="paragraph" w:customStyle="1" w:styleId="Aabc3">
    <w:name w:val="A a b c 3"/>
    <w:basedOn w:val="Normln"/>
    <w:uiPriority w:val="99"/>
    <w:rsid w:val="00745D2C"/>
    <w:pPr>
      <w:tabs>
        <w:tab w:val="left" w:pos="851"/>
      </w:tabs>
      <w:spacing w:after="40"/>
      <w:ind w:left="255"/>
      <w:jc w:val="left"/>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5775">
      <w:bodyDiv w:val="1"/>
      <w:marLeft w:val="0"/>
      <w:marRight w:val="0"/>
      <w:marTop w:val="0"/>
      <w:marBottom w:val="0"/>
      <w:divBdr>
        <w:top w:val="none" w:sz="0" w:space="0" w:color="auto"/>
        <w:left w:val="none" w:sz="0" w:space="0" w:color="auto"/>
        <w:bottom w:val="none" w:sz="0" w:space="0" w:color="auto"/>
        <w:right w:val="none" w:sz="0" w:space="0" w:color="auto"/>
      </w:divBdr>
    </w:div>
    <w:div w:id="140464296">
      <w:bodyDiv w:val="1"/>
      <w:marLeft w:val="0"/>
      <w:marRight w:val="0"/>
      <w:marTop w:val="0"/>
      <w:marBottom w:val="0"/>
      <w:divBdr>
        <w:top w:val="none" w:sz="0" w:space="0" w:color="auto"/>
        <w:left w:val="none" w:sz="0" w:space="0" w:color="auto"/>
        <w:bottom w:val="none" w:sz="0" w:space="0" w:color="auto"/>
        <w:right w:val="none" w:sz="0" w:space="0" w:color="auto"/>
      </w:divBdr>
    </w:div>
    <w:div w:id="676927608">
      <w:bodyDiv w:val="1"/>
      <w:marLeft w:val="0"/>
      <w:marRight w:val="0"/>
      <w:marTop w:val="0"/>
      <w:marBottom w:val="0"/>
      <w:divBdr>
        <w:top w:val="none" w:sz="0" w:space="0" w:color="auto"/>
        <w:left w:val="none" w:sz="0" w:space="0" w:color="auto"/>
        <w:bottom w:val="none" w:sz="0" w:space="0" w:color="auto"/>
        <w:right w:val="none" w:sz="0" w:space="0" w:color="auto"/>
      </w:divBdr>
    </w:div>
    <w:div w:id="849679168">
      <w:bodyDiv w:val="1"/>
      <w:marLeft w:val="0"/>
      <w:marRight w:val="0"/>
      <w:marTop w:val="0"/>
      <w:marBottom w:val="0"/>
      <w:divBdr>
        <w:top w:val="none" w:sz="0" w:space="0" w:color="auto"/>
        <w:left w:val="none" w:sz="0" w:space="0" w:color="auto"/>
        <w:bottom w:val="none" w:sz="0" w:space="0" w:color="auto"/>
        <w:right w:val="none" w:sz="0" w:space="0" w:color="auto"/>
      </w:divBdr>
    </w:div>
    <w:div w:id="16304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rcela.paigerova@praha.eu" TargetMode="External"/><Relationship Id="rId18" Type="http://schemas.openxmlformats.org/officeDocument/2006/relationships/hyperlink" Target="http://www.penizeproprahu.cz" TargetMode="External"/><Relationship Id="rId3" Type="http://schemas.openxmlformats.org/officeDocument/2006/relationships/styles" Target="styles.xml"/><Relationship Id="rId21" Type="http://schemas.openxmlformats.org/officeDocument/2006/relationships/hyperlink" Target="http://www.penizeproprahu.cz" TargetMode="External"/><Relationship Id="rId7" Type="http://schemas.openxmlformats.org/officeDocument/2006/relationships/endnotes" Target="endnotes.xml"/><Relationship Id="rId12" Type="http://schemas.openxmlformats.org/officeDocument/2006/relationships/hyperlink" Target="mailto:nina.borkovcova@praha.eu" TargetMode="External"/><Relationship Id="rId17" Type="http://schemas.openxmlformats.org/officeDocument/2006/relationships/hyperlink" Target="http://www.prahafondy.eu/cz/opppr.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enizeproprahu.cz" TargetMode="External"/><Relationship Id="rId20" Type="http://schemas.openxmlformats.org/officeDocument/2006/relationships/hyperlink" Target="http://www.penizeproprah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nka.pachlova@praha.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nizeproprahu.cz" TargetMode="External"/><Relationship Id="rId23" Type="http://schemas.openxmlformats.org/officeDocument/2006/relationships/hyperlink" Target="http://www.penizeproprahu.cz" TargetMode="External"/><Relationship Id="rId10" Type="http://schemas.openxmlformats.org/officeDocument/2006/relationships/hyperlink" Target="https://mseu.mssf.cz/" TargetMode="External"/><Relationship Id="rId19" Type="http://schemas.openxmlformats.org/officeDocument/2006/relationships/hyperlink" Target="http://www.penizeproprahu.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zuzana.kortusova@praha.eu" TargetMode="External"/><Relationship Id="rId22" Type="http://schemas.openxmlformats.org/officeDocument/2006/relationships/hyperlink" Target="http://www.penizeproprah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4DD7-1A8E-4FA2-9C02-EF0CA126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3997</Words>
  <Characters>23586</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27528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Pachlová Lenka (MHMP, FON)</dc:creator>
  <cp:lastModifiedBy>Fialová Veronika (MHMP, FON)</cp:lastModifiedBy>
  <cp:revision>4</cp:revision>
  <cp:lastPrinted>2016-08-04T14:39:00Z</cp:lastPrinted>
  <dcterms:created xsi:type="dcterms:W3CDTF">2016-12-21T13:10:00Z</dcterms:created>
  <dcterms:modified xsi:type="dcterms:W3CDTF">2016-12-21T13:24:00Z</dcterms:modified>
</cp:coreProperties>
</file>