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06" w:rsidRDefault="00CF3506" w:rsidP="00CF3506">
      <w:pPr>
        <w:jc w:val="center"/>
        <w:rPr>
          <w:rStyle w:val="Siln"/>
          <w:sz w:val="28"/>
          <w:szCs w:val="28"/>
        </w:rPr>
      </w:pPr>
      <w:r>
        <w:rPr>
          <w:rStyle w:val="Siln"/>
          <w:sz w:val="28"/>
          <w:szCs w:val="28"/>
        </w:rPr>
        <w:t>Výzva k předkládání žádostí o podporu</w:t>
      </w:r>
    </w:p>
    <w:p w:rsidR="00CF3506" w:rsidRDefault="00CF3506" w:rsidP="00FF7B2B">
      <w:pPr>
        <w:spacing w:line="276" w:lineRule="auto"/>
        <w:jc w:val="center"/>
        <w:rPr>
          <w:rStyle w:val="Siln"/>
          <w:sz w:val="28"/>
          <w:szCs w:val="28"/>
        </w:rPr>
      </w:pPr>
    </w:p>
    <w:p w:rsidR="00D373F7" w:rsidRPr="00E73653" w:rsidRDefault="00D373F7" w:rsidP="00FF7B2B">
      <w:pPr>
        <w:spacing w:line="276" w:lineRule="auto"/>
        <w:jc w:val="center"/>
        <w:rPr>
          <w:rStyle w:val="Siln"/>
          <w:sz w:val="28"/>
          <w:szCs w:val="28"/>
        </w:rPr>
      </w:pPr>
      <w:r w:rsidRPr="00E73653">
        <w:rPr>
          <w:rStyle w:val="Siln"/>
          <w:sz w:val="28"/>
          <w:szCs w:val="28"/>
        </w:rPr>
        <w:t xml:space="preserve">Hlavní město Praha, </w:t>
      </w:r>
      <w:r w:rsidR="00CF3506">
        <w:rPr>
          <w:rStyle w:val="Siln"/>
          <w:sz w:val="28"/>
          <w:szCs w:val="28"/>
        </w:rPr>
        <w:t>O</w:t>
      </w:r>
      <w:r w:rsidRPr="00E73653">
        <w:rPr>
          <w:rStyle w:val="Siln"/>
          <w:sz w:val="28"/>
          <w:szCs w:val="28"/>
        </w:rPr>
        <w:t>dbor evropských fondů</w:t>
      </w:r>
    </w:p>
    <w:p w:rsidR="00D373F7" w:rsidRPr="00E73653" w:rsidRDefault="00D373F7" w:rsidP="00FF7B2B">
      <w:pPr>
        <w:spacing w:line="276" w:lineRule="auto"/>
        <w:jc w:val="center"/>
        <w:rPr>
          <w:rStyle w:val="Siln"/>
          <w:sz w:val="28"/>
          <w:szCs w:val="28"/>
        </w:rPr>
      </w:pPr>
      <w:r w:rsidRPr="00E73653">
        <w:rPr>
          <w:rStyle w:val="Siln"/>
          <w:sz w:val="28"/>
          <w:szCs w:val="28"/>
        </w:rPr>
        <w:t xml:space="preserve">vyhlašuje dne </w:t>
      </w:r>
      <w:r w:rsidR="008E7D6C">
        <w:rPr>
          <w:rStyle w:val="Siln"/>
          <w:sz w:val="28"/>
          <w:szCs w:val="28"/>
        </w:rPr>
        <w:t xml:space="preserve">13. </w:t>
      </w:r>
      <w:r w:rsidR="00FA23F1">
        <w:rPr>
          <w:rStyle w:val="Siln"/>
          <w:sz w:val="28"/>
          <w:szCs w:val="28"/>
        </w:rPr>
        <w:t>l</w:t>
      </w:r>
      <w:r w:rsidR="008E7D6C">
        <w:rPr>
          <w:rStyle w:val="Siln"/>
          <w:sz w:val="28"/>
          <w:szCs w:val="28"/>
        </w:rPr>
        <w:t xml:space="preserve">edna </w:t>
      </w:r>
      <w:r w:rsidRPr="00E73653">
        <w:rPr>
          <w:rStyle w:val="Siln"/>
          <w:sz w:val="28"/>
          <w:szCs w:val="28"/>
        </w:rPr>
        <w:t>20</w:t>
      </w:r>
      <w:r w:rsidR="008E7D6C">
        <w:rPr>
          <w:rStyle w:val="Siln"/>
          <w:sz w:val="28"/>
          <w:szCs w:val="28"/>
        </w:rPr>
        <w:t>16</w:t>
      </w:r>
    </w:p>
    <w:p w:rsidR="00CF3506" w:rsidRDefault="00D373F7" w:rsidP="00FF7B2B">
      <w:pPr>
        <w:spacing w:line="276" w:lineRule="auto"/>
        <w:jc w:val="center"/>
        <w:rPr>
          <w:rStyle w:val="Siln"/>
          <w:sz w:val="28"/>
          <w:szCs w:val="28"/>
        </w:rPr>
      </w:pPr>
      <w:r w:rsidRPr="00E73653">
        <w:rPr>
          <w:rStyle w:val="Siln"/>
          <w:sz w:val="28"/>
          <w:szCs w:val="28"/>
        </w:rPr>
        <w:t xml:space="preserve">výzvu </w:t>
      </w:r>
    </w:p>
    <w:p w:rsidR="00D373F7" w:rsidRPr="00E73653" w:rsidRDefault="00D373F7" w:rsidP="00FF7B2B">
      <w:pPr>
        <w:spacing w:line="276" w:lineRule="auto"/>
        <w:jc w:val="center"/>
        <w:rPr>
          <w:rStyle w:val="Siln"/>
          <w:sz w:val="28"/>
          <w:szCs w:val="28"/>
        </w:rPr>
      </w:pPr>
      <w:r w:rsidRPr="00E73653">
        <w:rPr>
          <w:rStyle w:val="Siln"/>
          <w:sz w:val="28"/>
          <w:szCs w:val="28"/>
        </w:rPr>
        <w:t>k předkládání žádostí o podporu v rámci Operačního programu Praha – pól růstu ČR</w:t>
      </w:r>
    </w:p>
    <w:p w:rsidR="00D373F7" w:rsidRPr="00E73653" w:rsidRDefault="00D373F7" w:rsidP="00D373F7">
      <w:pPr>
        <w:rPr>
          <w:rStyle w:val="Siln"/>
        </w:rPr>
      </w:pPr>
    </w:p>
    <w:p w:rsidR="00D373F7" w:rsidRDefault="00D373F7" w:rsidP="00D373F7">
      <w:pPr>
        <w:numPr>
          <w:ilvl w:val="0"/>
          <w:numId w:val="3"/>
        </w:numPr>
        <w:rPr>
          <w:rFonts w:cs="Arial"/>
          <w:b/>
          <w:bCs/>
          <w:sz w:val="24"/>
          <w:szCs w:val="28"/>
          <w:u w:val="single"/>
        </w:rPr>
      </w:pPr>
      <w:r w:rsidRPr="00E73653">
        <w:rPr>
          <w:rFonts w:cs="Arial"/>
          <w:b/>
          <w:bCs/>
          <w:sz w:val="24"/>
          <w:szCs w:val="28"/>
          <w:u w:val="single"/>
        </w:rPr>
        <w:t>Identifikace výzvy</w:t>
      </w:r>
    </w:p>
    <w:p w:rsidR="00CF3506" w:rsidRPr="00FF7B2B" w:rsidRDefault="00CF3506" w:rsidP="00FF7B2B">
      <w:pPr>
        <w:pStyle w:val="Zkladntext"/>
      </w:pPr>
    </w:p>
    <w:p w:rsidR="00D373F7" w:rsidRPr="00FF7B2B" w:rsidRDefault="00D373F7" w:rsidP="00D373F7">
      <w:pPr>
        <w:pStyle w:val="txt"/>
        <w:numPr>
          <w:ilvl w:val="1"/>
          <w:numId w:val="3"/>
        </w:numPr>
        <w:spacing w:after="0"/>
        <w:ind w:left="993" w:hanging="631"/>
        <w:rPr>
          <w:rFonts w:cs="Arial"/>
          <w:b/>
          <w:bCs/>
        </w:rPr>
      </w:pPr>
      <w:r w:rsidRPr="00E73653">
        <w:rPr>
          <w:rFonts w:cs="Arial"/>
          <w:b/>
          <w:bCs/>
        </w:rPr>
        <w:t>Prioritní osa:</w:t>
      </w:r>
      <w:r w:rsidR="00CF3506">
        <w:rPr>
          <w:rFonts w:cs="Arial"/>
          <w:b/>
          <w:bCs/>
        </w:rPr>
        <w:tab/>
      </w:r>
      <w:r w:rsidR="00CF3506">
        <w:rPr>
          <w:rFonts w:cs="Arial"/>
          <w:b/>
          <w:bCs/>
        </w:rPr>
        <w:tab/>
      </w:r>
      <w:r w:rsidR="001F797D" w:rsidRPr="001F797D">
        <w:rPr>
          <w:rFonts w:cs="Arial"/>
          <w:bCs/>
        </w:rPr>
        <w:t xml:space="preserve">1 </w:t>
      </w:r>
      <w:r w:rsidR="001F797D">
        <w:rPr>
          <w:rFonts w:cs="Arial"/>
          <w:bCs/>
        </w:rPr>
        <w:t>– Posílení výzkumu, technologického rozvoje a inovací</w:t>
      </w:r>
    </w:p>
    <w:p w:rsidR="00CF3506" w:rsidRPr="00E73653" w:rsidRDefault="00CF3506" w:rsidP="00FF7B2B">
      <w:pPr>
        <w:pStyle w:val="txt"/>
        <w:spacing w:after="0"/>
        <w:ind w:left="993" w:firstLine="0"/>
        <w:rPr>
          <w:rFonts w:cs="Arial"/>
          <w:b/>
          <w:bCs/>
        </w:rPr>
      </w:pPr>
    </w:p>
    <w:p w:rsidR="001F797D" w:rsidRDefault="00D373F7" w:rsidP="001F797D">
      <w:pPr>
        <w:pStyle w:val="txt"/>
        <w:numPr>
          <w:ilvl w:val="1"/>
          <w:numId w:val="3"/>
        </w:numPr>
        <w:spacing w:after="0"/>
        <w:ind w:left="993" w:hanging="631"/>
        <w:rPr>
          <w:rFonts w:cs="Arial"/>
          <w:bCs/>
        </w:rPr>
      </w:pPr>
      <w:r w:rsidRPr="001F797D">
        <w:rPr>
          <w:rFonts w:cs="Arial"/>
          <w:b/>
          <w:bCs/>
        </w:rPr>
        <w:t>Investiční priorita:</w:t>
      </w:r>
      <w:r w:rsidR="00CF3506" w:rsidRPr="007E5E12">
        <w:rPr>
          <w:rFonts w:cs="Arial"/>
          <w:b/>
          <w:bCs/>
        </w:rPr>
        <w:t xml:space="preserve"> </w:t>
      </w:r>
      <w:r w:rsidR="00CF3506">
        <w:rPr>
          <w:rFonts w:cs="Arial"/>
          <w:bCs/>
        </w:rPr>
        <w:tab/>
        <w:t xml:space="preserve">1 - </w:t>
      </w:r>
      <w:r w:rsidR="001F797D" w:rsidRPr="001F797D">
        <w:rPr>
          <w:rFonts w:cs="Arial"/>
          <w:bCs/>
        </w:rPr>
        <w:t>Podpora podnikových investic do výzkumu a inovací a vytváření vazeb a součinnosti mezi podniky, středisky výzkumu a vývoje a odvětvím vysokoškolského vzdělávání, zejména investic v oblasti vývoje produktů a služeb, přenosu technologií, sociálních inovací, ekologických inovací, aplikací veřejných služeb, stimulace poptávky, vytváření sítí, klastrů a otevřených inovací prostřednictvím inteligentní specializace a podpora technického a aplikovaného výzkumu, pilotních linek, opatření k včasnému ověřování produktů, schopností vyspělé výroby a prvovýroby, zejména v oblasti klíčových technologií a šíření technologií pro všeobecné použití</w:t>
      </w:r>
      <w:r w:rsidR="00CF3506">
        <w:rPr>
          <w:rFonts w:cs="Arial"/>
          <w:bCs/>
        </w:rPr>
        <w:t xml:space="preserve"> </w:t>
      </w:r>
      <w:r w:rsidR="001F797D" w:rsidRPr="001F797D">
        <w:rPr>
          <w:rFonts w:cs="Arial"/>
          <w:bCs/>
        </w:rPr>
        <w:t>(N</w:t>
      </w:r>
      <w:r w:rsidR="001F797D">
        <w:rPr>
          <w:rFonts w:cs="Arial"/>
          <w:bCs/>
        </w:rPr>
        <w:t>ařízení o EFRR čl. 5 bod 1 (b))</w:t>
      </w:r>
    </w:p>
    <w:p w:rsidR="00DC7FEE" w:rsidRDefault="00DC7FEE" w:rsidP="00FF7B2B">
      <w:pPr>
        <w:pStyle w:val="txt"/>
        <w:spacing w:after="0"/>
        <w:ind w:left="993" w:firstLine="0"/>
        <w:rPr>
          <w:rFonts w:cs="Arial"/>
          <w:bCs/>
        </w:rPr>
      </w:pPr>
    </w:p>
    <w:p w:rsidR="00D373F7" w:rsidRPr="00FF7B2B" w:rsidRDefault="00D373F7" w:rsidP="00D373F7">
      <w:pPr>
        <w:pStyle w:val="txt"/>
        <w:numPr>
          <w:ilvl w:val="1"/>
          <w:numId w:val="3"/>
        </w:numPr>
        <w:spacing w:after="0"/>
        <w:ind w:left="993" w:hanging="631"/>
        <w:rPr>
          <w:rFonts w:cs="Arial"/>
          <w:b/>
          <w:bCs/>
        </w:rPr>
      </w:pPr>
      <w:r w:rsidRPr="00E73653">
        <w:rPr>
          <w:rFonts w:cs="Arial"/>
          <w:b/>
          <w:bCs/>
        </w:rPr>
        <w:t>Specifický cíl:</w:t>
      </w:r>
      <w:r w:rsidR="00CF3506">
        <w:rPr>
          <w:rFonts w:cs="Arial"/>
          <w:b/>
          <w:bCs/>
        </w:rPr>
        <w:tab/>
      </w:r>
      <w:r w:rsidR="00CF3506">
        <w:rPr>
          <w:rFonts w:cs="Arial"/>
          <w:b/>
          <w:bCs/>
        </w:rPr>
        <w:tab/>
      </w:r>
      <w:r w:rsidR="001F797D">
        <w:rPr>
          <w:rFonts w:cs="Arial"/>
          <w:bCs/>
        </w:rPr>
        <w:t>1.2 – Snazší vznik a rozvoj znalostně intenzivních firem</w:t>
      </w:r>
    </w:p>
    <w:p w:rsidR="00CF3506" w:rsidRPr="00FF7B2B" w:rsidRDefault="00CF3506" w:rsidP="00FF7B2B">
      <w:pPr>
        <w:pStyle w:val="txt"/>
        <w:spacing w:after="0"/>
        <w:ind w:left="993" w:firstLine="0"/>
        <w:rPr>
          <w:rFonts w:cs="Arial"/>
          <w:b/>
          <w:bCs/>
        </w:rPr>
      </w:pPr>
    </w:p>
    <w:p w:rsidR="00CF3506" w:rsidRPr="00FF7B2B" w:rsidRDefault="00CF3506" w:rsidP="00D373F7">
      <w:pPr>
        <w:pStyle w:val="txt"/>
        <w:numPr>
          <w:ilvl w:val="1"/>
          <w:numId w:val="3"/>
        </w:numPr>
        <w:spacing w:after="0"/>
        <w:ind w:left="993" w:hanging="631"/>
        <w:rPr>
          <w:rFonts w:cs="Arial"/>
          <w:b/>
          <w:bCs/>
        </w:rPr>
      </w:pPr>
      <w:r w:rsidRPr="00E73653">
        <w:rPr>
          <w:rFonts w:cs="Arial"/>
          <w:b/>
          <w:bCs/>
        </w:rPr>
        <w:t>Číslo výzvy</w:t>
      </w:r>
      <w:r w:rsidRPr="00E73653">
        <w:rPr>
          <w:rFonts w:cs="Arial"/>
          <w:b/>
        </w:rPr>
        <w:t>:</w:t>
      </w:r>
      <w:r w:rsidRPr="008E7D6C">
        <w:rPr>
          <w:rFonts w:cs="Arial"/>
          <w:color w:val="000000"/>
          <w:szCs w:val="20"/>
        </w:rPr>
        <w:t xml:space="preserve"> </w:t>
      </w:r>
      <w:r>
        <w:rPr>
          <w:rFonts w:cs="Arial"/>
          <w:color w:val="000000"/>
          <w:szCs w:val="20"/>
        </w:rPr>
        <w:tab/>
      </w:r>
      <w:r>
        <w:rPr>
          <w:rFonts w:cs="Arial"/>
          <w:color w:val="000000"/>
          <w:szCs w:val="20"/>
        </w:rPr>
        <w:tab/>
      </w:r>
      <w:r w:rsidRPr="008E7D6C">
        <w:rPr>
          <w:rFonts w:cs="Arial"/>
          <w:color w:val="000000"/>
          <w:szCs w:val="20"/>
        </w:rPr>
        <w:t>10</w:t>
      </w:r>
    </w:p>
    <w:p w:rsidR="00CF3506" w:rsidRDefault="00CF3506" w:rsidP="00FF7B2B">
      <w:pPr>
        <w:pStyle w:val="Odstavecseseznamem"/>
        <w:rPr>
          <w:rFonts w:cs="Arial"/>
          <w:b/>
          <w:bCs/>
        </w:rPr>
      </w:pPr>
    </w:p>
    <w:p w:rsidR="00CF3506" w:rsidRPr="00FF7B2B" w:rsidRDefault="00CF3506" w:rsidP="00D373F7">
      <w:pPr>
        <w:pStyle w:val="txt"/>
        <w:numPr>
          <w:ilvl w:val="1"/>
          <w:numId w:val="3"/>
        </w:numPr>
        <w:spacing w:after="0"/>
        <w:ind w:left="993" w:hanging="631"/>
        <w:rPr>
          <w:rFonts w:cs="Arial"/>
          <w:b/>
          <w:bCs/>
        </w:rPr>
      </w:pPr>
      <w:r w:rsidRPr="00E73653">
        <w:rPr>
          <w:rFonts w:cs="Arial"/>
          <w:b/>
        </w:rPr>
        <w:t xml:space="preserve">Název </w:t>
      </w:r>
      <w:r w:rsidRPr="00E73653">
        <w:rPr>
          <w:rFonts w:cs="Arial"/>
          <w:b/>
          <w:bCs/>
        </w:rPr>
        <w:t>výzvy</w:t>
      </w:r>
      <w:r>
        <w:rPr>
          <w:rFonts w:cs="Arial"/>
          <w:b/>
          <w:bCs/>
        </w:rPr>
        <w:t>:</w:t>
      </w:r>
      <w:r>
        <w:rPr>
          <w:rFonts w:cs="Arial"/>
          <w:b/>
          <w:bCs/>
        </w:rPr>
        <w:tab/>
      </w:r>
      <w:r>
        <w:rPr>
          <w:rFonts w:cs="Arial"/>
          <w:b/>
          <w:bCs/>
        </w:rPr>
        <w:tab/>
      </w:r>
      <w:r w:rsidRPr="008E7D6C">
        <w:rPr>
          <w:rFonts w:cs="Arial"/>
          <w:color w:val="000000"/>
          <w:szCs w:val="20"/>
        </w:rPr>
        <w:t>Zvyšování kvality a efektivity fungování vědeckotechnických parků, včetně inkubátorů</w:t>
      </w:r>
    </w:p>
    <w:p w:rsidR="00CF3506" w:rsidRDefault="00CF3506" w:rsidP="00FF7B2B">
      <w:pPr>
        <w:pStyle w:val="Odstavecseseznamem"/>
        <w:rPr>
          <w:rFonts w:cs="Arial"/>
          <w:b/>
          <w:bCs/>
        </w:rPr>
      </w:pPr>
    </w:p>
    <w:p w:rsidR="00CF3506" w:rsidRPr="00E73653" w:rsidRDefault="00CF3506" w:rsidP="00D373F7">
      <w:pPr>
        <w:pStyle w:val="txt"/>
        <w:numPr>
          <w:ilvl w:val="1"/>
          <w:numId w:val="3"/>
        </w:numPr>
        <w:spacing w:after="0"/>
        <w:ind w:left="993" w:hanging="631"/>
        <w:rPr>
          <w:rFonts w:cs="Arial"/>
          <w:b/>
          <w:bCs/>
        </w:rPr>
      </w:pPr>
      <w:r w:rsidRPr="00E73653">
        <w:rPr>
          <w:rFonts w:cs="Arial"/>
          <w:b/>
          <w:bCs/>
        </w:rPr>
        <w:t>Druh výzvy:</w:t>
      </w:r>
      <w:r>
        <w:rPr>
          <w:rFonts w:cs="Arial"/>
          <w:b/>
          <w:bCs/>
        </w:rPr>
        <w:t xml:space="preserve"> </w:t>
      </w:r>
      <w:r>
        <w:rPr>
          <w:rFonts w:cs="Arial"/>
          <w:b/>
          <w:bCs/>
        </w:rPr>
        <w:tab/>
      </w:r>
      <w:r>
        <w:rPr>
          <w:rFonts w:cs="Arial"/>
          <w:b/>
          <w:bCs/>
        </w:rPr>
        <w:tab/>
      </w:r>
      <w:r w:rsidRPr="00FF7B2B">
        <w:rPr>
          <w:rFonts w:cs="Arial"/>
          <w:bCs/>
        </w:rPr>
        <w:t>kolová</w:t>
      </w:r>
    </w:p>
    <w:p w:rsidR="00D373F7" w:rsidRPr="00E73653" w:rsidRDefault="00D373F7" w:rsidP="008E7D6C">
      <w:pPr>
        <w:pStyle w:val="txt"/>
        <w:spacing w:after="0"/>
        <w:rPr>
          <w:rFonts w:cs="Arial"/>
          <w:b/>
        </w:rPr>
      </w:pPr>
    </w:p>
    <w:p w:rsidR="00D373F7" w:rsidRPr="00E73653" w:rsidRDefault="00D373F7" w:rsidP="00FF7B2B">
      <w:pPr>
        <w:rPr>
          <w:rFonts w:cs="Arial"/>
          <w:b/>
          <w:bCs/>
        </w:rPr>
      </w:pPr>
      <w:r w:rsidRPr="00E73653">
        <w:rPr>
          <w:rFonts w:cs="Arial"/>
          <w:b/>
          <w:bCs/>
        </w:rPr>
        <w:tab/>
      </w:r>
      <w:r w:rsidRPr="00E73653">
        <w:rPr>
          <w:rFonts w:cs="Arial"/>
          <w:b/>
          <w:bCs/>
        </w:rPr>
        <w:tab/>
      </w:r>
    </w:p>
    <w:p w:rsidR="00D373F7" w:rsidRDefault="00D373F7" w:rsidP="00D373F7">
      <w:pPr>
        <w:pStyle w:val="txt"/>
        <w:numPr>
          <w:ilvl w:val="1"/>
          <w:numId w:val="3"/>
        </w:numPr>
        <w:spacing w:after="0"/>
        <w:ind w:left="993" w:hanging="631"/>
        <w:rPr>
          <w:rFonts w:cs="Arial"/>
          <w:b/>
          <w:bCs/>
        </w:rPr>
      </w:pPr>
      <w:r w:rsidRPr="00E73653">
        <w:rPr>
          <w:rFonts w:cs="Arial"/>
          <w:b/>
          <w:bCs/>
        </w:rPr>
        <w:t>Určení, zda se jedná o synergickou nebo komplementární výzvu:</w:t>
      </w:r>
    </w:p>
    <w:p w:rsidR="00CF3506" w:rsidRPr="00FF7B2B" w:rsidRDefault="00CF3506" w:rsidP="00FF7B2B">
      <w:pPr>
        <w:pStyle w:val="Zkladntext"/>
      </w:pPr>
    </w:p>
    <w:p w:rsidR="00CF3506" w:rsidRPr="00FF7B2B" w:rsidRDefault="00CF3506" w:rsidP="00CF3506">
      <w:pPr>
        <w:rPr>
          <w:rFonts w:cs="Arial"/>
          <w:color w:val="000000"/>
          <w:sz w:val="22"/>
          <w:szCs w:val="20"/>
        </w:rPr>
      </w:pPr>
      <w:r w:rsidRPr="00FF7B2B">
        <w:rPr>
          <w:rFonts w:cs="Arial"/>
          <w:color w:val="000000"/>
          <w:sz w:val="22"/>
          <w:szCs w:val="20"/>
        </w:rPr>
        <w:t>Komplementární výzv</w:t>
      </w:r>
      <w:r w:rsidR="007E5E12">
        <w:rPr>
          <w:rFonts w:cs="Arial"/>
          <w:color w:val="000000"/>
          <w:sz w:val="22"/>
          <w:szCs w:val="20"/>
        </w:rPr>
        <w:t>a</w:t>
      </w:r>
      <w:r w:rsidRPr="00FF7B2B">
        <w:rPr>
          <w:rFonts w:cs="Arial"/>
          <w:color w:val="000000"/>
          <w:sz w:val="22"/>
          <w:szCs w:val="20"/>
        </w:rPr>
        <w:t xml:space="preserve">: </w:t>
      </w:r>
    </w:p>
    <w:p w:rsidR="00CF3506" w:rsidRPr="00FF7B2B" w:rsidRDefault="00CF3506" w:rsidP="00CF3506">
      <w:pPr>
        <w:pStyle w:val="Zkladntext"/>
        <w:rPr>
          <w:sz w:val="22"/>
        </w:rPr>
      </w:pPr>
    </w:p>
    <w:p w:rsidR="00CF3506" w:rsidRDefault="00CF3506" w:rsidP="00CF3506">
      <w:pPr>
        <w:pStyle w:val="Zkladntext"/>
        <w:rPr>
          <w:sz w:val="22"/>
        </w:rPr>
      </w:pPr>
      <w:r w:rsidRPr="00FF7B2B">
        <w:rPr>
          <w:b/>
          <w:sz w:val="22"/>
        </w:rPr>
        <w:t xml:space="preserve">OP </w:t>
      </w:r>
      <w:r w:rsidRPr="00023F82">
        <w:rPr>
          <w:b/>
          <w:sz w:val="22"/>
        </w:rPr>
        <w:t>PIK</w:t>
      </w:r>
      <w:r w:rsidRPr="00DF56C7">
        <w:rPr>
          <w:b/>
          <w:sz w:val="22"/>
        </w:rPr>
        <w:t>: Prioritní osa 1</w:t>
      </w:r>
      <w:r w:rsidR="00023F82" w:rsidRPr="00DF56C7">
        <w:rPr>
          <w:b/>
          <w:sz w:val="22"/>
        </w:rPr>
        <w:t>:</w:t>
      </w:r>
      <w:r w:rsidRPr="00DF56C7">
        <w:rPr>
          <w:b/>
          <w:sz w:val="22"/>
        </w:rPr>
        <w:t xml:space="preserve"> Rozvoj výzkumu a vývoje pro inovace</w:t>
      </w:r>
      <w:r w:rsidRPr="00FF7B2B">
        <w:rPr>
          <w:sz w:val="22"/>
        </w:rPr>
        <w:cr/>
        <w:t>Specifický cíl 1.2 Zvýšit intenzitu a účinnost spolupráce ve výzkumu, vývoji a inovacích</w:t>
      </w:r>
      <w:r w:rsidRPr="00FF7B2B">
        <w:rPr>
          <w:sz w:val="22"/>
        </w:rPr>
        <w:br/>
        <w:t xml:space="preserve">Program podpory: Služby infrastruktury </w:t>
      </w:r>
    </w:p>
    <w:p w:rsidR="00CB7511" w:rsidRPr="00DF56C7" w:rsidRDefault="00CB7511" w:rsidP="00CF3506">
      <w:pPr>
        <w:pStyle w:val="Zkladntext"/>
        <w:rPr>
          <w:b/>
          <w:sz w:val="22"/>
        </w:rPr>
      </w:pPr>
      <w:r w:rsidRPr="00DF56C7">
        <w:rPr>
          <w:b/>
          <w:sz w:val="22"/>
        </w:rPr>
        <w:t xml:space="preserve">OP VVV: </w:t>
      </w:r>
      <w:r w:rsidR="00023F82" w:rsidRPr="00DF56C7">
        <w:rPr>
          <w:b/>
          <w:sz w:val="22"/>
        </w:rPr>
        <w:t xml:space="preserve">Prioritní osa 1: </w:t>
      </w:r>
      <w:r w:rsidRPr="00DF56C7">
        <w:rPr>
          <w:b/>
          <w:sz w:val="22"/>
        </w:rPr>
        <w:t>Posilování kapacit pro kvalitní výzkum</w:t>
      </w:r>
    </w:p>
    <w:p w:rsidR="008E7D6C" w:rsidRPr="008E7D6C" w:rsidRDefault="008E7D6C" w:rsidP="008E7D6C">
      <w:pPr>
        <w:rPr>
          <w:rFonts w:cs="Arial"/>
          <w:color w:val="000000"/>
          <w:szCs w:val="20"/>
        </w:rPr>
      </w:pPr>
    </w:p>
    <w:p w:rsidR="00D373F7" w:rsidRPr="007E5E12" w:rsidRDefault="00D373F7" w:rsidP="00D373F7">
      <w:pPr>
        <w:pStyle w:val="txt"/>
        <w:numPr>
          <w:ilvl w:val="1"/>
          <w:numId w:val="3"/>
        </w:numPr>
        <w:spacing w:after="0"/>
        <w:ind w:left="993" w:hanging="631"/>
        <w:rPr>
          <w:rFonts w:cs="Arial"/>
        </w:rPr>
      </w:pPr>
      <w:r w:rsidRPr="008E7D6C">
        <w:rPr>
          <w:rFonts w:cs="Arial"/>
          <w:b/>
          <w:bCs/>
        </w:rPr>
        <w:t>Model hodnocení</w:t>
      </w:r>
      <w:r w:rsidR="008E7D6C">
        <w:rPr>
          <w:rFonts w:cs="Arial"/>
          <w:bCs/>
        </w:rPr>
        <w:t xml:space="preserve">: </w:t>
      </w:r>
      <w:r w:rsidR="00CF3506">
        <w:rPr>
          <w:rFonts w:cs="Arial"/>
          <w:bCs/>
        </w:rPr>
        <w:tab/>
      </w:r>
      <w:r w:rsidRPr="008E7D6C">
        <w:rPr>
          <w:rFonts w:cs="Arial"/>
          <w:bCs/>
        </w:rPr>
        <w:t>jednokolový</w:t>
      </w:r>
    </w:p>
    <w:p w:rsidR="00CF3506" w:rsidRPr="008E7D6C" w:rsidRDefault="00CF3506" w:rsidP="00FF7B2B">
      <w:pPr>
        <w:pStyle w:val="txt"/>
        <w:spacing w:after="0"/>
        <w:ind w:left="993" w:firstLine="0"/>
        <w:rPr>
          <w:rFonts w:cs="Arial"/>
        </w:rPr>
      </w:pPr>
    </w:p>
    <w:p w:rsidR="00533E8D" w:rsidRDefault="00533E8D">
      <w:pPr>
        <w:spacing w:after="160" w:line="259" w:lineRule="auto"/>
        <w:jc w:val="left"/>
        <w:rPr>
          <w:rFonts w:cs="Arial"/>
          <w:sz w:val="22"/>
        </w:rPr>
      </w:pPr>
      <w:r>
        <w:rPr>
          <w:rFonts w:cs="Arial"/>
        </w:rPr>
        <w:br w:type="page"/>
      </w:r>
    </w:p>
    <w:p w:rsidR="008E7D6C" w:rsidRPr="00CE09AF" w:rsidRDefault="00CF3506" w:rsidP="008E7D6C">
      <w:pPr>
        <w:pStyle w:val="Odstavecseseznamem"/>
        <w:numPr>
          <w:ilvl w:val="0"/>
          <w:numId w:val="8"/>
        </w:numPr>
        <w:spacing w:after="120"/>
        <w:rPr>
          <w:rFonts w:cs="Arial"/>
          <w:b/>
          <w:bCs/>
          <w:sz w:val="22"/>
          <w:szCs w:val="22"/>
          <w:u w:val="single"/>
        </w:rPr>
      </w:pPr>
      <w:r>
        <w:rPr>
          <w:rFonts w:cs="Arial"/>
          <w:b/>
          <w:bCs/>
          <w:sz w:val="22"/>
          <w:szCs w:val="22"/>
          <w:u w:val="single"/>
        </w:rPr>
        <w:lastRenderedPageBreak/>
        <w:t>Č</w:t>
      </w:r>
      <w:r w:rsidRPr="00CE09AF">
        <w:rPr>
          <w:rFonts w:cs="Arial"/>
          <w:b/>
          <w:bCs/>
          <w:sz w:val="22"/>
          <w:szCs w:val="22"/>
          <w:u w:val="single"/>
        </w:rPr>
        <w:t xml:space="preserve">asové </w:t>
      </w:r>
      <w:r w:rsidR="008E7D6C" w:rsidRPr="00CE09AF">
        <w:rPr>
          <w:rFonts w:cs="Arial"/>
          <w:b/>
          <w:bCs/>
          <w:sz w:val="22"/>
          <w:szCs w:val="22"/>
          <w:u w:val="single"/>
        </w:rPr>
        <w:t>nastavení</w:t>
      </w:r>
    </w:p>
    <w:p w:rsidR="008E7D6C" w:rsidRPr="008D59A1" w:rsidRDefault="008E7D6C" w:rsidP="008E7D6C">
      <w:pPr>
        <w:pStyle w:val="txt"/>
        <w:spacing w:after="0"/>
        <w:ind w:left="993" w:firstLine="0"/>
        <w:rPr>
          <w:rFonts w:cs="Arial"/>
          <w:b/>
          <w:bCs/>
          <w:szCs w:val="22"/>
        </w:rPr>
      </w:pPr>
    </w:p>
    <w:tbl>
      <w:tblPr>
        <w:tblStyle w:val="Mkatabulky"/>
        <w:tblW w:w="0" w:type="auto"/>
        <w:tblInd w:w="108" w:type="dxa"/>
        <w:tblLook w:val="04A0" w:firstRow="1" w:lastRow="0" w:firstColumn="1" w:lastColumn="0" w:noHBand="0" w:noVBand="1"/>
      </w:tblPr>
      <w:tblGrid>
        <w:gridCol w:w="636"/>
        <w:gridCol w:w="4751"/>
        <w:gridCol w:w="3793"/>
      </w:tblGrid>
      <w:tr w:rsidR="008E7D6C" w:rsidRPr="008D59A1" w:rsidTr="00415E43">
        <w:tc>
          <w:tcPr>
            <w:tcW w:w="636" w:type="dxa"/>
            <w:vAlign w:val="center"/>
          </w:tcPr>
          <w:p w:rsidR="008E7D6C" w:rsidRPr="008D59A1" w:rsidRDefault="008E7D6C" w:rsidP="00415E43">
            <w:pPr>
              <w:pStyle w:val="Tabulkatext"/>
              <w:rPr>
                <w:rFonts w:ascii="Arial" w:hAnsi="Arial" w:cs="Arial"/>
                <w:b/>
                <w:sz w:val="22"/>
              </w:rPr>
            </w:pPr>
            <w:r w:rsidRPr="008D59A1">
              <w:rPr>
                <w:rFonts w:ascii="Arial" w:hAnsi="Arial" w:cs="Arial"/>
                <w:b/>
                <w:sz w:val="22"/>
              </w:rPr>
              <w:t>2.1</w:t>
            </w:r>
          </w:p>
        </w:tc>
        <w:tc>
          <w:tcPr>
            <w:tcW w:w="4751" w:type="dxa"/>
            <w:vAlign w:val="center"/>
          </w:tcPr>
          <w:p w:rsidR="008E7D6C" w:rsidRPr="008D59A1" w:rsidRDefault="008E7D6C" w:rsidP="00415E43">
            <w:pPr>
              <w:pStyle w:val="Tabulkatext"/>
              <w:rPr>
                <w:rFonts w:ascii="Arial" w:hAnsi="Arial" w:cs="Arial"/>
                <w:b/>
                <w:sz w:val="22"/>
              </w:rPr>
            </w:pPr>
            <w:r w:rsidRPr="008D59A1">
              <w:rPr>
                <w:rFonts w:ascii="Arial" w:hAnsi="Arial" w:cs="Arial"/>
                <w:b/>
                <w:sz w:val="22"/>
              </w:rPr>
              <w:t>Datum vyhlášení výzvy</w:t>
            </w:r>
          </w:p>
        </w:tc>
        <w:tc>
          <w:tcPr>
            <w:tcW w:w="3793" w:type="dxa"/>
            <w:vAlign w:val="center"/>
          </w:tcPr>
          <w:p w:rsidR="008E7D6C" w:rsidRPr="008D59A1" w:rsidRDefault="008E7D6C" w:rsidP="00415E43">
            <w:pPr>
              <w:pStyle w:val="Tabulkatext"/>
              <w:rPr>
                <w:rFonts w:ascii="Arial" w:hAnsi="Arial" w:cs="Arial"/>
                <w:sz w:val="22"/>
              </w:rPr>
            </w:pPr>
            <w:r w:rsidRPr="008D59A1">
              <w:rPr>
                <w:rFonts w:ascii="Arial" w:hAnsi="Arial" w:cs="Arial"/>
                <w:sz w:val="22"/>
              </w:rPr>
              <w:t>1</w:t>
            </w:r>
            <w:r>
              <w:rPr>
                <w:rFonts w:ascii="Arial" w:hAnsi="Arial" w:cs="Arial"/>
                <w:sz w:val="22"/>
              </w:rPr>
              <w:t>3</w:t>
            </w:r>
            <w:r w:rsidRPr="008D59A1">
              <w:rPr>
                <w:rFonts w:ascii="Arial" w:hAnsi="Arial" w:cs="Arial"/>
                <w:sz w:val="22"/>
              </w:rPr>
              <w:t>. 1. 201</w:t>
            </w:r>
            <w:r>
              <w:rPr>
                <w:rFonts w:ascii="Arial" w:hAnsi="Arial" w:cs="Arial"/>
                <w:sz w:val="22"/>
              </w:rPr>
              <w:t>6</w:t>
            </w:r>
          </w:p>
        </w:tc>
      </w:tr>
      <w:tr w:rsidR="008E7D6C" w:rsidRPr="008D59A1" w:rsidTr="00415E43">
        <w:tc>
          <w:tcPr>
            <w:tcW w:w="636" w:type="dxa"/>
            <w:vAlign w:val="center"/>
          </w:tcPr>
          <w:p w:rsidR="008E7D6C" w:rsidRPr="008D59A1" w:rsidRDefault="008E7D6C" w:rsidP="00415E43">
            <w:pPr>
              <w:pStyle w:val="Tabulkatext"/>
              <w:rPr>
                <w:rFonts w:ascii="Arial" w:hAnsi="Arial" w:cs="Arial"/>
                <w:b/>
                <w:sz w:val="22"/>
              </w:rPr>
            </w:pPr>
            <w:r w:rsidRPr="008D59A1">
              <w:rPr>
                <w:rFonts w:ascii="Arial" w:hAnsi="Arial" w:cs="Arial"/>
                <w:b/>
                <w:sz w:val="22"/>
              </w:rPr>
              <w:t>2.2</w:t>
            </w:r>
          </w:p>
        </w:tc>
        <w:tc>
          <w:tcPr>
            <w:tcW w:w="4751" w:type="dxa"/>
            <w:vAlign w:val="center"/>
          </w:tcPr>
          <w:p w:rsidR="008E7D6C" w:rsidRPr="008D59A1" w:rsidRDefault="008E7D6C" w:rsidP="00415E43">
            <w:pPr>
              <w:pStyle w:val="Tabulkatext"/>
              <w:rPr>
                <w:rFonts w:ascii="Arial" w:hAnsi="Arial" w:cs="Arial"/>
                <w:b/>
                <w:sz w:val="22"/>
              </w:rPr>
            </w:pPr>
            <w:r w:rsidRPr="008D59A1">
              <w:rPr>
                <w:rFonts w:ascii="Arial" w:hAnsi="Arial" w:cs="Arial"/>
                <w:b/>
                <w:sz w:val="22"/>
              </w:rPr>
              <w:t>Datum zpřístupnění žádosti o podporu v monitorovacím systému MS2014+</w:t>
            </w:r>
          </w:p>
        </w:tc>
        <w:tc>
          <w:tcPr>
            <w:tcW w:w="3793" w:type="dxa"/>
            <w:vAlign w:val="center"/>
          </w:tcPr>
          <w:p w:rsidR="008E7D6C" w:rsidRPr="008D59A1" w:rsidRDefault="008E7D6C" w:rsidP="00415E43">
            <w:pPr>
              <w:pStyle w:val="Tabulkatext"/>
              <w:rPr>
                <w:rFonts w:ascii="Arial" w:hAnsi="Arial" w:cs="Arial"/>
                <w:sz w:val="22"/>
              </w:rPr>
            </w:pPr>
            <w:r>
              <w:rPr>
                <w:rFonts w:ascii="Arial" w:hAnsi="Arial" w:cs="Arial"/>
                <w:sz w:val="22"/>
              </w:rPr>
              <w:t>13. 1</w:t>
            </w:r>
            <w:r w:rsidRPr="008D59A1">
              <w:rPr>
                <w:rFonts w:ascii="Arial" w:hAnsi="Arial" w:cs="Arial"/>
                <w:sz w:val="22"/>
              </w:rPr>
              <w:t>. 201</w:t>
            </w:r>
            <w:r>
              <w:rPr>
                <w:rFonts w:ascii="Arial" w:hAnsi="Arial" w:cs="Arial"/>
                <w:sz w:val="22"/>
              </w:rPr>
              <w:t>6</w:t>
            </w:r>
            <w:r w:rsidRPr="008D59A1">
              <w:rPr>
                <w:rFonts w:ascii="Arial" w:hAnsi="Arial" w:cs="Arial"/>
                <w:sz w:val="22"/>
              </w:rPr>
              <w:t>, 9:00:00 hod</w:t>
            </w:r>
          </w:p>
        </w:tc>
      </w:tr>
      <w:tr w:rsidR="008E7D6C" w:rsidRPr="008D59A1" w:rsidTr="00415E43">
        <w:tc>
          <w:tcPr>
            <w:tcW w:w="636" w:type="dxa"/>
            <w:vAlign w:val="center"/>
          </w:tcPr>
          <w:p w:rsidR="008E7D6C" w:rsidRPr="008D59A1" w:rsidRDefault="008E7D6C" w:rsidP="00415E43">
            <w:pPr>
              <w:pStyle w:val="Tabulkatext"/>
              <w:rPr>
                <w:rFonts w:ascii="Arial" w:hAnsi="Arial" w:cs="Arial"/>
                <w:b/>
                <w:sz w:val="22"/>
              </w:rPr>
            </w:pPr>
            <w:r w:rsidRPr="008D59A1">
              <w:rPr>
                <w:rFonts w:ascii="Arial" w:hAnsi="Arial" w:cs="Arial"/>
                <w:b/>
                <w:sz w:val="22"/>
              </w:rPr>
              <w:t>2.3</w:t>
            </w:r>
          </w:p>
        </w:tc>
        <w:tc>
          <w:tcPr>
            <w:tcW w:w="4751" w:type="dxa"/>
            <w:vAlign w:val="center"/>
          </w:tcPr>
          <w:p w:rsidR="008E7D6C" w:rsidRPr="008D59A1" w:rsidRDefault="008E7D6C" w:rsidP="00415E43">
            <w:pPr>
              <w:pStyle w:val="Tabulkatext"/>
              <w:rPr>
                <w:rFonts w:ascii="Arial" w:hAnsi="Arial" w:cs="Arial"/>
                <w:b/>
                <w:sz w:val="22"/>
              </w:rPr>
            </w:pPr>
            <w:r w:rsidRPr="008D59A1">
              <w:rPr>
                <w:rFonts w:ascii="Arial" w:hAnsi="Arial" w:cs="Arial"/>
                <w:b/>
                <w:sz w:val="22"/>
              </w:rPr>
              <w:t>Datum zahájení příjmu žádostí o podporu</w:t>
            </w:r>
          </w:p>
        </w:tc>
        <w:tc>
          <w:tcPr>
            <w:tcW w:w="3793" w:type="dxa"/>
            <w:vAlign w:val="center"/>
          </w:tcPr>
          <w:p w:rsidR="008E7D6C" w:rsidRPr="008D59A1" w:rsidRDefault="008E7D6C" w:rsidP="00415E43">
            <w:pPr>
              <w:pStyle w:val="Tabulkatext"/>
              <w:rPr>
                <w:rFonts w:ascii="Arial" w:hAnsi="Arial" w:cs="Arial"/>
                <w:sz w:val="22"/>
              </w:rPr>
            </w:pPr>
            <w:r>
              <w:rPr>
                <w:rFonts w:ascii="Arial" w:hAnsi="Arial" w:cs="Arial"/>
                <w:sz w:val="22"/>
              </w:rPr>
              <w:t>13.</w:t>
            </w:r>
            <w:r w:rsidR="00982CCA">
              <w:rPr>
                <w:rFonts w:ascii="Arial" w:hAnsi="Arial" w:cs="Arial"/>
                <w:sz w:val="22"/>
              </w:rPr>
              <w:t xml:space="preserve"> </w:t>
            </w:r>
            <w:r>
              <w:rPr>
                <w:rFonts w:ascii="Arial" w:hAnsi="Arial" w:cs="Arial"/>
                <w:sz w:val="22"/>
              </w:rPr>
              <w:t xml:space="preserve">2. </w:t>
            </w:r>
            <w:r w:rsidRPr="008D59A1">
              <w:rPr>
                <w:rFonts w:ascii="Arial" w:hAnsi="Arial" w:cs="Arial"/>
                <w:sz w:val="22"/>
              </w:rPr>
              <w:t>201</w:t>
            </w:r>
            <w:r>
              <w:rPr>
                <w:rFonts w:ascii="Arial" w:hAnsi="Arial" w:cs="Arial"/>
                <w:sz w:val="22"/>
              </w:rPr>
              <w:t>6</w:t>
            </w:r>
          </w:p>
        </w:tc>
      </w:tr>
      <w:tr w:rsidR="008E7D6C" w:rsidRPr="008D59A1" w:rsidTr="00415E43">
        <w:tc>
          <w:tcPr>
            <w:tcW w:w="636" w:type="dxa"/>
            <w:vAlign w:val="center"/>
          </w:tcPr>
          <w:p w:rsidR="008E7D6C" w:rsidRPr="008D59A1" w:rsidRDefault="008E7D6C" w:rsidP="00415E43">
            <w:pPr>
              <w:pStyle w:val="Tabulkatext"/>
              <w:rPr>
                <w:rFonts w:ascii="Arial" w:hAnsi="Arial" w:cs="Arial"/>
                <w:b/>
                <w:sz w:val="22"/>
              </w:rPr>
            </w:pPr>
            <w:r w:rsidRPr="008D59A1">
              <w:rPr>
                <w:rFonts w:ascii="Arial" w:hAnsi="Arial" w:cs="Arial"/>
                <w:b/>
                <w:sz w:val="22"/>
              </w:rPr>
              <w:t>2.4</w:t>
            </w:r>
          </w:p>
        </w:tc>
        <w:tc>
          <w:tcPr>
            <w:tcW w:w="4751" w:type="dxa"/>
            <w:vAlign w:val="center"/>
          </w:tcPr>
          <w:p w:rsidR="008E7D6C" w:rsidRPr="008D59A1" w:rsidRDefault="008E7D6C" w:rsidP="00415E43">
            <w:pPr>
              <w:pStyle w:val="Tabulkatext"/>
              <w:rPr>
                <w:rFonts w:ascii="Arial" w:hAnsi="Arial" w:cs="Arial"/>
                <w:b/>
                <w:sz w:val="22"/>
              </w:rPr>
            </w:pPr>
            <w:r w:rsidRPr="008D59A1">
              <w:rPr>
                <w:rFonts w:ascii="Arial" w:hAnsi="Arial" w:cs="Arial"/>
                <w:b/>
                <w:sz w:val="22"/>
              </w:rPr>
              <w:t>Datum ukončení příjmu žádostí o podporu</w:t>
            </w:r>
          </w:p>
        </w:tc>
        <w:tc>
          <w:tcPr>
            <w:tcW w:w="3793" w:type="dxa"/>
            <w:vAlign w:val="center"/>
          </w:tcPr>
          <w:p w:rsidR="008E7D6C" w:rsidRPr="008D59A1" w:rsidRDefault="008E7D6C" w:rsidP="00415E43">
            <w:pPr>
              <w:pStyle w:val="Tabulkatext"/>
              <w:rPr>
                <w:rFonts w:ascii="Arial" w:hAnsi="Arial" w:cs="Arial"/>
                <w:sz w:val="22"/>
              </w:rPr>
            </w:pPr>
            <w:r>
              <w:rPr>
                <w:rFonts w:ascii="Arial" w:hAnsi="Arial" w:cs="Arial"/>
                <w:sz w:val="22"/>
              </w:rPr>
              <w:t>31. 5</w:t>
            </w:r>
            <w:r w:rsidRPr="008D59A1">
              <w:rPr>
                <w:rFonts w:ascii="Arial" w:hAnsi="Arial" w:cs="Arial"/>
                <w:sz w:val="22"/>
              </w:rPr>
              <w:t>. 2016, 16:00:00 hod</w:t>
            </w:r>
          </w:p>
        </w:tc>
      </w:tr>
      <w:tr w:rsidR="008E7D6C" w:rsidRPr="008D59A1" w:rsidTr="00415E43">
        <w:tc>
          <w:tcPr>
            <w:tcW w:w="636" w:type="dxa"/>
            <w:vAlign w:val="center"/>
          </w:tcPr>
          <w:p w:rsidR="008E7D6C" w:rsidRPr="008D59A1" w:rsidRDefault="008E7D6C" w:rsidP="00415E43">
            <w:pPr>
              <w:pStyle w:val="Tabulkatext"/>
              <w:rPr>
                <w:rFonts w:ascii="Arial" w:hAnsi="Arial" w:cs="Arial"/>
                <w:b/>
                <w:sz w:val="22"/>
              </w:rPr>
            </w:pPr>
            <w:r w:rsidRPr="008D59A1">
              <w:rPr>
                <w:rFonts w:ascii="Arial" w:hAnsi="Arial" w:cs="Arial"/>
                <w:b/>
                <w:sz w:val="22"/>
              </w:rPr>
              <w:t>2.5</w:t>
            </w:r>
          </w:p>
        </w:tc>
        <w:tc>
          <w:tcPr>
            <w:tcW w:w="4751" w:type="dxa"/>
            <w:vAlign w:val="center"/>
          </w:tcPr>
          <w:p w:rsidR="008E7D6C" w:rsidRPr="008D59A1" w:rsidRDefault="008E7D6C" w:rsidP="00415E43">
            <w:pPr>
              <w:pStyle w:val="Tabulkatext"/>
              <w:rPr>
                <w:rFonts w:ascii="Arial" w:hAnsi="Arial" w:cs="Arial"/>
                <w:b/>
                <w:sz w:val="22"/>
              </w:rPr>
            </w:pPr>
            <w:r w:rsidRPr="008D59A1">
              <w:rPr>
                <w:rFonts w:ascii="Arial" w:hAnsi="Arial" w:cs="Arial"/>
                <w:b/>
                <w:sz w:val="22"/>
              </w:rPr>
              <w:t>Maximální délka, na kterou je žadatel oprávněn projekt naplánovat</w:t>
            </w:r>
          </w:p>
        </w:tc>
        <w:tc>
          <w:tcPr>
            <w:tcW w:w="3793" w:type="dxa"/>
            <w:vAlign w:val="center"/>
          </w:tcPr>
          <w:p w:rsidR="008E7D6C" w:rsidRPr="004E521A" w:rsidRDefault="00CD1296" w:rsidP="00415E43">
            <w:pPr>
              <w:pStyle w:val="Tabulkatext"/>
              <w:rPr>
                <w:rFonts w:ascii="Arial" w:hAnsi="Arial" w:cs="Arial"/>
                <w:sz w:val="22"/>
              </w:rPr>
            </w:pPr>
            <w:r w:rsidRPr="00FF7B2B">
              <w:rPr>
                <w:rFonts w:ascii="Arial" w:hAnsi="Arial" w:cs="Arial"/>
                <w:sz w:val="22"/>
              </w:rPr>
              <w:t>36</w:t>
            </w:r>
            <w:r w:rsidR="00CF3506" w:rsidRPr="00FF7B2B">
              <w:rPr>
                <w:rFonts w:ascii="Arial" w:hAnsi="Arial" w:cs="Arial"/>
                <w:sz w:val="22"/>
              </w:rPr>
              <w:t xml:space="preserve"> </w:t>
            </w:r>
            <w:r w:rsidR="008E7D6C" w:rsidRPr="00FF7B2B">
              <w:rPr>
                <w:rFonts w:ascii="Arial" w:hAnsi="Arial" w:cs="Arial"/>
                <w:sz w:val="22"/>
              </w:rPr>
              <w:t>měsíců</w:t>
            </w:r>
          </w:p>
        </w:tc>
      </w:tr>
      <w:tr w:rsidR="008E7D6C" w:rsidRPr="008D59A1" w:rsidTr="00415E43">
        <w:tc>
          <w:tcPr>
            <w:tcW w:w="636" w:type="dxa"/>
            <w:vAlign w:val="center"/>
          </w:tcPr>
          <w:p w:rsidR="008E7D6C" w:rsidRPr="008D59A1" w:rsidRDefault="008E7D6C" w:rsidP="00415E43">
            <w:pPr>
              <w:pStyle w:val="Tabulkatext"/>
              <w:rPr>
                <w:rFonts w:ascii="Arial" w:hAnsi="Arial" w:cs="Arial"/>
                <w:b/>
                <w:sz w:val="22"/>
              </w:rPr>
            </w:pPr>
            <w:r w:rsidRPr="008D59A1">
              <w:rPr>
                <w:rFonts w:ascii="Arial" w:hAnsi="Arial" w:cs="Arial"/>
                <w:b/>
                <w:sz w:val="22"/>
              </w:rPr>
              <w:t>2.6</w:t>
            </w:r>
          </w:p>
        </w:tc>
        <w:tc>
          <w:tcPr>
            <w:tcW w:w="4751" w:type="dxa"/>
            <w:vAlign w:val="center"/>
          </w:tcPr>
          <w:p w:rsidR="008E7D6C" w:rsidRPr="008D59A1" w:rsidRDefault="008E7D6C" w:rsidP="00415E43">
            <w:pPr>
              <w:pStyle w:val="Tabulkatext"/>
              <w:rPr>
                <w:rFonts w:ascii="Arial" w:hAnsi="Arial" w:cs="Arial"/>
                <w:b/>
                <w:sz w:val="22"/>
              </w:rPr>
            </w:pPr>
            <w:r w:rsidRPr="008D59A1">
              <w:rPr>
                <w:rFonts w:ascii="Arial" w:hAnsi="Arial" w:cs="Arial"/>
                <w:b/>
                <w:sz w:val="22"/>
              </w:rPr>
              <w:t>Nejzazší datum pro ukončení fyzické realizace projektu</w:t>
            </w:r>
          </w:p>
        </w:tc>
        <w:tc>
          <w:tcPr>
            <w:tcW w:w="3793" w:type="dxa"/>
            <w:vAlign w:val="center"/>
          </w:tcPr>
          <w:p w:rsidR="008E7D6C" w:rsidRPr="004E521A" w:rsidRDefault="00CD1296" w:rsidP="00415E43">
            <w:pPr>
              <w:pStyle w:val="Tabulkatext"/>
              <w:rPr>
                <w:rFonts w:ascii="Arial" w:hAnsi="Arial" w:cs="Arial"/>
                <w:sz w:val="22"/>
              </w:rPr>
            </w:pPr>
            <w:r w:rsidRPr="00FF7B2B">
              <w:rPr>
                <w:rFonts w:ascii="Arial" w:hAnsi="Arial" w:cs="Arial"/>
                <w:sz w:val="22"/>
              </w:rPr>
              <w:t>31</w:t>
            </w:r>
            <w:r w:rsidR="008E7D6C" w:rsidRPr="00FF7B2B">
              <w:rPr>
                <w:rFonts w:ascii="Arial" w:hAnsi="Arial" w:cs="Arial"/>
                <w:sz w:val="22"/>
              </w:rPr>
              <w:t xml:space="preserve">. </w:t>
            </w:r>
            <w:r w:rsidRPr="00FF7B2B">
              <w:rPr>
                <w:rFonts w:ascii="Arial" w:hAnsi="Arial" w:cs="Arial"/>
                <w:sz w:val="22"/>
              </w:rPr>
              <w:t>12</w:t>
            </w:r>
            <w:r w:rsidR="008E7D6C" w:rsidRPr="00FF7B2B">
              <w:rPr>
                <w:rFonts w:ascii="Arial" w:hAnsi="Arial" w:cs="Arial"/>
                <w:sz w:val="22"/>
              </w:rPr>
              <w:t>. 201</w:t>
            </w:r>
            <w:r w:rsidRPr="00FF7B2B">
              <w:rPr>
                <w:rFonts w:ascii="Arial" w:hAnsi="Arial" w:cs="Arial"/>
                <w:sz w:val="22"/>
              </w:rPr>
              <w:t>9</w:t>
            </w:r>
          </w:p>
        </w:tc>
      </w:tr>
      <w:tr w:rsidR="008E7D6C" w:rsidRPr="008D59A1" w:rsidTr="00415E43">
        <w:tc>
          <w:tcPr>
            <w:tcW w:w="636" w:type="dxa"/>
            <w:vAlign w:val="center"/>
          </w:tcPr>
          <w:p w:rsidR="008E7D6C" w:rsidRPr="008D59A1" w:rsidRDefault="008E7D6C" w:rsidP="00415E43">
            <w:pPr>
              <w:pStyle w:val="Tabulkatext"/>
              <w:rPr>
                <w:rFonts w:ascii="Arial" w:hAnsi="Arial" w:cs="Arial"/>
                <w:b/>
                <w:sz w:val="22"/>
              </w:rPr>
            </w:pPr>
            <w:r w:rsidRPr="008D59A1">
              <w:rPr>
                <w:rFonts w:ascii="Arial" w:hAnsi="Arial" w:cs="Arial"/>
                <w:b/>
                <w:sz w:val="22"/>
              </w:rPr>
              <w:t>2.7</w:t>
            </w:r>
          </w:p>
        </w:tc>
        <w:tc>
          <w:tcPr>
            <w:tcW w:w="4751" w:type="dxa"/>
            <w:vAlign w:val="center"/>
          </w:tcPr>
          <w:p w:rsidR="008E7D6C" w:rsidRPr="008D59A1" w:rsidRDefault="008E7D6C" w:rsidP="00415E43">
            <w:pPr>
              <w:pStyle w:val="Tabulkatext"/>
              <w:rPr>
                <w:rFonts w:ascii="Arial" w:hAnsi="Arial" w:cs="Arial"/>
                <w:b/>
                <w:sz w:val="22"/>
              </w:rPr>
            </w:pPr>
            <w:r w:rsidRPr="008D59A1">
              <w:rPr>
                <w:rFonts w:ascii="Arial" w:hAnsi="Arial" w:cs="Arial"/>
                <w:b/>
                <w:bCs/>
                <w:sz w:val="22"/>
              </w:rPr>
              <w:t>Předpokládané vyhlášení výsledků výzvy:</w:t>
            </w:r>
          </w:p>
        </w:tc>
        <w:tc>
          <w:tcPr>
            <w:tcW w:w="3793" w:type="dxa"/>
            <w:vAlign w:val="center"/>
          </w:tcPr>
          <w:p w:rsidR="008E7D6C" w:rsidRPr="008D59A1" w:rsidRDefault="008E7D6C" w:rsidP="00415E43">
            <w:pPr>
              <w:pStyle w:val="Tabulkatext"/>
              <w:rPr>
                <w:rFonts w:ascii="Arial" w:hAnsi="Arial" w:cs="Arial"/>
                <w:sz w:val="22"/>
              </w:rPr>
            </w:pPr>
            <w:r w:rsidRPr="008D59A1">
              <w:rPr>
                <w:rFonts w:ascii="Arial" w:hAnsi="Arial" w:cs="Arial"/>
                <w:sz w:val="22"/>
              </w:rPr>
              <w:t>Vyhlášení výsledků se předpokládá v</w:t>
            </w:r>
            <w:r>
              <w:rPr>
                <w:rFonts w:ascii="Arial" w:hAnsi="Arial" w:cs="Arial"/>
                <w:sz w:val="22"/>
              </w:rPr>
              <w:t xml:space="preserve"> listopadu </w:t>
            </w:r>
            <w:r w:rsidRPr="008D59A1">
              <w:rPr>
                <w:rFonts w:ascii="Arial" w:hAnsi="Arial" w:cs="Arial"/>
                <w:sz w:val="22"/>
              </w:rPr>
              <w:t>2016</w:t>
            </w:r>
          </w:p>
        </w:tc>
      </w:tr>
    </w:tbl>
    <w:p w:rsidR="008E7D6C" w:rsidRDefault="008E7D6C" w:rsidP="008E7D6C">
      <w:pPr>
        <w:ind w:left="360"/>
        <w:rPr>
          <w:rFonts w:cs="Arial"/>
          <w:b/>
          <w:bCs/>
          <w:sz w:val="22"/>
          <w:szCs w:val="22"/>
          <w:u w:val="single"/>
        </w:rPr>
      </w:pPr>
    </w:p>
    <w:p w:rsidR="00D373F7" w:rsidRPr="008E7D6C" w:rsidRDefault="00D373F7" w:rsidP="008E7D6C">
      <w:pPr>
        <w:pStyle w:val="Odstavecseseznamem"/>
        <w:numPr>
          <w:ilvl w:val="0"/>
          <w:numId w:val="9"/>
        </w:numPr>
        <w:rPr>
          <w:rFonts w:cs="Arial"/>
          <w:b/>
          <w:bCs/>
          <w:sz w:val="24"/>
          <w:szCs w:val="28"/>
          <w:u w:val="single"/>
        </w:rPr>
      </w:pPr>
      <w:r w:rsidRPr="008E7D6C">
        <w:rPr>
          <w:rFonts w:cs="Arial"/>
          <w:b/>
          <w:bCs/>
          <w:sz w:val="24"/>
          <w:szCs w:val="28"/>
          <w:u w:val="single"/>
        </w:rPr>
        <w:t>Informace o formě podpory</w:t>
      </w:r>
    </w:p>
    <w:p w:rsidR="008E7D6C" w:rsidRPr="008E7D6C" w:rsidRDefault="008E7D6C" w:rsidP="008E7D6C">
      <w:pPr>
        <w:pStyle w:val="Zkladntext"/>
      </w:pPr>
    </w:p>
    <w:p w:rsidR="008E7D6C" w:rsidRPr="00FF7B2B" w:rsidRDefault="008E7D6C" w:rsidP="00FF7B2B">
      <w:pPr>
        <w:pStyle w:val="txt"/>
        <w:numPr>
          <w:ilvl w:val="1"/>
          <w:numId w:val="18"/>
        </w:numPr>
        <w:spacing w:after="0"/>
        <w:rPr>
          <w:rFonts w:cs="Arial"/>
          <w:b/>
          <w:bCs/>
        </w:rPr>
      </w:pPr>
      <w:r w:rsidRPr="008E7D6C">
        <w:rPr>
          <w:rFonts w:cs="Arial"/>
          <w:b/>
          <w:bCs/>
        </w:rPr>
        <w:t xml:space="preserve">Alokace výzvy: </w:t>
      </w:r>
      <w:r w:rsidRPr="008E7D6C">
        <w:rPr>
          <w:rFonts w:cs="Arial"/>
          <w:color w:val="000000"/>
          <w:szCs w:val="20"/>
        </w:rPr>
        <w:t>250</w:t>
      </w:r>
      <w:r w:rsidR="00CD1296">
        <w:rPr>
          <w:rFonts w:cs="Arial"/>
          <w:color w:val="000000"/>
          <w:szCs w:val="20"/>
        </w:rPr>
        <w:t xml:space="preserve"> mil Kč</w:t>
      </w:r>
    </w:p>
    <w:p w:rsidR="007E5E12" w:rsidRPr="008E7D6C" w:rsidRDefault="007E5E12" w:rsidP="0025152B">
      <w:pPr>
        <w:pStyle w:val="txt"/>
        <w:spacing w:after="0"/>
        <w:ind w:firstLine="0"/>
        <w:rPr>
          <w:rFonts w:cs="Arial"/>
          <w:b/>
          <w:bCs/>
        </w:rPr>
      </w:pPr>
    </w:p>
    <w:p w:rsidR="008E7D6C" w:rsidRPr="00FF7B2B" w:rsidRDefault="008E7D6C" w:rsidP="00FF7B2B">
      <w:pPr>
        <w:pStyle w:val="txt"/>
        <w:numPr>
          <w:ilvl w:val="1"/>
          <w:numId w:val="18"/>
        </w:numPr>
        <w:spacing w:after="0"/>
        <w:rPr>
          <w:rFonts w:cs="Arial"/>
          <w:bCs/>
        </w:rPr>
      </w:pPr>
      <w:r w:rsidRPr="00F339F5">
        <w:rPr>
          <w:rFonts w:cs="Arial"/>
          <w:b/>
          <w:bCs/>
        </w:rPr>
        <w:t xml:space="preserve">Typ podporovaných operací: </w:t>
      </w:r>
      <w:r w:rsidR="007E5E12">
        <w:rPr>
          <w:rFonts w:cs="Arial"/>
          <w:b/>
          <w:bCs/>
        </w:rPr>
        <w:tab/>
      </w:r>
      <w:r w:rsidRPr="007E5E12">
        <w:rPr>
          <w:rFonts w:cs="Arial"/>
          <w:bCs/>
        </w:rPr>
        <w:t>individuální projekt</w:t>
      </w:r>
    </w:p>
    <w:p w:rsidR="00D373F7" w:rsidRPr="00E73653" w:rsidRDefault="00D373F7" w:rsidP="008E7D6C">
      <w:pPr>
        <w:pStyle w:val="txt"/>
        <w:spacing w:after="0"/>
        <w:ind w:left="993" w:firstLine="0"/>
        <w:rPr>
          <w:rFonts w:cs="Arial"/>
          <w:b/>
          <w:bCs/>
        </w:rPr>
      </w:pPr>
    </w:p>
    <w:p w:rsidR="00D373F7" w:rsidRDefault="00D373F7" w:rsidP="00FF7B2B">
      <w:pPr>
        <w:pStyle w:val="txt"/>
        <w:numPr>
          <w:ilvl w:val="1"/>
          <w:numId w:val="18"/>
        </w:numPr>
        <w:spacing w:after="0"/>
        <w:rPr>
          <w:rFonts w:cs="Arial"/>
          <w:b/>
          <w:bCs/>
        </w:rPr>
      </w:pPr>
      <w:r w:rsidRPr="00E73653">
        <w:rPr>
          <w:rFonts w:cs="Arial"/>
          <w:b/>
          <w:bCs/>
        </w:rPr>
        <w:t xml:space="preserve">Vymezení oprávněných žadatelů: </w:t>
      </w:r>
    </w:p>
    <w:p w:rsidR="00D73169" w:rsidRDefault="008E7D6C" w:rsidP="00FF7B2B">
      <w:pPr>
        <w:pStyle w:val="Odstavecseseznamem"/>
        <w:numPr>
          <w:ilvl w:val="0"/>
          <w:numId w:val="21"/>
        </w:numPr>
        <w:jc w:val="left"/>
        <w:rPr>
          <w:rFonts w:cs="Arial"/>
          <w:bCs/>
          <w:sz w:val="22"/>
        </w:rPr>
      </w:pPr>
      <w:r w:rsidRPr="00FF7B2B">
        <w:rPr>
          <w:rFonts w:cs="Arial"/>
          <w:bCs/>
          <w:sz w:val="22"/>
        </w:rPr>
        <w:t>Hlavní město Praha a městské části hl. m. Prahy</w:t>
      </w:r>
    </w:p>
    <w:p w:rsidR="00D73169" w:rsidRDefault="008E7D6C" w:rsidP="00FF7B2B">
      <w:pPr>
        <w:pStyle w:val="Odstavecseseznamem"/>
        <w:numPr>
          <w:ilvl w:val="0"/>
          <w:numId w:val="21"/>
        </w:numPr>
        <w:jc w:val="left"/>
        <w:rPr>
          <w:rFonts w:cs="Arial"/>
          <w:bCs/>
          <w:sz w:val="22"/>
        </w:rPr>
      </w:pPr>
      <w:r w:rsidRPr="00FF7B2B">
        <w:rPr>
          <w:rFonts w:cs="Arial"/>
          <w:bCs/>
          <w:sz w:val="22"/>
        </w:rPr>
        <w:t>Organizace zřízené a založené hl. m. Prahou a městskými částmi</w:t>
      </w:r>
    </w:p>
    <w:p w:rsidR="00E826F1" w:rsidRPr="00DF56C7" w:rsidRDefault="00E826F1" w:rsidP="00E826F1">
      <w:pPr>
        <w:pStyle w:val="Odstavecseseznamem"/>
        <w:numPr>
          <w:ilvl w:val="0"/>
          <w:numId w:val="21"/>
        </w:numPr>
        <w:jc w:val="left"/>
        <w:rPr>
          <w:rFonts w:cs="Arial"/>
          <w:bCs/>
          <w:sz w:val="22"/>
        </w:rPr>
      </w:pPr>
      <w:r w:rsidRPr="00DF56C7">
        <w:rPr>
          <w:rFonts w:cs="Arial"/>
          <w:color w:val="000000"/>
          <w:sz w:val="22"/>
          <w:szCs w:val="22"/>
        </w:rPr>
        <w:t>Organizace pro výzkum a šíření znalostí (podle definice Rámce Společenství pro státní podporu výzkumu, vývoje a inovací)</w:t>
      </w:r>
    </w:p>
    <w:p w:rsidR="00D73169" w:rsidRPr="00D73169" w:rsidRDefault="008E7D6C" w:rsidP="00FF7B2B">
      <w:pPr>
        <w:pStyle w:val="Odstavecseseznamem"/>
        <w:numPr>
          <w:ilvl w:val="0"/>
          <w:numId w:val="21"/>
        </w:numPr>
        <w:jc w:val="left"/>
        <w:rPr>
          <w:rFonts w:cs="Arial"/>
          <w:bCs/>
          <w:sz w:val="22"/>
        </w:rPr>
      </w:pPr>
      <w:r w:rsidRPr="00FF7B2B">
        <w:rPr>
          <w:rFonts w:cs="Arial"/>
          <w:bCs/>
          <w:sz w:val="22"/>
        </w:rPr>
        <w:t>Podnikatelské subjekty</w:t>
      </w:r>
    </w:p>
    <w:p w:rsidR="00D73169" w:rsidRDefault="008E7D6C" w:rsidP="00FF7B2B">
      <w:pPr>
        <w:pStyle w:val="Odstavecseseznamem"/>
        <w:numPr>
          <w:ilvl w:val="0"/>
          <w:numId w:val="21"/>
        </w:numPr>
        <w:jc w:val="left"/>
        <w:rPr>
          <w:rFonts w:cs="Arial"/>
          <w:bCs/>
          <w:sz w:val="22"/>
        </w:rPr>
      </w:pPr>
      <w:r w:rsidRPr="00FF7B2B">
        <w:rPr>
          <w:rFonts w:cs="Arial"/>
          <w:bCs/>
          <w:sz w:val="22"/>
        </w:rPr>
        <w:t>Nestátní neziskové organizace</w:t>
      </w:r>
    </w:p>
    <w:p w:rsidR="008E7D6C" w:rsidRPr="00FF7B2B" w:rsidRDefault="008E7D6C" w:rsidP="00FF7B2B">
      <w:pPr>
        <w:pStyle w:val="Odstavecseseznamem"/>
        <w:numPr>
          <w:ilvl w:val="0"/>
          <w:numId w:val="21"/>
        </w:numPr>
        <w:jc w:val="left"/>
        <w:rPr>
          <w:rFonts w:cs="Arial"/>
          <w:bCs/>
          <w:sz w:val="22"/>
        </w:rPr>
      </w:pPr>
      <w:r w:rsidRPr="00FF7B2B">
        <w:rPr>
          <w:rFonts w:cs="Arial"/>
          <w:bCs/>
          <w:sz w:val="22"/>
        </w:rPr>
        <w:t>Profesní a zájmová sdružení</w:t>
      </w:r>
      <w:r w:rsidRPr="00FF7B2B">
        <w:rPr>
          <w:rFonts w:cs="Arial"/>
          <w:bCs/>
          <w:sz w:val="22"/>
        </w:rPr>
        <w:br/>
      </w:r>
    </w:p>
    <w:p w:rsidR="00D73169" w:rsidRPr="00FF7B2B" w:rsidRDefault="00D73169" w:rsidP="00A53FB9">
      <w:pPr>
        <w:rPr>
          <w:rFonts w:cs="Arial"/>
          <w:bCs/>
          <w:sz w:val="22"/>
        </w:rPr>
      </w:pPr>
      <w:r>
        <w:rPr>
          <w:rFonts w:cs="Arial"/>
          <w:bCs/>
          <w:sz w:val="22"/>
        </w:rPr>
        <w:t>Žadatelem mohou být v</w:t>
      </w:r>
      <w:r w:rsidRPr="00FF7B2B">
        <w:rPr>
          <w:rFonts w:cs="Arial"/>
          <w:bCs/>
          <w:sz w:val="22"/>
        </w:rPr>
        <w:t>šechny výše uvedené</w:t>
      </w:r>
      <w:r>
        <w:rPr>
          <w:rFonts w:cs="Arial"/>
          <w:bCs/>
          <w:sz w:val="22"/>
        </w:rPr>
        <w:t xml:space="preserve"> subjekty</w:t>
      </w:r>
      <w:r w:rsidRPr="00FF7B2B">
        <w:rPr>
          <w:rFonts w:cs="Arial"/>
          <w:bCs/>
          <w:sz w:val="22"/>
        </w:rPr>
        <w:t xml:space="preserve">, pokud budou provozovateli </w:t>
      </w:r>
      <w:r w:rsidR="00020916">
        <w:rPr>
          <w:rFonts w:cs="Arial"/>
          <w:bCs/>
          <w:sz w:val="22"/>
        </w:rPr>
        <w:t>vědeckotechnických parků</w:t>
      </w:r>
      <w:r w:rsidRPr="00FF7B2B">
        <w:rPr>
          <w:rFonts w:cs="Arial"/>
          <w:bCs/>
          <w:sz w:val="22"/>
        </w:rPr>
        <w:t xml:space="preserve"> nebo inkubátorů.  </w:t>
      </w:r>
    </w:p>
    <w:p w:rsidR="008E7D6C" w:rsidRPr="00E73653" w:rsidRDefault="008E7D6C" w:rsidP="008E7D6C">
      <w:pPr>
        <w:pStyle w:val="txt"/>
        <w:spacing w:after="0"/>
        <w:rPr>
          <w:rFonts w:cs="Arial"/>
          <w:b/>
          <w:bCs/>
        </w:rPr>
      </w:pPr>
    </w:p>
    <w:p w:rsidR="008E7D6C" w:rsidRDefault="00D373F7" w:rsidP="003B09D0">
      <w:pPr>
        <w:pStyle w:val="txt"/>
        <w:spacing w:after="0"/>
        <w:ind w:left="993" w:firstLine="0"/>
        <w:rPr>
          <w:rFonts w:cs="Arial"/>
          <w:b/>
          <w:bCs/>
        </w:rPr>
      </w:pPr>
      <w:r w:rsidRPr="00E73653">
        <w:rPr>
          <w:rFonts w:cs="Arial"/>
          <w:b/>
          <w:bCs/>
        </w:rPr>
        <w:t xml:space="preserve">Definice jednotlivých oprávněných žadatelů: </w:t>
      </w:r>
    </w:p>
    <w:p w:rsidR="00020916" w:rsidRDefault="00020916" w:rsidP="00533E8D">
      <w:pPr>
        <w:pStyle w:val="txt"/>
        <w:spacing w:after="0"/>
        <w:ind w:firstLine="0"/>
        <w:rPr>
          <w:rFonts w:cs="Arial"/>
          <w:b/>
          <w:bCs/>
        </w:rPr>
      </w:pPr>
      <w:r w:rsidRPr="00496171">
        <w:rPr>
          <w:rFonts w:cs="Arial"/>
          <w:bCs/>
          <w:szCs w:val="22"/>
        </w:rPr>
        <w:t xml:space="preserve">Viz příloha č. </w:t>
      </w:r>
      <w:r w:rsidR="00B9798E">
        <w:rPr>
          <w:rFonts w:cs="Arial"/>
          <w:bCs/>
          <w:szCs w:val="22"/>
        </w:rPr>
        <w:t>1</w:t>
      </w:r>
    </w:p>
    <w:p w:rsidR="008E7D6C" w:rsidRPr="00E73653" w:rsidRDefault="008E7D6C" w:rsidP="00533E8D">
      <w:pPr>
        <w:pStyle w:val="txt"/>
        <w:spacing w:after="0"/>
        <w:ind w:left="993" w:firstLine="0"/>
        <w:rPr>
          <w:rFonts w:cs="Arial"/>
          <w:b/>
          <w:bCs/>
        </w:rPr>
      </w:pPr>
    </w:p>
    <w:p w:rsidR="00CD1296" w:rsidRPr="00982CCA" w:rsidRDefault="00D373F7" w:rsidP="0025152B">
      <w:pPr>
        <w:pStyle w:val="txt"/>
        <w:numPr>
          <w:ilvl w:val="1"/>
          <w:numId w:val="18"/>
        </w:numPr>
        <w:spacing w:after="0"/>
        <w:rPr>
          <w:rFonts w:cs="Arial"/>
          <w:b/>
          <w:bCs/>
        </w:rPr>
      </w:pPr>
      <w:r w:rsidRPr="00E73653">
        <w:rPr>
          <w:rFonts w:cs="Arial"/>
          <w:b/>
          <w:bCs/>
        </w:rPr>
        <w:t xml:space="preserve">Vymezení oprávněných partnerů: </w:t>
      </w:r>
    </w:p>
    <w:p w:rsidR="00AF2034" w:rsidRDefault="00AF2034" w:rsidP="00FF7B2B">
      <w:pPr>
        <w:pStyle w:val="txt"/>
        <w:spacing w:after="0"/>
        <w:ind w:firstLine="0"/>
        <w:rPr>
          <w:rFonts w:cs="Arial"/>
          <w:b/>
          <w:bCs/>
        </w:rPr>
      </w:pPr>
    </w:p>
    <w:p w:rsidR="00AB6F02" w:rsidRDefault="00CD1296" w:rsidP="00AB6F02">
      <w:pPr>
        <w:pStyle w:val="txt"/>
        <w:spacing w:after="0"/>
        <w:ind w:firstLine="0"/>
        <w:rPr>
          <w:rFonts w:cs="Arial"/>
          <w:bCs/>
        </w:rPr>
      </w:pPr>
      <w:r>
        <w:rPr>
          <w:rFonts w:cs="Arial"/>
          <w:bCs/>
        </w:rPr>
        <w:t>Partnerství není vyžadováno, ale je možné. Předpokládá se možnost spolupráce několika organizací</w:t>
      </w:r>
      <w:r w:rsidR="00B9798E">
        <w:rPr>
          <w:rFonts w:cs="Arial"/>
          <w:bCs/>
        </w:rPr>
        <w:t>.</w:t>
      </w:r>
      <w:r>
        <w:rPr>
          <w:rFonts w:cs="Arial"/>
          <w:bCs/>
        </w:rPr>
        <w:t xml:space="preserve"> </w:t>
      </w:r>
      <w:r w:rsidR="00AB6F02">
        <w:rPr>
          <w:rFonts w:cs="Arial"/>
          <w:bCs/>
        </w:rPr>
        <w:t xml:space="preserve">Partnery mohou být následující subjekty: </w:t>
      </w:r>
    </w:p>
    <w:p w:rsidR="00020916" w:rsidRDefault="00020916" w:rsidP="00020916">
      <w:pPr>
        <w:pStyle w:val="Odstavecseseznamem"/>
        <w:numPr>
          <w:ilvl w:val="0"/>
          <w:numId w:val="21"/>
        </w:numPr>
        <w:jc w:val="left"/>
        <w:rPr>
          <w:rFonts w:cs="Arial"/>
          <w:bCs/>
          <w:sz w:val="22"/>
        </w:rPr>
      </w:pPr>
      <w:r w:rsidRPr="00FA1333">
        <w:rPr>
          <w:rFonts w:cs="Arial"/>
          <w:bCs/>
          <w:sz w:val="22"/>
        </w:rPr>
        <w:t>Hlavní město Praha a městské části hl. m. Prahy</w:t>
      </w:r>
    </w:p>
    <w:p w:rsidR="00020916" w:rsidRDefault="00020916" w:rsidP="00020916">
      <w:pPr>
        <w:pStyle w:val="Odstavecseseznamem"/>
        <w:numPr>
          <w:ilvl w:val="0"/>
          <w:numId w:val="21"/>
        </w:numPr>
        <w:jc w:val="left"/>
        <w:rPr>
          <w:rFonts w:cs="Arial"/>
          <w:bCs/>
          <w:sz w:val="22"/>
        </w:rPr>
      </w:pPr>
      <w:r w:rsidRPr="00FA1333">
        <w:rPr>
          <w:rFonts w:cs="Arial"/>
          <w:bCs/>
          <w:sz w:val="22"/>
        </w:rPr>
        <w:t>Organizace zřízené a založené hl. m. Prahou a městskými částmi</w:t>
      </w:r>
    </w:p>
    <w:p w:rsidR="00020916" w:rsidRDefault="0002209E" w:rsidP="00020916">
      <w:pPr>
        <w:pStyle w:val="Odstavecseseznamem"/>
        <w:numPr>
          <w:ilvl w:val="0"/>
          <w:numId w:val="21"/>
        </w:numPr>
        <w:jc w:val="left"/>
        <w:rPr>
          <w:rFonts w:cs="Arial"/>
          <w:bCs/>
          <w:sz w:val="22"/>
        </w:rPr>
      </w:pPr>
      <w:r>
        <w:rPr>
          <w:rFonts w:cs="Arial"/>
          <w:bCs/>
          <w:sz w:val="22"/>
        </w:rPr>
        <w:t>Organizace pro výzkum a šíření znalostí</w:t>
      </w:r>
      <w:r w:rsidR="00020916" w:rsidRPr="00020916">
        <w:rPr>
          <w:rFonts w:cs="Arial"/>
          <w:bCs/>
          <w:sz w:val="22"/>
        </w:rPr>
        <w:t xml:space="preserve"> (podle definice Rámce Společenství pro státní podporu výzkumu, vývoje a inovací)</w:t>
      </w:r>
      <w:r w:rsidR="00020916" w:rsidRPr="00FA1333" w:rsidDel="00D73169">
        <w:rPr>
          <w:rFonts w:cs="Arial"/>
          <w:bCs/>
          <w:sz w:val="22"/>
        </w:rPr>
        <w:t xml:space="preserve"> </w:t>
      </w:r>
    </w:p>
    <w:p w:rsidR="00020916" w:rsidRPr="00D73169" w:rsidRDefault="00020916" w:rsidP="00020916">
      <w:pPr>
        <w:pStyle w:val="Odstavecseseznamem"/>
        <w:numPr>
          <w:ilvl w:val="0"/>
          <w:numId w:val="21"/>
        </w:numPr>
        <w:jc w:val="left"/>
        <w:rPr>
          <w:rFonts w:cs="Arial"/>
          <w:bCs/>
          <w:sz w:val="22"/>
        </w:rPr>
      </w:pPr>
      <w:r w:rsidRPr="00FA1333">
        <w:rPr>
          <w:rFonts w:cs="Arial"/>
          <w:bCs/>
          <w:sz w:val="22"/>
        </w:rPr>
        <w:t>Podnikatelské subjekty</w:t>
      </w:r>
    </w:p>
    <w:p w:rsidR="009F1201" w:rsidRDefault="00020916" w:rsidP="00FF7B2B">
      <w:pPr>
        <w:pStyle w:val="Odstavecseseznamem"/>
        <w:numPr>
          <w:ilvl w:val="0"/>
          <w:numId w:val="21"/>
        </w:numPr>
        <w:jc w:val="left"/>
        <w:rPr>
          <w:rFonts w:cs="Arial"/>
          <w:bCs/>
          <w:sz w:val="22"/>
        </w:rPr>
      </w:pPr>
      <w:r w:rsidRPr="00FA1333">
        <w:rPr>
          <w:rFonts w:cs="Arial"/>
          <w:bCs/>
          <w:sz w:val="22"/>
        </w:rPr>
        <w:t>Nestátní neziskové organizace</w:t>
      </w:r>
    </w:p>
    <w:p w:rsidR="008E7D6C" w:rsidRPr="003B09D0" w:rsidRDefault="00020916" w:rsidP="003B09D0">
      <w:pPr>
        <w:pStyle w:val="Odstavecseseznamem"/>
        <w:numPr>
          <w:ilvl w:val="0"/>
          <w:numId w:val="21"/>
        </w:numPr>
        <w:jc w:val="left"/>
        <w:rPr>
          <w:rFonts w:cs="Arial"/>
          <w:bCs/>
          <w:sz w:val="22"/>
        </w:rPr>
      </w:pPr>
      <w:r w:rsidRPr="00FF7B2B">
        <w:rPr>
          <w:rFonts w:cs="Arial"/>
          <w:bCs/>
          <w:sz w:val="22"/>
        </w:rPr>
        <w:t>Profesní a zájmová sdružení</w:t>
      </w:r>
    </w:p>
    <w:p w:rsidR="003B09D0" w:rsidRDefault="003B09D0" w:rsidP="0078654D">
      <w:pPr>
        <w:pStyle w:val="txt"/>
        <w:spacing w:after="0"/>
        <w:ind w:firstLine="0"/>
        <w:rPr>
          <w:rFonts w:cs="Arial"/>
          <w:bCs/>
          <w:szCs w:val="22"/>
        </w:rPr>
      </w:pPr>
    </w:p>
    <w:p w:rsidR="0078654D" w:rsidRPr="0078654D" w:rsidRDefault="0078654D" w:rsidP="0078654D">
      <w:pPr>
        <w:pStyle w:val="txt"/>
        <w:spacing w:after="0"/>
        <w:ind w:firstLine="0"/>
        <w:rPr>
          <w:rFonts w:cs="Arial"/>
          <w:bCs/>
          <w:szCs w:val="22"/>
        </w:rPr>
      </w:pPr>
      <w:r w:rsidRPr="0078654D">
        <w:rPr>
          <w:rFonts w:cs="Arial"/>
          <w:bCs/>
          <w:szCs w:val="22"/>
        </w:rPr>
        <w:t xml:space="preserve">Definice partnerů - </w:t>
      </w:r>
      <w:r w:rsidR="00533E8D">
        <w:rPr>
          <w:rFonts w:cs="Arial"/>
          <w:bCs/>
          <w:szCs w:val="22"/>
        </w:rPr>
        <w:t>v</w:t>
      </w:r>
      <w:r w:rsidRPr="00496171">
        <w:rPr>
          <w:rFonts w:cs="Arial"/>
          <w:bCs/>
          <w:szCs w:val="22"/>
        </w:rPr>
        <w:t xml:space="preserve">iz příloha č. </w:t>
      </w:r>
      <w:r w:rsidR="00B9798E">
        <w:rPr>
          <w:rFonts w:cs="Arial"/>
          <w:bCs/>
          <w:szCs w:val="22"/>
        </w:rPr>
        <w:t>1</w:t>
      </w:r>
    </w:p>
    <w:p w:rsidR="0078654D" w:rsidRDefault="0078654D" w:rsidP="0078654D">
      <w:pPr>
        <w:pStyle w:val="txt"/>
        <w:spacing w:after="0"/>
        <w:ind w:firstLine="0"/>
        <w:rPr>
          <w:rFonts w:cs="Arial"/>
          <w:b/>
          <w:bCs/>
        </w:rPr>
      </w:pPr>
    </w:p>
    <w:p w:rsidR="00020916" w:rsidRDefault="00D373F7" w:rsidP="00FF7B2B">
      <w:pPr>
        <w:pStyle w:val="txt"/>
        <w:numPr>
          <w:ilvl w:val="1"/>
          <w:numId w:val="18"/>
        </w:numPr>
        <w:spacing w:after="0"/>
        <w:rPr>
          <w:rFonts w:cs="Arial"/>
          <w:b/>
          <w:bCs/>
        </w:rPr>
      </w:pPr>
      <w:r w:rsidRPr="00E73653">
        <w:rPr>
          <w:rFonts w:cs="Arial"/>
          <w:b/>
          <w:bCs/>
        </w:rPr>
        <w:t xml:space="preserve">Míra podpory – rozpad zdrojů financování: </w:t>
      </w:r>
    </w:p>
    <w:p w:rsidR="00020916" w:rsidRDefault="00020916" w:rsidP="00FF7B2B">
      <w:pPr>
        <w:pStyle w:val="txt"/>
        <w:spacing w:after="0"/>
        <w:ind w:left="1080" w:firstLine="0"/>
        <w:rPr>
          <w:rFonts w:cs="Arial"/>
          <w:b/>
          <w:bCs/>
        </w:rPr>
      </w:pPr>
    </w:p>
    <w:p w:rsidR="00260F7E" w:rsidRDefault="00A53FB9" w:rsidP="00FE16F4">
      <w:pPr>
        <w:pStyle w:val="txt"/>
        <w:spacing w:after="0"/>
        <w:rPr>
          <w:rFonts w:cs="Arial"/>
          <w:bCs/>
        </w:rPr>
      </w:pPr>
      <w:r>
        <w:rPr>
          <w:rFonts w:cs="Arial"/>
          <w:bCs/>
        </w:rPr>
        <w:t>P</w:t>
      </w:r>
      <w:r w:rsidRPr="004A5DB7">
        <w:rPr>
          <w:rFonts w:cs="Arial"/>
          <w:bCs/>
        </w:rPr>
        <w:t>rojekty budou spolufinancovány z Evropského fondu regionálního rozvoje.</w:t>
      </w:r>
    </w:p>
    <w:p w:rsidR="00213EF9" w:rsidRDefault="00213EF9" w:rsidP="00533E8D">
      <w:pPr>
        <w:pStyle w:val="txt"/>
        <w:spacing w:after="0"/>
        <w:ind w:firstLine="0"/>
        <w:rPr>
          <w:rFonts w:cs="Arial"/>
          <w:bCs/>
        </w:rPr>
      </w:pPr>
    </w:p>
    <w:tbl>
      <w:tblPr>
        <w:tblStyle w:val="Mkatabulky"/>
        <w:tblW w:w="0" w:type="auto"/>
        <w:tblLook w:val="04A0" w:firstRow="1" w:lastRow="0" w:firstColumn="1" w:lastColumn="0" w:noHBand="0" w:noVBand="1"/>
      </w:tblPr>
      <w:tblGrid>
        <w:gridCol w:w="4665"/>
        <w:gridCol w:w="1541"/>
        <w:gridCol w:w="1541"/>
        <w:gridCol w:w="1541"/>
      </w:tblGrid>
      <w:tr w:rsidR="00213EF9" w:rsidTr="0025152B">
        <w:tc>
          <w:tcPr>
            <w:tcW w:w="4665" w:type="dxa"/>
          </w:tcPr>
          <w:p w:rsidR="00213EF9" w:rsidRPr="00691513" w:rsidRDefault="00213EF9" w:rsidP="00A53FB9">
            <w:pPr>
              <w:pStyle w:val="txt"/>
              <w:spacing w:after="0"/>
              <w:ind w:firstLine="0"/>
              <w:rPr>
                <w:rFonts w:cs="Arial"/>
                <w:bCs/>
              </w:rPr>
            </w:pPr>
            <w:r w:rsidRPr="0025152B">
              <w:rPr>
                <w:rFonts w:eastAsiaTheme="minorHAnsi" w:cs="Arial"/>
                <w:b/>
                <w:bCs/>
                <w:color w:val="000000"/>
                <w:lang w:eastAsia="en-US"/>
              </w:rPr>
              <w:t xml:space="preserve">Typ organizace  </w:t>
            </w:r>
          </w:p>
        </w:tc>
        <w:tc>
          <w:tcPr>
            <w:tcW w:w="1541" w:type="dxa"/>
          </w:tcPr>
          <w:p w:rsidR="00213EF9" w:rsidRPr="00691513" w:rsidRDefault="00213EF9" w:rsidP="0025152B">
            <w:pPr>
              <w:pStyle w:val="txt"/>
              <w:spacing w:after="0"/>
              <w:ind w:firstLine="0"/>
              <w:jc w:val="center"/>
              <w:rPr>
                <w:rFonts w:cs="Arial"/>
                <w:bCs/>
              </w:rPr>
            </w:pPr>
            <w:r w:rsidRPr="0025152B">
              <w:rPr>
                <w:rFonts w:eastAsiaTheme="minorHAnsi" w:cs="Arial"/>
                <w:b/>
                <w:bCs/>
                <w:color w:val="000000"/>
                <w:lang w:eastAsia="en-US"/>
              </w:rPr>
              <w:t>EU podíl</w:t>
            </w:r>
          </w:p>
        </w:tc>
        <w:tc>
          <w:tcPr>
            <w:tcW w:w="1541" w:type="dxa"/>
          </w:tcPr>
          <w:p w:rsidR="00213EF9" w:rsidRPr="00691513" w:rsidRDefault="00213EF9" w:rsidP="0025152B">
            <w:pPr>
              <w:pStyle w:val="txt"/>
              <w:spacing w:after="0"/>
              <w:ind w:firstLine="0"/>
              <w:jc w:val="center"/>
              <w:rPr>
                <w:rFonts w:cs="Arial"/>
                <w:bCs/>
              </w:rPr>
            </w:pPr>
            <w:r w:rsidRPr="0025152B">
              <w:rPr>
                <w:rFonts w:eastAsiaTheme="minorHAnsi" w:cs="Arial"/>
                <w:b/>
                <w:bCs/>
                <w:color w:val="000000"/>
                <w:lang w:eastAsia="en-US"/>
              </w:rPr>
              <w:t>Rozpočet hl. m. Prahy</w:t>
            </w:r>
          </w:p>
        </w:tc>
        <w:tc>
          <w:tcPr>
            <w:tcW w:w="1541" w:type="dxa"/>
          </w:tcPr>
          <w:p w:rsidR="00213EF9" w:rsidRPr="00691513" w:rsidRDefault="00213EF9" w:rsidP="0025152B">
            <w:pPr>
              <w:pStyle w:val="txt"/>
              <w:spacing w:after="0"/>
              <w:ind w:firstLine="0"/>
              <w:jc w:val="center"/>
              <w:rPr>
                <w:rFonts w:cs="Arial"/>
                <w:bCs/>
              </w:rPr>
            </w:pPr>
            <w:r w:rsidRPr="0025152B">
              <w:rPr>
                <w:rFonts w:eastAsiaTheme="minorHAnsi" w:cs="Arial"/>
                <w:b/>
                <w:bCs/>
                <w:color w:val="000000"/>
                <w:lang w:eastAsia="en-US"/>
              </w:rPr>
              <w:t>Příjemce</w:t>
            </w:r>
          </w:p>
        </w:tc>
      </w:tr>
      <w:tr w:rsidR="00213EF9" w:rsidTr="00FC2513">
        <w:tc>
          <w:tcPr>
            <w:tcW w:w="4665" w:type="dxa"/>
          </w:tcPr>
          <w:p w:rsidR="00213EF9" w:rsidRPr="0025152B" w:rsidRDefault="00213EF9" w:rsidP="00213EF9">
            <w:pPr>
              <w:autoSpaceDE w:val="0"/>
              <w:autoSpaceDN w:val="0"/>
              <w:adjustRightInd w:val="0"/>
              <w:jc w:val="left"/>
              <w:rPr>
                <w:rFonts w:eastAsiaTheme="minorHAnsi" w:cs="Arial"/>
                <w:color w:val="000000"/>
                <w:sz w:val="22"/>
                <w:lang w:eastAsia="en-US"/>
              </w:rPr>
            </w:pPr>
            <w:r w:rsidRPr="0025152B">
              <w:rPr>
                <w:rFonts w:eastAsiaTheme="minorHAnsi" w:cs="Arial"/>
                <w:color w:val="000000"/>
                <w:sz w:val="22"/>
                <w:lang w:eastAsia="en-US"/>
              </w:rPr>
              <w:t>Hlavní město Praha</w:t>
            </w:r>
          </w:p>
          <w:p w:rsidR="00213EF9" w:rsidRPr="00691513" w:rsidRDefault="00213EF9" w:rsidP="00A53FB9">
            <w:pPr>
              <w:pStyle w:val="txt"/>
              <w:spacing w:after="0"/>
              <w:ind w:firstLine="0"/>
              <w:rPr>
                <w:rFonts w:cs="Arial"/>
                <w:bCs/>
              </w:rPr>
            </w:pPr>
          </w:p>
        </w:tc>
        <w:tc>
          <w:tcPr>
            <w:tcW w:w="1541" w:type="dxa"/>
            <w:vAlign w:val="center"/>
          </w:tcPr>
          <w:p w:rsidR="00213EF9" w:rsidRPr="00FC2513" w:rsidRDefault="00213EF9" w:rsidP="00FC2513">
            <w:pPr>
              <w:tabs>
                <w:tab w:val="left" w:pos="176"/>
              </w:tabs>
              <w:autoSpaceDE w:val="0"/>
              <w:autoSpaceDN w:val="0"/>
              <w:adjustRightInd w:val="0"/>
              <w:jc w:val="center"/>
              <w:rPr>
                <w:rFonts w:eastAsiaTheme="minorHAnsi" w:cs="Arial"/>
                <w:color w:val="000000"/>
                <w:sz w:val="22"/>
                <w:lang w:eastAsia="en-US"/>
              </w:rPr>
            </w:pPr>
            <w:r w:rsidRPr="0025152B">
              <w:rPr>
                <w:rFonts w:eastAsiaTheme="minorHAnsi" w:cs="Arial"/>
                <w:color w:val="000000"/>
                <w:sz w:val="22"/>
                <w:lang w:eastAsia="en-US"/>
              </w:rPr>
              <w:t>50%</w:t>
            </w:r>
          </w:p>
        </w:tc>
        <w:tc>
          <w:tcPr>
            <w:tcW w:w="1541" w:type="dxa"/>
            <w:vAlign w:val="center"/>
          </w:tcPr>
          <w:p w:rsidR="00213EF9" w:rsidRPr="00691513" w:rsidRDefault="00213EF9" w:rsidP="00FC2513">
            <w:pPr>
              <w:pStyle w:val="txt"/>
              <w:spacing w:after="0"/>
              <w:ind w:firstLine="0"/>
              <w:jc w:val="center"/>
              <w:rPr>
                <w:rFonts w:cs="Arial"/>
                <w:bCs/>
              </w:rPr>
            </w:pPr>
            <w:r w:rsidRPr="00691513">
              <w:rPr>
                <w:rFonts w:eastAsiaTheme="minorHAnsi" w:cs="Arial"/>
                <w:color w:val="000000"/>
                <w:lang w:eastAsia="en-US"/>
              </w:rPr>
              <w:t>40%</w:t>
            </w:r>
          </w:p>
        </w:tc>
        <w:tc>
          <w:tcPr>
            <w:tcW w:w="1541" w:type="dxa"/>
            <w:vAlign w:val="center"/>
          </w:tcPr>
          <w:p w:rsidR="00213EF9" w:rsidRPr="00FC2513" w:rsidRDefault="00213EF9" w:rsidP="00FC2513">
            <w:pPr>
              <w:autoSpaceDE w:val="0"/>
              <w:autoSpaceDN w:val="0"/>
              <w:adjustRightInd w:val="0"/>
              <w:jc w:val="center"/>
              <w:rPr>
                <w:rFonts w:eastAsiaTheme="minorHAnsi" w:cs="Arial"/>
                <w:color w:val="000000"/>
                <w:sz w:val="22"/>
                <w:lang w:eastAsia="en-US"/>
              </w:rPr>
            </w:pPr>
            <w:r w:rsidRPr="0025152B">
              <w:rPr>
                <w:rFonts w:eastAsiaTheme="minorHAnsi" w:cs="Arial"/>
                <w:color w:val="000000"/>
                <w:sz w:val="22"/>
                <w:lang w:eastAsia="en-US"/>
              </w:rPr>
              <w:t>10%</w:t>
            </w:r>
          </w:p>
        </w:tc>
      </w:tr>
      <w:tr w:rsidR="00213EF9" w:rsidTr="00533E8D">
        <w:tc>
          <w:tcPr>
            <w:tcW w:w="4665" w:type="dxa"/>
          </w:tcPr>
          <w:p w:rsidR="00213EF9" w:rsidRPr="00691513" w:rsidRDefault="00213EF9" w:rsidP="00A53FB9">
            <w:pPr>
              <w:pStyle w:val="txt"/>
              <w:spacing w:after="0"/>
              <w:ind w:firstLine="0"/>
              <w:rPr>
                <w:rFonts w:cs="Arial"/>
                <w:bCs/>
              </w:rPr>
            </w:pPr>
            <w:r w:rsidRPr="00691513">
              <w:rPr>
                <w:rFonts w:eastAsiaTheme="minorHAnsi" w:cs="Arial"/>
                <w:color w:val="000000"/>
                <w:lang w:eastAsia="en-US"/>
              </w:rPr>
              <w:t>Městské části hl. m. Prahy</w:t>
            </w:r>
          </w:p>
        </w:tc>
        <w:tc>
          <w:tcPr>
            <w:tcW w:w="1541" w:type="dxa"/>
            <w:vAlign w:val="center"/>
          </w:tcPr>
          <w:p w:rsidR="00213EF9" w:rsidRPr="00691513" w:rsidRDefault="00213EF9" w:rsidP="00533E8D">
            <w:pPr>
              <w:pStyle w:val="txt"/>
              <w:spacing w:after="0"/>
              <w:ind w:firstLine="0"/>
              <w:jc w:val="center"/>
              <w:rPr>
                <w:rFonts w:cs="Arial"/>
                <w:bCs/>
              </w:rPr>
            </w:pPr>
            <w:r w:rsidRPr="00691513">
              <w:rPr>
                <w:rFonts w:eastAsiaTheme="minorHAnsi" w:cs="Arial"/>
                <w:lang w:eastAsia="en-US"/>
              </w:rPr>
              <w:t>50%</w:t>
            </w:r>
          </w:p>
        </w:tc>
        <w:tc>
          <w:tcPr>
            <w:tcW w:w="1541" w:type="dxa"/>
            <w:vAlign w:val="center"/>
          </w:tcPr>
          <w:p w:rsidR="00213EF9" w:rsidRPr="00605682" w:rsidRDefault="00213EF9" w:rsidP="00533E8D">
            <w:pPr>
              <w:pStyle w:val="txt"/>
              <w:spacing w:after="0"/>
              <w:ind w:firstLine="0"/>
              <w:jc w:val="center"/>
              <w:rPr>
                <w:rFonts w:cs="Arial"/>
                <w:bCs/>
              </w:rPr>
            </w:pPr>
            <w:r w:rsidRPr="00605682">
              <w:rPr>
                <w:rFonts w:eastAsiaTheme="minorHAnsi" w:cs="Arial"/>
                <w:lang w:eastAsia="en-US"/>
              </w:rPr>
              <w:t>30%</w:t>
            </w:r>
          </w:p>
        </w:tc>
        <w:tc>
          <w:tcPr>
            <w:tcW w:w="1541" w:type="dxa"/>
            <w:vAlign w:val="center"/>
          </w:tcPr>
          <w:p w:rsidR="00213EF9" w:rsidRPr="00605682" w:rsidRDefault="00213EF9" w:rsidP="00533E8D">
            <w:pPr>
              <w:pStyle w:val="txt"/>
              <w:spacing w:after="0"/>
              <w:ind w:firstLine="0"/>
              <w:jc w:val="center"/>
              <w:rPr>
                <w:rFonts w:cs="Arial"/>
                <w:bCs/>
              </w:rPr>
            </w:pPr>
            <w:r w:rsidRPr="00605682">
              <w:rPr>
                <w:rFonts w:eastAsiaTheme="minorHAnsi" w:cs="Arial"/>
                <w:lang w:eastAsia="en-US"/>
              </w:rPr>
              <w:t>20%</w:t>
            </w:r>
          </w:p>
        </w:tc>
      </w:tr>
      <w:tr w:rsidR="00213EF9" w:rsidTr="00533E8D">
        <w:tc>
          <w:tcPr>
            <w:tcW w:w="4665" w:type="dxa"/>
          </w:tcPr>
          <w:p w:rsidR="00213EF9" w:rsidRPr="0025152B" w:rsidRDefault="00213EF9" w:rsidP="00213EF9">
            <w:pPr>
              <w:pStyle w:val="Zkladntext"/>
              <w:jc w:val="left"/>
              <w:rPr>
                <w:rFonts w:eastAsiaTheme="minorHAnsi" w:cs="Arial"/>
                <w:sz w:val="22"/>
                <w:lang w:eastAsia="en-US"/>
              </w:rPr>
            </w:pPr>
            <w:r w:rsidRPr="0025152B">
              <w:rPr>
                <w:rFonts w:eastAsiaTheme="minorHAnsi" w:cs="Arial"/>
                <w:sz w:val="22"/>
                <w:lang w:eastAsia="en-US"/>
              </w:rPr>
              <w:t>Organizace zřízené a založené hl. m. Prahou a městskými částmi hl. m. Prahy</w:t>
            </w:r>
          </w:p>
          <w:p w:rsidR="00213EF9" w:rsidRPr="00691513" w:rsidRDefault="00213EF9" w:rsidP="00A53FB9">
            <w:pPr>
              <w:pStyle w:val="txt"/>
              <w:spacing w:after="0"/>
              <w:ind w:firstLine="0"/>
              <w:rPr>
                <w:rFonts w:cs="Arial"/>
                <w:bCs/>
              </w:rPr>
            </w:pPr>
          </w:p>
        </w:tc>
        <w:tc>
          <w:tcPr>
            <w:tcW w:w="1541" w:type="dxa"/>
            <w:vAlign w:val="center"/>
          </w:tcPr>
          <w:p w:rsidR="00213EF9" w:rsidRPr="00691513" w:rsidRDefault="00213EF9" w:rsidP="00533E8D">
            <w:pPr>
              <w:pStyle w:val="txt"/>
              <w:spacing w:after="0"/>
              <w:ind w:firstLine="0"/>
              <w:jc w:val="center"/>
              <w:rPr>
                <w:rFonts w:cs="Arial"/>
                <w:bCs/>
              </w:rPr>
            </w:pPr>
            <w:r w:rsidRPr="00691513">
              <w:rPr>
                <w:rFonts w:cs="Arial"/>
                <w:bCs/>
              </w:rPr>
              <w:t>50%</w:t>
            </w:r>
          </w:p>
        </w:tc>
        <w:tc>
          <w:tcPr>
            <w:tcW w:w="1541" w:type="dxa"/>
            <w:vAlign w:val="center"/>
          </w:tcPr>
          <w:p w:rsidR="00213EF9" w:rsidRPr="00605682" w:rsidRDefault="00213EF9" w:rsidP="00533E8D">
            <w:pPr>
              <w:pStyle w:val="txt"/>
              <w:spacing w:after="0"/>
              <w:ind w:firstLine="0"/>
              <w:jc w:val="center"/>
              <w:rPr>
                <w:rFonts w:cs="Arial"/>
                <w:bCs/>
              </w:rPr>
            </w:pPr>
            <w:r w:rsidRPr="00605682">
              <w:rPr>
                <w:rFonts w:cs="Arial"/>
                <w:bCs/>
              </w:rPr>
              <w:t>40%</w:t>
            </w:r>
          </w:p>
        </w:tc>
        <w:tc>
          <w:tcPr>
            <w:tcW w:w="1541" w:type="dxa"/>
            <w:vAlign w:val="center"/>
          </w:tcPr>
          <w:p w:rsidR="00213EF9" w:rsidRPr="00605682" w:rsidRDefault="00213EF9" w:rsidP="00533E8D">
            <w:pPr>
              <w:pStyle w:val="txt"/>
              <w:spacing w:after="0"/>
              <w:ind w:firstLine="0"/>
              <w:jc w:val="center"/>
              <w:rPr>
                <w:rFonts w:cs="Arial"/>
                <w:bCs/>
              </w:rPr>
            </w:pPr>
            <w:r w:rsidRPr="00605682">
              <w:rPr>
                <w:rFonts w:cs="Arial"/>
                <w:bCs/>
              </w:rPr>
              <w:t>10%</w:t>
            </w:r>
          </w:p>
        </w:tc>
      </w:tr>
      <w:tr w:rsidR="00213EF9" w:rsidTr="00533E8D">
        <w:tc>
          <w:tcPr>
            <w:tcW w:w="4665" w:type="dxa"/>
          </w:tcPr>
          <w:p w:rsidR="00213EF9" w:rsidRPr="00691513" w:rsidRDefault="001C639E" w:rsidP="00FE16F4">
            <w:pPr>
              <w:pStyle w:val="txt"/>
              <w:spacing w:after="0"/>
              <w:ind w:firstLine="0"/>
              <w:rPr>
                <w:rFonts w:cs="Arial"/>
                <w:bCs/>
              </w:rPr>
            </w:pPr>
            <w:r w:rsidRPr="001C639E">
              <w:rPr>
                <w:rFonts w:cs="Arial"/>
              </w:rPr>
              <w:t>Organizace pro výzkum a šíření znalostí (podle definice Rámce Společenství pro státní podporu výzkumu, vývoje a inovací)</w:t>
            </w:r>
          </w:p>
        </w:tc>
        <w:tc>
          <w:tcPr>
            <w:tcW w:w="1541" w:type="dxa"/>
            <w:vAlign w:val="center"/>
          </w:tcPr>
          <w:p w:rsidR="00213EF9" w:rsidRPr="00691513" w:rsidRDefault="00FE16F4" w:rsidP="00533E8D">
            <w:pPr>
              <w:pStyle w:val="txt"/>
              <w:spacing w:after="0"/>
              <w:ind w:firstLine="0"/>
              <w:jc w:val="center"/>
              <w:rPr>
                <w:rFonts w:cs="Arial"/>
                <w:bCs/>
              </w:rPr>
            </w:pPr>
            <w:r w:rsidRPr="00691513">
              <w:rPr>
                <w:rFonts w:cs="Arial"/>
                <w:bCs/>
              </w:rPr>
              <w:t>50%</w:t>
            </w:r>
          </w:p>
        </w:tc>
        <w:tc>
          <w:tcPr>
            <w:tcW w:w="1541" w:type="dxa"/>
            <w:vAlign w:val="center"/>
          </w:tcPr>
          <w:p w:rsidR="00213EF9" w:rsidRPr="00605682" w:rsidRDefault="00FE16F4" w:rsidP="00533E8D">
            <w:pPr>
              <w:pStyle w:val="txt"/>
              <w:spacing w:after="0"/>
              <w:ind w:firstLine="0"/>
              <w:jc w:val="center"/>
              <w:rPr>
                <w:rFonts w:cs="Arial"/>
                <w:bCs/>
              </w:rPr>
            </w:pPr>
            <w:r w:rsidRPr="00605682">
              <w:rPr>
                <w:rFonts w:cs="Arial"/>
                <w:bCs/>
              </w:rPr>
              <w:t>40%</w:t>
            </w:r>
          </w:p>
        </w:tc>
        <w:tc>
          <w:tcPr>
            <w:tcW w:w="1541" w:type="dxa"/>
            <w:vAlign w:val="center"/>
          </w:tcPr>
          <w:p w:rsidR="00213EF9" w:rsidRPr="00605682" w:rsidRDefault="00FE16F4" w:rsidP="00533E8D">
            <w:pPr>
              <w:pStyle w:val="txt"/>
              <w:spacing w:after="0"/>
              <w:ind w:firstLine="0"/>
              <w:jc w:val="center"/>
              <w:rPr>
                <w:rFonts w:cs="Arial"/>
                <w:bCs/>
              </w:rPr>
            </w:pPr>
            <w:r w:rsidRPr="00605682">
              <w:rPr>
                <w:rFonts w:cs="Arial"/>
                <w:bCs/>
              </w:rPr>
              <w:t>10%</w:t>
            </w:r>
          </w:p>
        </w:tc>
      </w:tr>
      <w:tr w:rsidR="00213EF9" w:rsidTr="00533E8D">
        <w:tc>
          <w:tcPr>
            <w:tcW w:w="4665" w:type="dxa"/>
          </w:tcPr>
          <w:p w:rsidR="00213EF9" w:rsidRPr="00D24403" w:rsidRDefault="00FE16F4" w:rsidP="00A53FB9">
            <w:pPr>
              <w:pStyle w:val="txt"/>
              <w:spacing w:after="0"/>
              <w:ind w:firstLine="0"/>
              <w:rPr>
                <w:rFonts w:cs="Arial"/>
                <w:bCs/>
              </w:rPr>
            </w:pPr>
            <w:r w:rsidRPr="00691513">
              <w:rPr>
                <w:rFonts w:cs="Arial"/>
              </w:rPr>
              <w:t>Podnikatelské subjekty</w:t>
            </w:r>
          </w:p>
        </w:tc>
        <w:tc>
          <w:tcPr>
            <w:tcW w:w="1541" w:type="dxa"/>
            <w:vAlign w:val="center"/>
          </w:tcPr>
          <w:p w:rsidR="00213EF9" w:rsidRPr="00605682" w:rsidRDefault="00FE16F4" w:rsidP="00533E8D">
            <w:pPr>
              <w:pStyle w:val="txt"/>
              <w:spacing w:after="0"/>
              <w:ind w:firstLine="0"/>
              <w:jc w:val="center"/>
              <w:rPr>
                <w:rFonts w:cs="Arial"/>
                <w:bCs/>
              </w:rPr>
            </w:pPr>
            <w:r w:rsidRPr="00605682">
              <w:rPr>
                <w:rFonts w:cs="Arial"/>
                <w:bCs/>
              </w:rPr>
              <w:t>50%</w:t>
            </w:r>
          </w:p>
        </w:tc>
        <w:tc>
          <w:tcPr>
            <w:tcW w:w="1541" w:type="dxa"/>
            <w:vAlign w:val="center"/>
          </w:tcPr>
          <w:p w:rsidR="00213EF9" w:rsidRPr="00FC2513" w:rsidRDefault="00FE16F4" w:rsidP="00533E8D">
            <w:pPr>
              <w:pStyle w:val="txt"/>
              <w:spacing w:after="0"/>
              <w:ind w:firstLine="0"/>
              <w:jc w:val="center"/>
              <w:rPr>
                <w:rFonts w:cs="Arial"/>
                <w:bCs/>
              </w:rPr>
            </w:pPr>
            <w:r w:rsidRPr="00605682">
              <w:rPr>
                <w:rFonts w:cs="Arial"/>
                <w:bCs/>
              </w:rPr>
              <w:t>0</w:t>
            </w:r>
            <w:r w:rsidRPr="00FC2513">
              <w:rPr>
                <w:rFonts w:cs="Arial"/>
                <w:bCs/>
              </w:rPr>
              <w:t>%</w:t>
            </w:r>
          </w:p>
        </w:tc>
        <w:tc>
          <w:tcPr>
            <w:tcW w:w="1541" w:type="dxa"/>
            <w:vAlign w:val="center"/>
          </w:tcPr>
          <w:p w:rsidR="00213EF9" w:rsidRPr="00FC2513" w:rsidRDefault="00FE16F4" w:rsidP="00533E8D">
            <w:pPr>
              <w:pStyle w:val="txt"/>
              <w:spacing w:after="0"/>
              <w:ind w:firstLine="0"/>
              <w:jc w:val="center"/>
              <w:rPr>
                <w:rFonts w:cs="Arial"/>
                <w:bCs/>
              </w:rPr>
            </w:pPr>
            <w:r w:rsidRPr="00691513">
              <w:rPr>
                <w:rFonts w:cs="Arial"/>
                <w:bCs/>
              </w:rPr>
              <w:t>50</w:t>
            </w:r>
            <w:r w:rsidR="00FC2513" w:rsidRPr="00FC2513">
              <w:rPr>
                <w:rFonts w:cs="Arial"/>
                <w:bCs/>
              </w:rPr>
              <w:t>%</w:t>
            </w:r>
          </w:p>
        </w:tc>
      </w:tr>
      <w:tr w:rsidR="00FE16F4" w:rsidTr="00533E8D">
        <w:tc>
          <w:tcPr>
            <w:tcW w:w="4665" w:type="dxa"/>
          </w:tcPr>
          <w:p w:rsidR="00FE16F4" w:rsidRPr="00DF56C7" w:rsidRDefault="00FE16F4" w:rsidP="00A53FB9">
            <w:pPr>
              <w:pStyle w:val="txt"/>
              <w:spacing w:after="0"/>
              <w:ind w:firstLine="0"/>
              <w:rPr>
                <w:rFonts w:cs="Arial"/>
              </w:rPr>
            </w:pPr>
            <w:r w:rsidRPr="00DF56C7">
              <w:rPr>
                <w:rFonts w:cs="Arial"/>
              </w:rPr>
              <w:t>Nestátní neziskové organizace</w:t>
            </w:r>
          </w:p>
          <w:p w:rsidR="00FE16F4" w:rsidRPr="00DF56C7" w:rsidRDefault="00FE16F4" w:rsidP="00FC2513">
            <w:pPr>
              <w:pStyle w:val="Odstavecseseznamem"/>
              <w:numPr>
                <w:ilvl w:val="0"/>
                <w:numId w:val="37"/>
              </w:numPr>
              <w:ind w:left="426"/>
              <w:jc w:val="left"/>
              <w:rPr>
                <w:rFonts w:cs="Arial"/>
                <w:sz w:val="22"/>
              </w:rPr>
            </w:pPr>
            <w:r w:rsidRPr="00DF56C7">
              <w:rPr>
                <w:rFonts w:cs="Arial"/>
                <w:sz w:val="22"/>
              </w:rPr>
              <w:t>obecně</w:t>
            </w:r>
          </w:p>
          <w:p w:rsidR="00FE16F4" w:rsidRPr="00DF56C7" w:rsidRDefault="00FE16F4" w:rsidP="00FC2513">
            <w:pPr>
              <w:pStyle w:val="Odstavecseseznamem"/>
              <w:numPr>
                <w:ilvl w:val="0"/>
                <w:numId w:val="37"/>
              </w:numPr>
              <w:ind w:left="426"/>
              <w:jc w:val="left"/>
              <w:rPr>
                <w:rFonts w:cs="Arial"/>
                <w:sz w:val="22"/>
              </w:rPr>
            </w:pPr>
            <w:r w:rsidRPr="00DF56C7">
              <w:rPr>
                <w:rFonts w:cs="Arial"/>
                <w:sz w:val="22"/>
              </w:rPr>
              <w:t>v případě veřejně prosp</w:t>
            </w:r>
            <w:r w:rsidR="00605682" w:rsidRPr="00DF56C7">
              <w:rPr>
                <w:rFonts w:cs="Arial"/>
                <w:sz w:val="22"/>
              </w:rPr>
              <w:t>ěšných činností*</w:t>
            </w:r>
          </w:p>
          <w:p w:rsidR="00FE16F4" w:rsidRPr="00DF56C7" w:rsidRDefault="00FE16F4" w:rsidP="00FC2513">
            <w:pPr>
              <w:pStyle w:val="Odstavecseseznamem"/>
              <w:numPr>
                <w:ilvl w:val="0"/>
                <w:numId w:val="37"/>
              </w:numPr>
              <w:ind w:left="426"/>
              <w:jc w:val="left"/>
              <w:rPr>
                <w:rFonts w:cs="Arial"/>
              </w:rPr>
            </w:pPr>
            <w:r w:rsidRPr="00DF56C7">
              <w:rPr>
                <w:rFonts w:cs="Arial"/>
                <w:sz w:val="22"/>
              </w:rPr>
              <w:t>v případě 4 konkrétních činností</w:t>
            </w:r>
            <w:r w:rsidR="00605682" w:rsidRPr="00DF56C7">
              <w:rPr>
                <w:rFonts w:cs="Arial"/>
                <w:sz w:val="22"/>
              </w:rPr>
              <w:t>*</w:t>
            </w:r>
          </w:p>
        </w:tc>
        <w:tc>
          <w:tcPr>
            <w:tcW w:w="1541" w:type="dxa"/>
            <w:vAlign w:val="center"/>
          </w:tcPr>
          <w:p w:rsidR="00FE16F4" w:rsidRPr="00DF56C7" w:rsidRDefault="00FE16F4" w:rsidP="00533E8D">
            <w:pPr>
              <w:jc w:val="center"/>
              <w:rPr>
                <w:rFonts w:cs="Arial"/>
                <w:sz w:val="22"/>
              </w:rPr>
            </w:pPr>
          </w:p>
          <w:p w:rsidR="00FE16F4" w:rsidRPr="00DF56C7" w:rsidRDefault="00812659" w:rsidP="00533E8D">
            <w:pPr>
              <w:jc w:val="center"/>
              <w:rPr>
                <w:rFonts w:cs="Arial"/>
                <w:sz w:val="22"/>
              </w:rPr>
            </w:pPr>
            <w:r w:rsidRPr="00DF56C7">
              <w:rPr>
                <w:rFonts w:cs="Arial"/>
                <w:sz w:val="22"/>
              </w:rPr>
              <w:t>5</w:t>
            </w:r>
            <w:r w:rsidR="00FE16F4" w:rsidRPr="00DF56C7">
              <w:rPr>
                <w:rFonts w:cs="Arial"/>
                <w:sz w:val="22"/>
              </w:rPr>
              <w:t>0 %</w:t>
            </w:r>
          </w:p>
          <w:p w:rsidR="00FE16F4" w:rsidRPr="00DF56C7" w:rsidRDefault="00812659" w:rsidP="00FC2513">
            <w:pPr>
              <w:jc w:val="center"/>
              <w:rPr>
                <w:rFonts w:cs="Arial"/>
                <w:sz w:val="22"/>
              </w:rPr>
            </w:pPr>
            <w:r w:rsidRPr="00DF56C7">
              <w:rPr>
                <w:rFonts w:cs="Arial"/>
                <w:sz w:val="22"/>
              </w:rPr>
              <w:t>50</w:t>
            </w:r>
            <w:r w:rsidR="00FE16F4" w:rsidRPr="00DF56C7">
              <w:rPr>
                <w:rFonts w:cs="Arial"/>
                <w:sz w:val="22"/>
              </w:rPr>
              <w:t xml:space="preserve"> %</w:t>
            </w:r>
          </w:p>
          <w:p w:rsidR="00FE16F4" w:rsidRPr="00DF56C7" w:rsidRDefault="00FE16F4" w:rsidP="00533E8D">
            <w:pPr>
              <w:jc w:val="center"/>
              <w:rPr>
                <w:rFonts w:cs="Arial"/>
                <w:sz w:val="22"/>
              </w:rPr>
            </w:pPr>
            <w:r w:rsidRPr="00DF56C7">
              <w:rPr>
                <w:rFonts w:cs="Arial"/>
                <w:sz w:val="22"/>
              </w:rPr>
              <w:t>50 %</w:t>
            </w:r>
          </w:p>
          <w:p w:rsidR="00FE16F4" w:rsidRPr="00DF56C7" w:rsidRDefault="00FE16F4" w:rsidP="00533E8D">
            <w:pPr>
              <w:pStyle w:val="txt"/>
              <w:spacing w:after="0"/>
              <w:ind w:firstLine="0"/>
              <w:jc w:val="center"/>
              <w:rPr>
                <w:rFonts w:cs="Arial"/>
                <w:bCs/>
              </w:rPr>
            </w:pPr>
          </w:p>
        </w:tc>
        <w:tc>
          <w:tcPr>
            <w:tcW w:w="1541" w:type="dxa"/>
            <w:vAlign w:val="center"/>
          </w:tcPr>
          <w:p w:rsidR="00FE16F4" w:rsidRPr="00DF56C7" w:rsidRDefault="00FE16F4" w:rsidP="00533E8D">
            <w:pPr>
              <w:jc w:val="center"/>
              <w:rPr>
                <w:rFonts w:cs="Arial"/>
                <w:sz w:val="22"/>
              </w:rPr>
            </w:pPr>
          </w:p>
          <w:p w:rsidR="00FE16F4" w:rsidRPr="00DF56C7" w:rsidRDefault="00FE16F4" w:rsidP="00533E8D">
            <w:pPr>
              <w:jc w:val="center"/>
              <w:rPr>
                <w:rFonts w:cs="Arial"/>
                <w:sz w:val="22"/>
              </w:rPr>
            </w:pPr>
            <w:r w:rsidRPr="00DF56C7">
              <w:rPr>
                <w:rFonts w:cs="Arial"/>
                <w:sz w:val="22"/>
              </w:rPr>
              <w:t>0 %</w:t>
            </w:r>
          </w:p>
          <w:p w:rsidR="00FE16F4" w:rsidRPr="00DF56C7" w:rsidRDefault="00812659" w:rsidP="00FC2513">
            <w:pPr>
              <w:jc w:val="center"/>
              <w:rPr>
                <w:rFonts w:cs="Arial"/>
                <w:sz w:val="22"/>
              </w:rPr>
            </w:pPr>
            <w:r w:rsidRPr="00DF56C7">
              <w:rPr>
                <w:rFonts w:cs="Arial"/>
                <w:sz w:val="22"/>
              </w:rPr>
              <w:t>4</w:t>
            </w:r>
            <w:r w:rsidR="00FE16F4" w:rsidRPr="00DF56C7">
              <w:rPr>
                <w:rFonts w:cs="Arial"/>
                <w:sz w:val="22"/>
              </w:rPr>
              <w:t>5 %</w:t>
            </w:r>
          </w:p>
          <w:p w:rsidR="00FE16F4" w:rsidRPr="00DF56C7" w:rsidRDefault="00812659" w:rsidP="00533E8D">
            <w:pPr>
              <w:jc w:val="center"/>
              <w:rPr>
                <w:rFonts w:cs="Arial"/>
                <w:sz w:val="22"/>
              </w:rPr>
            </w:pPr>
            <w:r w:rsidRPr="00DF56C7">
              <w:rPr>
                <w:rFonts w:cs="Arial"/>
                <w:sz w:val="22"/>
              </w:rPr>
              <w:t>5</w:t>
            </w:r>
            <w:r w:rsidR="00FE16F4" w:rsidRPr="00DF56C7">
              <w:rPr>
                <w:rFonts w:cs="Arial"/>
                <w:sz w:val="22"/>
              </w:rPr>
              <w:t>0 %</w:t>
            </w:r>
          </w:p>
          <w:p w:rsidR="00FE16F4" w:rsidRPr="00DF56C7" w:rsidRDefault="00FE16F4" w:rsidP="00533E8D">
            <w:pPr>
              <w:pStyle w:val="txt"/>
              <w:spacing w:after="0"/>
              <w:ind w:firstLine="0"/>
              <w:jc w:val="center"/>
              <w:rPr>
                <w:rFonts w:cs="Arial"/>
                <w:bCs/>
              </w:rPr>
            </w:pPr>
          </w:p>
        </w:tc>
        <w:tc>
          <w:tcPr>
            <w:tcW w:w="1541" w:type="dxa"/>
            <w:vAlign w:val="center"/>
          </w:tcPr>
          <w:p w:rsidR="00FE16F4" w:rsidRPr="00DF56C7" w:rsidRDefault="00FE16F4" w:rsidP="00533E8D">
            <w:pPr>
              <w:jc w:val="center"/>
              <w:rPr>
                <w:rFonts w:cs="Arial"/>
                <w:sz w:val="22"/>
              </w:rPr>
            </w:pPr>
          </w:p>
          <w:p w:rsidR="00FE16F4" w:rsidRPr="00DF56C7" w:rsidRDefault="00812659" w:rsidP="00533E8D">
            <w:pPr>
              <w:jc w:val="center"/>
              <w:rPr>
                <w:rFonts w:cs="Arial"/>
                <w:sz w:val="22"/>
              </w:rPr>
            </w:pPr>
            <w:r w:rsidRPr="00DF56C7">
              <w:rPr>
                <w:rFonts w:cs="Arial"/>
                <w:sz w:val="22"/>
              </w:rPr>
              <w:t>5</w:t>
            </w:r>
            <w:r w:rsidR="00FE16F4" w:rsidRPr="00DF56C7">
              <w:rPr>
                <w:rFonts w:cs="Arial"/>
                <w:sz w:val="22"/>
              </w:rPr>
              <w:t>0 %</w:t>
            </w:r>
          </w:p>
          <w:p w:rsidR="00FE16F4" w:rsidRPr="00DF56C7" w:rsidRDefault="00FE16F4" w:rsidP="00FC2513">
            <w:pPr>
              <w:jc w:val="center"/>
              <w:rPr>
                <w:rFonts w:cs="Arial"/>
                <w:sz w:val="22"/>
              </w:rPr>
            </w:pPr>
            <w:r w:rsidRPr="00DF56C7">
              <w:rPr>
                <w:rFonts w:cs="Arial"/>
                <w:sz w:val="22"/>
              </w:rPr>
              <w:t>5 %</w:t>
            </w:r>
          </w:p>
          <w:p w:rsidR="00FE16F4" w:rsidRPr="00DF56C7" w:rsidRDefault="00FE16F4" w:rsidP="00533E8D">
            <w:pPr>
              <w:jc w:val="center"/>
              <w:rPr>
                <w:rFonts w:cs="Arial"/>
                <w:sz w:val="22"/>
              </w:rPr>
            </w:pPr>
            <w:r w:rsidRPr="00DF56C7">
              <w:rPr>
                <w:rFonts w:cs="Arial"/>
                <w:sz w:val="22"/>
              </w:rPr>
              <w:t>0 %</w:t>
            </w:r>
          </w:p>
          <w:p w:rsidR="00FE16F4" w:rsidRPr="00DF56C7" w:rsidRDefault="00FE16F4" w:rsidP="00533E8D">
            <w:pPr>
              <w:pStyle w:val="txt"/>
              <w:spacing w:after="0"/>
              <w:ind w:firstLine="0"/>
              <w:jc w:val="center"/>
              <w:rPr>
                <w:rFonts w:cs="Arial"/>
                <w:bCs/>
              </w:rPr>
            </w:pPr>
          </w:p>
        </w:tc>
      </w:tr>
      <w:tr w:rsidR="00213EF9" w:rsidTr="00533E8D">
        <w:tc>
          <w:tcPr>
            <w:tcW w:w="4665" w:type="dxa"/>
          </w:tcPr>
          <w:p w:rsidR="00213EF9" w:rsidRPr="00DF56C7" w:rsidRDefault="00FE16F4" w:rsidP="00A53FB9">
            <w:pPr>
              <w:pStyle w:val="txt"/>
              <w:spacing w:after="0"/>
              <w:ind w:firstLine="0"/>
              <w:rPr>
                <w:rFonts w:cs="Arial"/>
                <w:bCs/>
              </w:rPr>
            </w:pPr>
            <w:r w:rsidRPr="00DF56C7">
              <w:rPr>
                <w:rFonts w:cs="Arial"/>
              </w:rPr>
              <w:t>Profesní a zájmová sdružení</w:t>
            </w:r>
          </w:p>
        </w:tc>
        <w:tc>
          <w:tcPr>
            <w:tcW w:w="1541" w:type="dxa"/>
            <w:vAlign w:val="center"/>
          </w:tcPr>
          <w:p w:rsidR="00213EF9" w:rsidRPr="00DF56C7" w:rsidRDefault="00691513" w:rsidP="00533E8D">
            <w:pPr>
              <w:pStyle w:val="txt"/>
              <w:spacing w:after="0"/>
              <w:ind w:firstLine="0"/>
              <w:jc w:val="center"/>
              <w:rPr>
                <w:rFonts w:cs="Arial"/>
                <w:bCs/>
              </w:rPr>
            </w:pPr>
            <w:r w:rsidRPr="00DF56C7">
              <w:rPr>
                <w:rFonts w:cs="Arial"/>
                <w:bCs/>
              </w:rPr>
              <w:t>50%</w:t>
            </w:r>
          </w:p>
        </w:tc>
        <w:tc>
          <w:tcPr>
            <w:tcW w:w="1541" w:type="dxa"/>
            <w:vAlign w:val="center"/>
          </w:tcPr>
          <w:p w:rsidR="00213EF9" w:rsidRPr="00DF56C7" w:rsidRDefault="00691513" w:rsidP="00533E8D">
            <w:pPr>
              <w:pStyle w:val="txt"/>
              <w:spacing w:after="0"/>
              <w:ind w:firstLine="0"/>
              <w:jc w:val="center"/>
              <w:rPr>
                <w:rFonts w:cs="Arial"/>
                <w:bCs/>
              </w:rPr>
            </w:pPr>
            <w:r w:rsidRPr="00DF56C7">
              <w:rPr>
                <w:rFonts w:cs="Arial"/>
                <w:bCs/>
              </w:rPr>
              <w:t>0%</w:t>
            </w:r>
          </w:p>
        </w:tc>
        <w:tc>
          <w:tcPr>
            <w:tcW w:w="1541" w:type="dxa"/>
            <w:vAlign w:val="center"/>
          </w:tcPr>
          <w:p w:rsidR="00213EF9" w:rsidRPr="00DF56C7" w:rsidRDefault="00812659" w:rsidP="00533E8D">
            <w:pPr>
              <w:pStyle w:val="txt"/>
              <w:spacing w:after="0"/>
              <w:ind w:firstLine="0"/>
              <w:jc w:val="center"/>
              <w:rPr>
                <w:rFonts w:cs="Arial"/>
                <w:bCs/>
              </w:rPr>
            </w:pPr>
            <w:r w:rsidRPr="00DF56C7">
              <w:rPr>
                <w:rFonts w:cs="Arial"/>
                <w:bCs/>
              </w:rPr>
              <w:t>5</w:t>
            </w:r>
            <w:r w:rsidR="00691513" w:rsidRPr="00DF56C7">
              <w:rPr>
                <w:rFonts w:cs="Arial"/>
                <w:bCs/>
              </w:rPr>
              <w:t>0%</w:t>
            </w:r>
          </w:p>
        </w:tc>
      </w:tr>
    </w:tbl>
    <w:p w:rsidR="00260F7E" w:rsidRDefault="00605682" w:rsidP="0025152B">
      <w:pPr>
        <w:pStyle w:val="txt"/>
        <w:tabs>
          <w:tab w:val="left" w:pos="142"/>
        </w:tabs>
        <w:overflowPunct w:val="0"/>
        <w:autoSpaceDE w:val="0"/>
        <w:autoSpaceDN w:val="0"/>
        <w:adjustRightInd w:val="0"/>
        <w:ind w:left="142" w:hanging="142"/>
        <w:textAlignment w:val="baseline"/>
        <w:rPr>
          <w:rFonts w:cs="Arial"/>
          <w:bCs/>
          <w:sz w:val="18"/>
          <w:szCs w:val="18"/>
        </w:rPr>
      </w:pPr>
      <w:r>
        <w:rPr>
          <w:rFonts w:cs="Arial"/>
          <w:b/>
          <w:bCs/>
          <w:szCs w:val="22"/>
        </w:rPr>
        <w:t xml:space="preserve">* </w:t>
      </w:r>
      <w:r w:rsidRPr="0029037A">
        <w:rPr>
          <w:rFonts w:cs="Arial"/>
          <w:bCs/>
          <w:sz w:val="18"/>
          <w:szCs w:val="18"/>
        </w:rPr>
        <w:t>Dle materiálu Pravidla spolufinancování Evropských strukturálních a investičních fondů v programovém období 2014-2020 zpracovaného Ministerstvem financí ČR a schváleného usnesením vlády ze dne 14. července 2014 č. 583</w:t>
      </w:r>
      <w:r>
        <w:rPr>
          <w:rFonts w:cs="Arial"/>
          <w:bCs/>
          <w:sz w:val="18"/>
          <w:szCs w:val="18"/>
        </w:rPr>
        <w:t>.</w:t>
      </w:r>
    </w:p>
    <w:p w:rsidR="00533E8D" w:rsidRDefault="00533E8D" w:rsidP="0025152B">
      <w:pPr>
        <w:pStyle w:val="txt"/>
        <w:tabs>
          <w:tab w:val="left" w:pos="142"/>
        </w:tabs>
        <w:overflowPunct w:val="0"/>
        <w:autoSpaceDE w:val="0"/>
        <w:autoSpaceDN w:val="0"/>
        <w:adjustRightInd w:val="0"/>
        <w:ind w:left="142" w:hanging="142"/>
        <w:textAlignment w:val="baseline"/>
        <w:rPr>
          <w:rFonts w:cs="Arial"/>
          <w:bCs/>
          <w:sz w:val="18"/>
          <w:szCs w:val="18"/>
        </w:rPr>
      </w:pPr>
    </w:p>
    <w:p w:rsidR="00D373F7" w:rsidRDefault="00D373F7" w:rsidP="00FF7B2B">
      <w:pPr>
        <w:pStyle w:val="txt"/>
        <w:numPr>
          <w:ilvl w:val="1"/>
          <w:numId w:val="18"/>
        </w:numPr>
        <w:spacing w:after="0"/>
        <w:rPr>
          <w:rFonts w:cs="Arial"/>
          <w:b/>
          <w:bCs/>
        </w:rPr>
      </w:pPr>
      <w:r w:rsidRPr="00E73653">
        <w:rPr>
          <w:rFonts w:cs="Arial"/>
          <w:b/>
          <w:bCs/>
        </w:rPr>
        <w:t>Maximální a minimální výše celkových způsobilých výdajů projektu:</w:t>
      </w:r>
    </w:p>
    <w:p w:rsidR="00020916" w:rsidRDefault="00020916" w:rsidP="00DC7FEE">
      <w:pPr>
        <w:overflowPunct w:val="0"/>
        <w:autoSpaceDE w:val="0"/>
        <w:autoSpaceDN w:val="0"/>
        <w:adjustRightInd w:val="0"/>
        <w:textAlignment w:val="baseline"/>
        <w:rPr>
          <w:rFonts w:cs="Arial"/>
          <w:b/>
          <w:bCs/>
        </w:rPr>
      </w:pPr>
    </w:p>
    <w:tbl>
      <w:tblPr>
        <w:tblStyle w:val="Mkatabulky"/>
        <w:tblW w:w="9322" w:type="dxa"/>
        <w:tblLook w:val="04A0" w:firstRow="1" w:lastRow="0" w:firstColumn="1" w:lastColumn="0" w:noHBand="0" w:noVBand="1"/>
      </w:tblPr>
      <w:tblGrid>
        <w:gridCol w:w="4361"/>
        <w:gridCol w:w="4961"/>
      </w:tblGrid>
      <w:tr w:rsidR="00260F7E" w:rsidRPr="00FF7B2B" w:rsidTr="00605682">
        <w:tc>
          <w:tcPr>
            <w:tcW w:w="9322" w:type="dxa"/>
            <w:gridSpan w:val="2"/>
            <w:shd w:val="clear" w:color="auto" w:fill="D9D9D9" w:themeFill="background1" w:themeFillShade="D9"/>
          </w:tcPr>
          <w:p w:rsidR="00260F7E" w:rsidRPr="00FF7B2B" w:rsidRDefault="00260F7E" w:rsidP="00260F7E">
            <w:pPr>
              <w:overflowPunct w:val="0"/>
              <w:autoSpaceDE w:val="0"/>
              <w:autoSpaceDN w:val="0"/>
              <w:adjustRightInd w:val="0"/>
              <w:jc w:val="center"/>
              <w:textAlignment w:val="baseline"/>
              <w:rPr>
                <w:rFonts w:cs="Arial"/>
                <w:b/>
                <w:bCs/>
                <w:sz w:val="22"/>
              </w:rPr>
            </w:pPr>
            <w:r w:rsidRPr="00FF7B2B">
              <w:rPr>
                <w:rFonts w:cs="Arial"/>
                <w:b/>
                <w:bCs/>
                <w:sz w:val="22"/>
              </w:rPr>
              <w:t>Výše způsobilých výdaj</w:t>
            </w:r>
            <w:r>
              <w:rPr>
                <w:rFonts w:cs="Arial"/>
                <w:b/>
                <w:bCs/>
                <w:sz w:val="22"/>
              </w:rPr>
              <w:t>ů</w:t>
            </w:r>
          </w:p>
        </w:tc>
      </w:tr>
      <w:tr w:rsidR="00B9798E" w:rsidRPr="00FF7B2B" w:rsidTr="0025152B">
        <w:tc>
          <w:tcPr>
            <w:tcW w:w="4361" w:type="dxa"/>
          </w:tcPr>
          <w:p w:rsidR="00B9798E" w:rsidRPr="00FF7B2B" w:rsidRDefault="00B9798E" w:rsidP="00DC7FEE">
            <w:pPr>
              <w:overflowPunct w:val="0"/>
              <w:autoSpaceDE w:val="0"/>
              <w:autoSpaceDN w:val="0"/>
              <w:adjustRightInd w:val="0"/>
              <w:textAlignment w:val="baseline"/>
              <w:rPr>
                <w:rFonts w:cs="Arial"/>
                <w:bCs/>
                <w:sz w:val="22"/>
              </w:rPr>
            </w:pPr>
            <w:r w:rsidRPr="00FF7B2B">
              <w:rPr>
                <w:rFonts w:cs="Arial"/>
                <w:bCs/>
                <w:sz w:val="22"/>
              </w:rPr>
              <w:t xml:space="preserve">Minimální </w:t>
            </w:r>
          </w:p>
        </w:tc>
        <w:tc>
          <w:tcPr>
            <w:tcW w:w="4961" w:type="dxa"/>
          </w:tcPr>
          <w:p w:rsidR="00B9798E" w:rsidRPr="00FF7B2B" w:rsidRDefault="00B9798E" w:rsidP="00DC7FEE">
            <w:pPr>
              <w:overflowPunct w:val="0"/>
              <w:autoSpaceDE w:val="0"/>
              <w:autoSpaceDN w:val="0"/>
              <w:adjustRightInd w:val="0"/>
              <w:textAlignment w:val="baseline"/>
              <w:rPr>
                <w:rFonts w:cs="Arial"/>
                <w:bCs/>
                <w:sz w:val="22"/>
              </w:rPr>
            </w:pPr>
            <w:r w:rsidRPr="00FF7B2B">
              <w:rPr>
                <w:rFonts w:cs="Arial"/>
                <w:bCs/>
                <w:sz w:val="22"/>
              </w:rPr>
              <w:t>1 mil. Kč</w:t>
            </w:r>
          </w:p>
        </w:tc>
      </w:tr>
      <w:tr w:rsidR="00B9798E" w:rsidRPr="00FF7B2B" w:rsidTr="0025152B">
        <w:tc>
          <w:tcPr>
            <w:tcW w:w="4361" w:type="dxa"/>
          </w:tcPr>
          <w:p w:rsidR="00B9798E" w:rsidRPr="00FF7B2B" w:rsidRDefault="00B9798E" w:rsidP="00DC7FEE">
            <w:pPr>
              <w:overflowPunct w:val="0"/>
              <w:autoSpaceDE w:val="0"/>
              <w:autoSpaceDN w:val="0"/>
              <w:adjustRightInd w:val="0"/>
              <w:textAlignment w:val="baseline"/>
              <w:rPr>
                <w:rFonts w:cs="Arial"/>
                <w:bCs/>
                <w:sz w:val="22"/>
              </w:rPr>
            </w:pPr>
            <w:r w:rsidRPr="00FF7B2B">
              <w:rPr>
                <w:rFonts w:cs="Arial"/>
                <w:bCs/>
                <w:sz w:val="22"/>
              </w:rPr>
              <w:t>Maximální</w:t>
            </w:r>
          </w:p>
        </w:tc>
        <w:tc>
          <w:tcPr>
            <w:tcW w:w="4961" w:type="dxa"/>
          </w:tcPr>
          <w:p w:rsidR="00B9798E" w:rsidRPr="00FF7B2B" w:rsidRDefault="00B9798E" w:rsidP="00DC7FEE">
            <w:pPr>
              <w:overflowPunct w:val="0"/>
              <w:autoSpaceDE w:val="0"/>
              <w:autoSpaceDN w:val="0"/>
              <w:adjustRightInd w:val="0"/>
              <w:textAlignment w:val="baseline"/>
              <w:rPr>
                <w:rFonts w:cs="Arial"/>
                <w:bCs/>
                <w:sz w:val="22"/>
              </w:rPr>
            </w:pPr>
            <w:r w:rsidRPr="00FF7B2B">
              <w:rPr>
                <w:rFonts w:cs="Arial"/>
                <w:bCs/>
                <w:sz w:val="22"/>
              </w:rPr>
              <w:t>100 mil. Kč</w:t>
            </w:r>
          </w:p>
        </w:tc>
      </w:tr>
    </w:tbl>
    <w:p w:rsidR="004A438A" w:rsidRPr="004A438A" w:rsidRDefault="004A438A" w:rsidP="004A438A">
      <w:pPr>
        <w:pStyle w:val="Zkladntext"/>
      </w:pPr>
    </w:p>
    <w:p w:rsidR="00CD1296" w:rsidRPr="0025152B" w:rsidRDefault="00D373F7" w:rsidP="0025152B">
      <w:pPr>
        <w:pStyle w:val="txt"/>
        <w:numPr>
          <w:ilvl w:val="1"/>
          <w:numId w:val="18"/>
        </w:numPr>
        <w:spacing w:after="0"/>
        <w:rPr>
          <w:rFonts w:cs="Arial"/>
          <w:b/>
          <w:bCs/>
        </w:rPr>
      </w:pPr>
      <w:r w:rsidRPr="00E73653">
        <w:rPr>
          <w:rFonts w:cs="Arial"/>
          <w:b/>
          <w:bCs/>
        </w:rPr>
        <w:t>Forma financování:</w:t>
      </w:r>
    </w:p>
    <w:p w:rsidR="00CD1296" w:rsidRPr="00FF7B2B" w:rsidRDefault="00CD1296" w:rsidP="00FF7B2B">
      <w:pPr>
        <w:pStyle w:val="Odstavecseseznamem"/>
        <w:numPr>
          <w:ilvl w:val="1"/>
          <w:numId w:val="23"/>
        </w:numPr>
        <w:overflowPunct w:val="0"/>
        <w:autoSpaceDE w:val="0"/>
        <w:autoSpaceDN w:val="0"/>
        <w:adjustRightInd w:val="0"/>
        <w:textAlignment w:val="baseline"/>
        <w:rPr>
          <w:rFonts w:cs="Arial"/>
          <w:b/>
          <w:bCs/>
          <w:sz w:val="22"/>
        </w:rPr>
      </w:pPr>
      <w:r w:rsidRPr="00FF7B2B">
        <w:rPr>
          <w:rFonts w:cs="Arial"/>
          <w:bCs/>
          <w:sz w:val="22"/>
        </w:rPr>
        <w:t>ex-post</w:t>
      </w:r>
    </w:p>
    <w:p w:rsidR="00982CCA" w:rsidRDefault="00982CCA" w:rsidP="00FF7B2B">
      <w:pPr>
        <w:overflowPunct w:val="0"/>
        <w:autoSpaceDE w:val="0"/>
        <w:autoSpaceDN w:val="0"/>
        <w:adjustRightInd w:val="0"/>
        <w:textAlignment w:val="baseline"/>
        <w:rPr>
          <w:rFonts w:cs="Arial"/>
          <w:bCs/>
          <w:sz w:val="22"/>
        </w:rPr>
      </w:pPr>
    </w:p>
    <w:p w:rsidR="00A62829" w:rsidRPr="0025152B" w:rsidRDefault="00982CCA" w:rsidP="00FF7B2B">
      <w:pPr>
        <w:overflowPunct w:val="0"/>
        <w:autoSpaceDE w:val="0"/>
        <w:autoSpaceDN w:val="0"/>
        <w:adjustRightInd w:val="0"/>
        <w:textAlignment w:val="baseline"/>
        <w:rPr>
          <w:rFonts w:cs="Arial"/>
          <w:b/>
          <w:bCs/>
          <w:sz w:val="22"/>
          <w:szCs w:val="22"/>
        </w:rPr>
      </w:pPr>
      <w:r w:rsidRPr="0025152B">
        <w:rPr>
          <w:sz w:val="22"/>
          <w:szCs w:val="22"/>
        </w:rPr>
        <w:t>Podrobné informace o režimu ex-post jsou k dispozici v Pravidlech pro žadatele a příjemce OP PPR</w:t>
      </w:r>
      <w:r w:rsidR="00260F7E">
        <w:rPr>
          <w:sz w:val="22"/>
          <w:szCs w:val="22"/>
        </w:rPr>
        <w:t>.</w:t>
      </w:r>
    </w:p>
    <w:p w:rsidR="009F1201" w:rsidRPr="00FF7B2B" w:rsidRDefault="009F1201" w:rsidP="00FF7B2B">
      <w:pPr>
        <w:pStyle w:val="Zkladntext"/>
      </w:pPr>
    </w:p>
    <w:p w:rsidR="001D0046" w:rsidRDefault="009F1201" w:rsidP="00FF7B2B">
      <w:pPr>
        <w:pStyle w:val="txt"/>
        <w:numPr>
          <w:ilvl w:val="1"/>
          <w:numId w:val="18"/>
        </w:numPr>
        <w:spacing w:after="0"/>
        <w:rPr>
          <w:rFonts w:cs="Arial"/>
          <w:b/>
          <w:bCs/>
        </w:rPr>
      </w:pPr>
      <w:r>
        <w:rPr>
          <w:rFonts w:cs="Arial"/>
          <w:b/>
          <w:bCs/>
        </w:rPr>
        <w:t xml:space="preserve">Informace o podmínkách veřejné podpory: </w:t>
      </w:r>
    </w:p>
    <w:p w:rsidR="009F1201" w:rsidRPr="001D0046" w:rsidRDefault="009F1201" w:rsidP="0025152B">
      <w:pPr>
        <w:pStyle w:val="txt"/>
        <w:spacing w:after="0"/>
        <w:ind w:left="1080" w:firstLine="0"/>
        <w:rPr>
          <w:rFonts w:cs="Arial"/>
          <w:b/>
          <w:bCs/>
        </w:rPr>
      </w:pPr>
    </w:p>
    <w:p w:rsidR="001D0046" w:rsidRDefault="009F1201" w:rsidP="0025152B">
      <w:pPr>
        <w:pStyle w:val="txt"/>
        <w:spacing w:after="0"/>
        <w:ind w:firstLine="0"/>
      </w:pPr>
      <w:r>
        <w:rPr>
          <w:rFonts w:cs="Arial"/>
          <w:bCs/>
          <w:szCs w:val="22"/>
        </w:rPr>
        <w:t xml:space="preserve">Viz příloha č. </w:t>
      </w:r>
      <w:r w:rsidR="00B6019A">
        <w:rPr>
          <w:rFonts w:cs="Arial"/>
          <w:bCs/>
          <w:szCs w:val="22"/>
        </w:rPr>
        <w:t>2</w:t>
      </w:r>
    </w:p>
    <w:p w:rsidR="00720A11" w:rsidRDefault="00720A11" w:rsidP="0025152B">
      <w:pPr>
        <w:pStyle w:val="txt"/>
        <w:spacing w:after="0"/>
        <w:ind w:firstLine="0"/>
      </w:pPr>
    </w:p>
    <w:p w:rsidR="00D373F7" w:rsidRDefault="00D373F7" w:rsidP="00FF7B2B">
      <w:pPr>
        <w:pStyle w:val="Odstavecseseznamem"/>
        <w:numPr>
          <w:ilvl w:val="0"/>
          <w:numId w:val="9"/>
        </w:numPr>
        <w:rPr>
          <w:rFonts w:cs="Arial"/>
          <w:b/>
          <w:bCs/>
          <w:sz w:val="24"/>
          <w:szCs w:val="28"/>
          <w:u w:val="single"/>
        </w:rPr>
      </w:pPr>
      <w:r w:rsidRPr="00E73653">
        <w:rPr>
          <w:rFonts w:cs="Arial"/>
          <w:b/>
          <w:bCs/>
          <w:sz w:val="24"/>
          <w:szCs w:val="28"/>
          <w:u w:val="single"/>
        </w:rPr>
        <w:t>Věcné zaměření</w:t>
      </w:r>
    </w:p>
    <w:p w:rsidR="00A87B59" w:rsidRDefault="00A87B59" w:rsidP="00FF7B2B">
      <w:pPr>
        <w:pStyle w:val="txt"/>
        <w:spacing w:after="0"/>
        <w:rPr>
          <w:rFonts w:cs="Arial"/>
          <w:b/>
          <w:bCs/>
        </w:rPr>
      </w:pPr>
    </w:p>
    <w:p w:rsidR="00A87B59" w:rsidRDefault="00A87B59" w:rsidP="00533E8D">
      <w:pPr>
        <w:pStyle w:val="txt"/>
        <w:spacing w:after="0"/>
        <w:ind w:firstLine="709"/>
        <w:rPr>
          <w:rFonts w:cs="Arial"/>
          <w:b/>
          <w:bCs/>
        </w:rPr>
      </w:pPr>
      <w:r>
        <w:rPr>
          <w:rFonts w:cs="Arial"/>
          <w:b/>
          <w:bCs/>
        </w:rPr>
        <w:t xml:space="preserve">4.1. </w:t>
      </w:r>
      <w:r w:rsidR="00D373F7" w:rsidRPr="00E73653">
        <w:rPr>
          <w:rFonts w:cs="Arial"/>
          <w:b/>
          <w:bCs/>
        </w:rPr>
        <w:t>Popis podporovaných aktivit</w:t>
      </w:r>
    </w:p>
    <w:p w:rsidR="00F81B97" w:rsidRDefault="008B3B44" w:rsidP="00FF7B2B">
      <w:pPr>
        <w:pStyle w:val="txt"/>
        <w:ind w:firstLine="0"/>
        <w:rPr>
          <w:rFonts w:cs="Arial"/>
          <w:bCs/>
        </w:rPr>
      </w:pPr>
      <w:r>
        <w:rPr>
          <w:rFonts w:cs="Arial"/>
          <w:bCs/>
        </w:rPr>
        <w:t>Cílem výzvy</w:t>
      </w:r>
      <w:r w:rsidR="00F81B97">
        <w:rPr>
          <w:rFonts w:cs="Arial"/>
          <w:bCs/>
        </w:rPr>
        <w:t xml:space="preserve"> je rozvoj existujících vědeckotechnických parků a inkubátorů, případně vznik nových na základě doložené poptávky. N</w:t>
      </w:r>
      <w:r w:rsidRPr="008B3B44">
        <w:rPr>
          <w:rFonts w:cs="Arial"/>
          <w:bCs/>
        </w:rPr>
        <w:t xml:space="preserve">a rozdíl od ostatních krajů ČR, kde se v uplynulém programovém období realizovaly rozsáhlé investice do tohoto typu infrastruktury, v Praze je vybavenost nižší a </w:t>
      </w:r>
      <w:r w:rsidR="00F81B97">
        <w:rPr>
          <w:rFonts w:cs="Arial"/>
          <w:bCs/>
        </w:rPr>
        <w:t>neodpovídá tak relativně vyššímu množství nově vznikajících podnikatelských subjektů.</w:t>
      </w:r>
    </w:p>
    <w:p w:rsidR="008B3B44" w:rsidRDefault="008B3B44" w:rsidP="00FF7B2B">
      <w:pPr>
        <w:pStyle w:val="txt"/>
        <w:ind w:firstLine="0"/>
        <w:rPr>
          <w:rFonts w:cs="Arial"/>
          <w:bCs/>
        </w:rPr>
      </w:pPr>
      <w:r w:rsidRPr="008B3B44">
        <w:rPr>
          <w:rFonts w:cs="Arial"/>
          <w:bCs/>
        </w:rPr>
        <w:lastRenderedPageBreak/>
        <w:t>Předmětem podpory budou</w:t>
      </w:r>
      <w:r w:rsidR="00AF6ED0">
        <w:rPr>
          <w:rFonts w:cs="Arial"/>
          <w:bCs/>
        </w:rPr>
        <w:t xml:space="preserve"> </w:t>
      </w:r>
      <w:r w:rsidR="00F81B97">
        <w:rPr>
          <w:rFonts w:cs="Arial"/>
          <w:bCs/>
        </w:rPr>
        <w:t xml:space="preserve">investiční </w:t>
      </w:r>
      <w:r w:rsidRPr="008B3B44">
        <w:rPr>
          <w:rFonts w:cs="Arial"/>
          <w:bCs/>
        </w:rPr>
        <w:t xml:space="preserve">projekty rozšiřování a zkvalitňování </w:t>
      </w:r>
      <w:r w:rsidR="00F81B97">
        <w:rPr>
          <w:rFonts w:cs="Arial"/>
          <w:bCs/>
        </w:rPr>
        <w:t>fyzické infrastruktury vědeckotechnických parků a podnikatelských inkubátorů</w:t>
      </w:r>
      <w:r w:rsidR="00AF6ED0">
        <w:rPr>
          <w:rFonts w:cs="Arial"/>
          <w:bCs/>
        </w:rPr>
        <w:t xml:space="preserve">, případně vznik nové infrastruktury. </w:t>
      </w:r>
    </w:p>
    <w:p w:rsidR="00CC0438" w:rsidRPr="00DF56C7" w:rsidRDefault="00CC0438" w:rsidP="00CC0438">
      <w:pPr>
        <w:rPr>
          <w:sz w:val="22"/>
          <w:szCs w:val="22"/>
        </w:rPr>
      </w:pPr>
      <w:r w:rsidRPr="00DF56C7">
        <w:rPr>
          <w:sz w:val="22"/>
          <w:szCs w:val="22"/>
        </w:rPr>
        <w:t>To může zahrnovat:</w:t>
      </w:r>
    </w:p>
    <w:p w:rsidR="00CC0438" w:rsidRPr="00DF56C7" w:rsidRDefault="00CC0438" w:rsidP="00CC0438">
      <w:pPr>
        <w:rPr>
          <w:sz w:val="22"/>
          <w:szCs w:val="22"/>
        </w:rPr>
      </w:pPr>
      <w:r w:rsidRPr="00DF56C7">
        <w:rPr>
          <w:sz w:val="22"/>
          <w:szCs w:val="22"/>
        </w:rPr>
        <w:t>- rozšíření stávajících budov VTP/PI,</w:t>
      </w:r>
    </w:p>
    <w:p w:rsidR="00CC0438" w:rsidRPr="00DF56C7" w:rsidRDefault="00CC0438" w:rsidP="00CC0438">
      <w:pPr>
        <w:rPr>
          <w:sz w:val="22"/>
          <w:szCs w:val="22"/>
        </w:rPr>
      </w:pPr>
      <w:r w:rsidRPr="00DF56C7">
        <w:rPr>
          <w:sz w:val="22"/>
          <w:szCs w:val="22"/>
        </w:rPr>
        <w:t>- výstavbu nových budov stávajících VTP/PI,</w:t>
      </w:r>
    </w:p>
    <w:p w:rsidR="00CC0438" w:rsidRPr="00DF56C7" w:rsidRDefault="00CC0438" w:rsidP="00CC0438">
      <w:pPr>
        <w:rPr>
          <w:sz w:val="22"/>
          <w:szCs w:val="22"/>
        </w:rPr>
      </w:pPr>
      <w:r w:rsidRPr="00DF56C7">
        <w:rPr>
          <w:sz w:val="22"/>
          <w:szCs w:val="22"/>
        </w:rPr>
        <w:t>- pořízení vybavení existujících nebo nových budov stávajících VTP/PI, zejména za účelem společného využívání technologií,</w:t>
      </w:r>
    </w:p>
    <w:p w:rsidR="00CC0438" w:rsidRPr="00DF56C7" w:rsidRDefault="00CC0438" w:rsidP="00CC0438">
      <w:pPr>
        <w:rPr>
          <w:sz w:val="22"/>
          <w:szCs w:val="22"/>
        </w:rPr>
      </w:pPr>
      <w:r w:rsidRPr="00DF56C7">
        <w:rPr>
          <w:sz w:val="22"/>
          <w:szCs w:val="22"/>
        </w:rPr>
        <w:t>- zřízení nových VTP/PI, tzn. výstavbu potřebné nové infrastruktury.</w:t>
      </w:r>
    </w:p>
    <w:p w:rsidR="00DF56C7" w:rsidRDefault="00DF56C7" w:rsidP="00FF7B2B">
      <w:pPr>
        <w:pStyle w:val="txt"/>
        <w:spacing w:after="0"/>
        <w:ind w:firstLine="0"/>
        <w:rPr>
          <w:rFonts w:cs="Arial"/>
          <w:bCs/>
        </w:rPr>
      </w:pPr>
    </w:p>
    <w:p w:rsidR="008B3B44" w:rsidRDefault="008B3B44" w:rsidP="00FF7B2B">
      <w:pPr>
        <w:pStyle w:val="txt"/>
        <w:spacing w:after="0"/>
        <w:ind w:firstLine="0"/>
        <w:rPr>
          <w:rFonts w:cs="Arial"/>
          <w:bCs/>
        </w:rPr>
      </w:pPr>
      <w:r w:rsidRPr="008B3B44">
        <w:rPr>
          <w:rFonts w:cs="Arial"/>
          <w:bCs/>
        </w:rPr>
        <w:t>Cílem aktivity je zlepšení prostředí pro nově vznikající a mladé podniky</w:t>
      </w:r>
      <w:r w:rsidR="00BC1077">
        <w:rPr>
          <w:rFonts w:cs="Arial"/>
          <w:bCs/>
        </w:rPr>
        <w:t>, zejména podniky</w:t>
      </w:r>
      <w:r w:rsidRPr="008B3B44">
        <w:rPr>
          <w:rFonts w:cs="Arial"/>
          <w:bCs/>
        </w:rPr>
        <w:t xml:space="preserve"> s exportním potenciálem</w:t>
      </w:r>
      <w:r w:rsidR="00BC1077">
        <w:rPr>
          <w:rFonts w:cs="Arial"/>
          <w:bCs/>
        </w:rPr>
        <w:t>,</w:t>
      </w:r>
      <w:r w:rsidRPr="008B3B44">
        <w:rPr>
          <w:rFonts w:cs="Arial"/>
          <w:bCs/>
        </w:rPr>
        <w:t xml:space="preserve"> v začátcích jejich činnosti.</w:t>
      </w:r>
    </w:p>
    <w:p w:rsidR="00BD6513" w:rsidRDefault="00BD6513" w:rsidP="00BD6513">
      <w:pPr>
        <w:pStyle w:val="txt"/>
        <w:spacing w:after="0"/>
        <w:ind w:firstLine="0"/>
        <w:rPr>
          <w:rFonts w:cs="Arial"/>
          <w:bCs/>
        </w:rPr>
      </w:pPr>
      <w:r>
        <w:rPr>
          <w:rFonts w:cs="Arial"/>
          <w:bCs/>
        </w:rPr>
        <w:t>Každý oprávněný žadatel může v rámci dané výzvy předložit pouze jednu projektovou žádost.</w:t>
      </w:r>
    </w:p>
    <w:p w:rsidR="00BD6513" w:rsidRPr="00E73653" w:rsidRDefault="00BD6513" w:rsidP="008B3B44">
      <w:pPr>
        <w:pStyle w:val="txt"/>
        <w:spacing w:after="0"/>
        <w:ind w:left="362" w:firstLine="0"/>
        <w:rPr>
          <w:rFonts w:cs="Arial"/>
          <w:b/>
          <w:bCs/>
        </w:rPr>
      </w:pPr>
    </w:p>
    <w:p w:rsidR="00A87B59" w:rsidRDefault="00A87B59" w:rsidP="00FF7B2B">
      <w:pPr>
        <w:pStyle w:val="txt"/>
        <w:numPr>
          <w:ilvl w:val="1"/>
          <w:numId w:val="30"/>
        </w:numPr>
        <w:spacing w:after="0"/>
        <w:rPr>
          <w:rFonts w:cs="Arial"/>
          <w:b/>
          <w:bCs/>
        </w:rPr>
      </w:pPr>
      <w:r>
        <w:rPr>
          <w:rFonts w:cs="Arial"/>
          <w:b/>
          <w:bCs/>
        </w:rPr>
        <w:t xml:space="preserve"> </w:t>
      </w:r>
      <w:r w:rsidR="00D373F7" w:rsidRPr="00E73653">
        <w:rPr>
          <w:rFonts w:cs="Arial"/>
          <w:b/>
          <w:bCs/>
        </w:rPr>
        <w:t xml:space="preserve">Cílová skupina: </w:t>
      </w:r>
    </w:p>
    <w:p w:rsidR="00A87B59" w:rsidRDefault="00A87B59" w:rsidP="00FF7B2B">
      <w:pPr>
        <w:pStyle w:val="txt"/>
        <w:spacing w:after="0"/>
        <w:ind w:firstLine="0"/>
        <w:rPr>
          <w:rFonts w:cs="Arial"/>
          <w:b/>
          <w:bCs/>
        </w:rPr>
      </w:pPr>
    </w:p>
    <w:p w:rsidR="00D373F7" w:rsidRDefault="00F81B97" w:rsidP="00FF7B2B">
      <w:pPr>
        <w:pStyle w:val="txt"/>
        <w:numPr>
          <w:ilvl w:val="0"/>
          <w:numId w:val="33"/>
        </w:numPr>
        <w:spacing w:after="0"/>
        <w:rPr>
          <w:rFonts w:cs="Arial"/>
          <w:bCs/>
        </w:rPr>
      </w:pPr>
      <w:r w:rsidRPr="00F81B97">
        <w:rPr>
          <w:rFonts w:cs="Arial"/>
          <w:bCs/>
        </w:rPr>
        <w:t>Provozo</w:t>
      </w:r>
      <w:r>
        <w:rPr>
          <w:rFonts w:cs="Arial"/>
          <w:bCs/>
        </w:rPr>
        <w:t>vatelé vědeckotechnických parků a podnikatelských inkubátorů</w:t>
      </w:r>
      <w:r w:rsidR="000B600C">
        <w:rPr>
          <w:rFonts w:cs="Arial"/>
          <w:bCs/>
        </w:rPr>
        <w:t xml:space="preserve"> bez ohledu na právní formu.</w:t>
      </w:r>
    </w:p>
    <w:p w:rsidR="00850AA0" w:rsidRDefault="00850AA0" w:rsidP="00FF7B2B">
      <w:pPr>
        <w:pStyle w:val="txt"/>
        <w:numPr>
          <w:ilvl w:val="0"/>
          <w:numId w:val="33"/>
        </w:numPr>
        <w:spacing w:after="0"/>
        <w:rPr>
          <w:rFonts w:cs="Arial"/>
          <w:bCs/>
        </w:rPr>
      </w:pPr>
      <w:r>
        <w:rPr>
          <w:rFonts w:cs="Arial"/>
          <w:bCs/>
        </w:rPr>
        <w:t xml:space="preserve">Podnikatelské subjekty. </w:t>
      </w:r>
    </w:p>
    <w:p w:rsidR="00F81B97" w:rsidRPr="00E73653" w:rsidRDefault="00F81B97" w:rsidP="00533E8D">
      <w:pPr>
        <w:pStyle w:val="txt"/>
        <w:spacing w:after="0"/>
        <w:ind w:firstLine="0"/>
        <w:rPr>
          <w:rFonts w:cs="Arial"/>
          <w:b/>
          <w:bCs/>
        </w:rPr>
      </w:pPr>
    </w:p>
    <w:p w:rsidR="00D373F7" w:rsidRDefault="00D373F7" w:rsidP="00FF7B2B">
      <w:pPr>
        <w:pStyle w:val="txt"/>
        <w:numPr>
          <w:ilvl w:val="1"/>
          <w:numId w:val="30"/>
        </w:numPr>
        <w:spacing w:after="0"/>
        <w:rPr>
          <w:rFonts w:cs="Arial"/>
          <w:b/>
          <w:bCs/>
        </w:rPr>
      </w:pPr>
      <w:r w:rsidRPr="00E73653">
        <w:rPr>
          <w:rFonts w:cs="Arial"/>
          <w:b/>
          <w:bCs/>
        </w:rPr>
        <w:t xml:space="preserve">Indikátory: </w:t>
      </w:r>
    </w:p>
    <w:p w:rsidR="00691513" w:rsidRDefault="00691513" w:rsidP="0025152B">
      <w:pPr>
        <w:pStyle w:val="txt"/>
        <w:spacing w:after="0"/>
        <w:ind w:left="1080" w:firstLine="0"/>
        <w:rPr>
          <w:rFonts w:cs="Arial"/>
          <w:b/>
          <w:bCs/>
        </w:rPr>
      </w:pPr>
    </w:p>
    <w:p w:rsidR="00AF6ED0" w:rsidRDefault="00AF6ED0" w:rsidP="0025152B">
      <w:pPr>
        <w:pStyle w:val="Odstavecseseznamem"/>
        <w:ind w:left="360"/>
        <w:rPr>
          <w:rFonts w:cs="Arial"/>
          <w:bCs/>
          <w:sz w:val="22"/>
        </w:rPr>
      </w:pPr>
      <w:r>
        <w:rPr>
          <w:rFonts w:cs="Arial"/>
          <w:bCs/>
          <w:sz w:val="22"/>
        </w:rPr>
        <w:t xml:space="preserve">povinné: </w:t>
      </w:r>
    </w:p>
    <w:p w:rsidR="00691513" w:rsidRDefault="00691513" w:rsidP="0025152B">
      <w:pPr>
        <w:pStyle w:val="Odstavecseseznamem"/>
        <w:ind w:left="360"/>
        <w:rPr>
          <w:rFonts w:cs="Arial"/>
          <w:bCs/>
          <w:sz w:val="22"/>
        </w:rPr>
      </w:pPr>
    </w:p>
    <w:tbl>
      <w:tblPr>
        <w:tblStyle w:val="Mkatabulky"/>
        <w:tblW w:w="0" w:type="auto"/>
        <w:tblInd w:w="993" w:type="dxa"/>
        <w:tblLayout w:type="fixed"/>
        <w:tblLook w:val="04A0" w:firstRow="1" w:lastRow="0" w:firstColumn="1" w:lastColumn="0" w:noHBand="0" w:noVBand="1"/>
      </w:tblPr>
      <w:tblGrid>
        <w:gridCol w:w="1477"/>
        <w:gridCol w:w="3167"/>
        <w:gridCol w:w="1559"/>
        <w:gridCol w:w="1134"/>
      </w:tblGrid>
      <w:tr w:rsidR="008B6023" w:rsidTr="0025152B">
        <w:tc>
          <w:tcPr>
            <w:tcW w:w="1477"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ID indikátoru</w:t>
            </w:r>
          </w:p>
        </w:tc>
        <w:tc>
          <w:tcPr>
            <w:tcW w:w="3167"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název</w:t>
            </w:r>
          </w:p>
        </w:tc>
        <w:tc>
          <w:tcPr>
            <w:tcW w:w="1559"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jednotka</w:t>
            </w:r>
          </w:p>
        </w:tc>
        <w:tc>
          <w:tcPr>
            <w:tcW w:w="1134"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typ</w:t>
            </w:r>
          </w:p>
        </w:tc>
      </w:tr>
      <w:tr w:rsidR="008B6023" w:rsidTr="0025152B">
        <w:tc>
          <w:tcPr>
            <w:tcW w:w="1477"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2 30 00</w:t>
            </w:r>
          </w:p>
        </w:tc>
        <w:tc>
          <w:tcPr>
            <w:tcW w:w="3167"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jc w:val="left"/>
              <w:rPr>
                <w:rFonts w:cs="Arial"/>
                <w:bCs/>
                <w:lang w:eastAsia="en-US"/>
              </w:rPr>
            </w:pPr>
            <w:r>
              <w:rPr>
                <w:rFonts w:cs="Arial"/>
                <w:bCs/>
                <w:lang w:eastAsia="en-US"/>
              </w:rPr>
              <w:t>Počet nově vzniklých a modernizovaných inovačních infrastruktur</w:t>
            </w:r>
          </w:p>
        </w:tc>
        <w:tc>
          <w:tcPr>
            <w:tcW w:w="1559"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infrastruktury</w:t>
            </w:r>
          </w:p>
        </w:tc>
        <w:tc>
          <w:tcPr>
            <w:tcW w:w="1134"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výstup</w:t>
            </w:r>
          </w:p>
        </w:tc>
      </w:tr>
    </w:tbl>
    <w:p w:rsidR="00AF6ED0" w:rsidRDefault="00AF6ED0" w:rsidP="0025152B">
      <w:pPr>
        <w:pStyle w:val="Odstavecseseznamem"/>
        <w:ind w:left="360"/>
        <w:rPr>
          <w:rFonts w:cs="Arial"/>
          <w:bCs/>
          <w:sz w:val="22"/>
        </w:rPr>
      </w:pPr>
    </w:p>
    <w:p w:rsidR="00AF6ED0" w:rsidRDefault="00AF6ED0" w:rsidP="0025152B">
      <w:pPr>
        <w:pStyle w:val="Odstavecseseznamem"/>
        <w:ind w:left="360"/>
        <w:rPr>
          <w:rFonts w:cs="Arial"/>
          <w:bCs/>
          <w:sz w:val="22"/>
        </w:rPr>
      </w:pPr>
      <w:r>
        <w:rPr>
          <w:rFonts w:cs="Arial"/>
          <w:bCs/>
          <w:sz w:val="22"/>
        </w:rPr>
        <w:t xml:space="preserve">povinně volitelné pro žadatele, který je podnikem: </w:t>
      </w:r>
    </w:p>
    <w:p w:rsidR="00AF6ED0" w:rsidRDefault="00AF6ED0" w:rsidP="0025152B">
      <w:pPr>
        <w:pStyle w:val="Odstavecseseznamem"/>
        <w:ind w:left="360"/>
        <w:rPr>
          <w:rFonts w:cs="Arial"/>
          <w:bCs/>
          <w:sz w:val="22"/>
        </w:rPr>
      </w:pPr>
    </w:p>
    <w:tbl>
      <w:tblPr>
        <w:tblStyle w:val="Mkatabulky"/>
        <w:tblW w:w="0" w:type="auto"/>
        <w:tblInd w:w="993" w:type="dxa"/>
        <w:tblLook w:val="04A0" w:firstRow="1" w:lastRow="0" w:firstColumn="1" w:lastColumn="0" w:noHBand="0" w:noVBand="1"/>
      </w:tblPr>
      <w:tblGrid>
        <w:gridCol w:w="1581"/>
        <w:gridCol w:w="3488"/>
        <w:gridCol w:w="1134"/>
        <w:gridCol w:w="1134"/>
      </w:tblGrid>
      <w:tr w:rsidR="008B6023" w:rsidTr="00982CCA">
        <w:tc>
          <w:tcPr>
            <w:tcW w:w="1581" w:type="dxa"/>
            <w:tcBorders>
              <w:top w:val="single" w:sz="4" w:space="0" w:color="auto"/>
              <w:left w:val="single" w:sz="4" w:space="0" w:color="auto"/>
              <w:bottom w:val="single" w:sz="4" w:space="0" w:color="auto"/>
              <w:right w:val="single" w:sz="4" w:space="0" w:color="auto"/>
            </w:tcBorders>
            <w:hideMark/>
          </w:tcPr>
          <w:p w:rsidR="008B6023" w:rsidRDefault="008B6023" w:rsidP="00982CCA">
            <w:pPr>
              <w:pStyle w:val="txt"/>
              <w:spacing w:after="0"/>
              <w:ind w:firstLine="0"/>
              <w:rPr>
                <w:rFonts w:cs="Arial"/>
                <w:bCs/>
                <w:lang w:eastAsia="en-US"/>
              </w:rPr>
            </w:pPr>
            <w:r>
              <w:rPr>
                <w:rFonts w:cs="Arial"/>
                <w:bCs/>
                <w:lang w:eastAsia="en-US"/>
              </w:rPr>
              <w:t>ID indikátoru</w:t>
            </w:r>
          </w:p>
        </w:tc>
        <w:tc>
          <w:tcPr>
            <w:tcW w:w="3488" w:type="dxa"/>
            <w:tcBorders>
              <w:top w:val="single" w:sz="4" w:space="0" w:color="auto"/>
              <w:left w:val="single" w:sz="4" w:space="0" w:color="auto"/>
              <w:bottom w:val="single" w:sz="4" w:space="0" w:color="auto"/>
              <w:right w:val="single" w:sz="4" w:space="0" w:color="auto"/>
            </w:tcBorders>
            <w:hideMark/>
          </w:tcPr>
          <w:p w:rsidR="008B6023" w:rsidRDefault="008B6023" w:rsidP="00982CCA">
            <w:pPr>
              <w:pStyle w:val="txt"/>
              <w:spacing w:after="0"/>
              <w:ind w:firstLine="0"/>
              <w:rPr>
                <w:rFonts w:cs="Arial"/>
                <w:bCs/>
                <w:lang w:eastAsia="en-US"/>
              </w:rPr>
            </w:pPr>
            <w:r>
              <w:rPr>
                <w:rFonts w:cs="Arial"/>
                <w:bCs/>
                <w:lang w:eastAsia="en-US"/>
              </w:rPr>
              <w:t>název</w:t>
            </w:r>
          </w:p>
        </w:tc>
        <w:tc>
          <w:tcPr>
            <w:tcW w:w="1134" w:type="dxa"/>
            <w:tcBorders>
              <w:top w:val="single" w:sz="4" w:space="0" w:color="auto"/>
              <w:left w:val="single" w:sz="4" w:space="0" w:color="auto"/>
              <w:bottom w:val="single" w:sz="4" w:space="0" w:color="auto"/>
              <w:right w:val="single" w:sz="4" w:space="0" w:color="auto"/>
            </w:tcBorders>
            <w:hideMark/>
          </w:tcPr>
          <w:p w:rsidR="008B6023" w:rsidRDefault="008B6023" w:rsidP="00982CCA">
            <w:pPr>
              <w:pStyle w:val="txt"/>
              <w:spacing w:after="0"/>
              <w:ind w:firstLine="0"/>
              <w:rPr>
                <w:rFonts w:cs="Arial"/>
                <w:bCs/>
                <w:lang w:eastAsia="en-US"/>
              </w:rPr>
            </w:pPr>
            <w:r>
              <w:rPr>
                <w:rFonts w:cs="Arial"/>
                <w:bCs/>
                <w:lang w:eastAsia="en-US"/>
              </w:rPr>
              <w:t>jednotka</w:t>
            </w:r>
          </w:p>
        </w:tc>
        <w:tc>
          <w:tcPr>
            <w:tcW w:w="1134" w:type="dxa"/>
            <w:tcBorders>
              <w:top w:val="single" w:sz="4" w:space="0" w:color="auto"/>
              <w:left w:val="single" w:sz="4" w:space="0" w:color="auto"/>
              <w:bottom w:val="single" w:sz="4" w:space="0" w:color="auto"/>
              <w:right w:val="single" w:sz="4" w:space="0" w:color="auto"/>
            </w:tcBorders>
            <w:hideMark/>
          </w:tcPr>
          <w:p w:rsidR="008B6023" w:rsidRDefault="008B6023" w:rsidP="00982CCA">
            <w:pPr>
              <w:pStyle w:val="txt"/>
              <w:spacing w:after="0"/>
              <w:ind w:firstLine="0"/>
              <w:rPr>
                <w:rFonts w:cs="Arial"/>
                <w:bCs/>
                <w:lang w:eastAsia="en-US"/>
              </w:rPr>
            </w:pPr>
            <w:r>
              <w:rPr>
                <w:rFonts w:cs="Arial"/>
                <w:bCs/>
                <w:lang w:eastAsia="en-US"/>
              </w:rPr>
              <w:t>typ</w:t>
            </w:r>
          </w:p>
        </w:tc>
      </w:tr>
      <w:tr w:rsidR="008B6023" w:rsidTr="00982CCA">
        <w:tc>
          <w:tcPr>
            <w:tcW w:w="1581" w:type="dxa"/>
            <w:tcBorders>
              <w:top w:val="single" w:sz="4" w:space="0" w:color="auto"/>
              <w:left w:val="single" w:sz="4" w:space="0" w:color="auto"/>
              <w:bottom w:val="single" w:sz="4" w:space="0" w:color="auto"/>
              <w:right w:val="single" w:sz="4" w:space="0" w:color="auto"/>
            </w:tcBorders>
            <w:hideMark/>
          </w:tcPr>
          <w:p w:rsidR="008B6023" w:rsidRDefault="008B6023" w:rsidP="00982CCA">
            <w:pPr>
              <w:pStyle w:val="txt"/>
              <w:spacing w:after="0"/>
              <w:ind w:firstLine="0"/>
              <w:rPr>
                <w:rFonts w:cs="Arial"/>
                <w:bCs/>
                <w:lang w:eastAsia="en-US"/>
              </w:rPr>
            </w:pPr>
            <w:r>
              <w:rPr>
                <w:rFonts w:cs="Arial"/>
                <w:bCs/>
                <w:lang w:eastAsia="en-US"/>
              </w:rPr>
              <w:t>CO01</w:t>
            </w:r>
          </w:p>
        </w:tc>
        <w:tc>
          <w:tcPr>
            <w:tcW w:w="3488" w:type="dxa"/>
            <w:tcBorders>
              <w:top w:val="single" w:sz="4" w:space="0" w:color="auto"/>
              <w:left w:val="single" w:sz="4" w:space="0" w:color="auto"/>
              <w:bottom w:val="single" w:sz="4" w:space="0" w:color="auto"/>
              <w:right w:val="single" w:sz="4" w:space="0" w:color="auto"/>
            </w:tcBorders>
            <w:hideMark/>
          </w:tcPr>
          <w:p w:rsidR="008B6023" w:rsidRDefault="008B6023" w:rsidP="00982CCA">
            <w:pPr>
              <w:pStyle w:val="txt"/>
              <w:spacing w:after="0"/>
              <w:ind w:firstLine="0"/>
              <w:jc w:val="left"/>
              <w:rPr>
                <w:rFonts w:cs="Arial"/>
                <w:bCs/>
                <w:lang w:eastAsia="en-US"/>
              </w:rPr>
            </w:pPr>
            <w:r>
              <w:rPr>
                <w:rFonts w:cs="Arial"/>
                <w:bCs/>
                <w:lang w:eastAsia="en-US"/>
              </w:rPr>
              <w:t>Počet podniků pobírajících podporu</w:t>
            </w:r>
          </w:p>
        </w:tc>
        <w:tc>
          <w:tcPr>
            <w:tcW w:w="1134" w:type="dxa"/>
            <w:tcBorders>
              <w:top w:val="single" w:sz="4" w:space="0" w:color="auto"/>
              <w:left w:val="single" w:sz="4" w:space="0" w:color="auto"/>
              <w:bottom w:val="single" w:sz="4" w:space="0" w:color="auto"/>
              <w:right w:val="single" w:sz="4" w:space="0" w:color="auto"/>
            </w:tcBorders>
            <w:hideMark/>
          </w:tcPr>
          <w:p w:rsidR="008B6023" w:rsidRDefault="008B6023" w:rsidP="00982CCA">
            <w:pPr>
              <w:pStyle w:val="txt"/>
              <w:spacing w:after="0"/>
              <w:ind w:firstLine="0"/>
              <w:rPr>
                <w:rFonts w:cs="Arial"/>
                <w:bCs/>
                <w:lang w:eastAsia="en-US"/>
              </w:rPr>
            </w:pPr>
            <w:r>
              <w:rPr>
                <w:rFonts w:cs="Arial"/>
                <w:bCs/>
                <w:lang w:eastAsia="en-US"/>
              </w:rPr>
              <w:t>podniky</w:t>
            </w:r>
          </w:p>
        </w:tc>
        <w:tc>
          <w:tcPr>
            <w:tcW w:w="1134" w:type="dxa"/>
            <w:tcBorders>
              <w:top w:val="single" w:sz="4" w:space="0" w:color="auto"/>
              <w:left w:val="single" w:sz="4" w:space="0" w:color="auto"/>
              <w:bottom w:val="single" w:sz="4" w:space="0" w:color="auto"/>
              <w:right w:val="single" w:sz="4" w:space="0" w:color="auto"/>
            </w:tcBorders>
            <w:hideMark/>
          </w:tcPr>
          <w:p w:rsidR="008B6023" w:rsidRDefault="008B6023" w:rsidP="00982CCA">
            <w:pPr>
              <w:pStyle w:val="txt"/>
              <w:spacing w:after="0"/>
              <w:ind w:firstLine="0"/>
              <w:rPr>
                <w:rFonts w:cs="Arial"/>
                <w:bCs/>
                <w:lang w:eastAsia="en-US"/>
              </w:rPr>
            </w:pPr>
            <w:r>
              <w:rPr>
                <w:rFonts w:cs="Arial"/>
                <w:bCs/>
                <w:lang w:eastAsia="en-US"/>
              </w:rPr>
              <w:t>výstup</w:t>
            </w:r>
          </w:p>
        </w:tc>
      </w:tr>
    </w:tbl>
    <w:p w:rsidR="00AF6ED0" w:rsidRPr="0025152B" w:rsidRDefault="00AF6ED0" w:rsidP="0025152B">
      <w:pPr>
        <w:rPr>
          <w:rFonts w:cs="Arial"/>
          <w:bCs/>
          <w:sz w:val="22"/>
        </w:rPr>
      </w:pPr>
    </w:p>
    <w:p w:rsidR="00AF6ED0" w:rsidRDefault="00AF6ED0" w:rsidP="0025152B">
      <w:pPr>
        <w:pStyle w:val="Odstavecseseznamem"/>
        <w:ind w:left="360"/>
        <w:rPr>
          <w:rFonts w:cs="Arial"/>
          <w:bCs/>
          <w:sz w:val="22"/>
        </w:rPr>
      </w:pPr>
      <w:r>
        <w:rPr>
          <w:rFonts w:cs="Arial"/>
          <w:bCs/>
          <w:sz w:val="22"/>
        </w:rPr>
        <w:t>volitelné:</w:t>
      </w:r>
    </w:p>
    <w:p w:rsidR="00691513" w:rsidRDefault="00691513" w:rsidP="0025152B">
      <w:pPr>
        <w:pStyle w:val="Odstavecseseznamem"/>
        <w:ind w:left="360"/>
        <w:rPr>
          <w:rFonts w:cs="Arial"/>
          <w:bCs/>
          <w:sz w:val="22"/>
        </w:rPr>
      </w:pPr>
    </w:p>
    <w:tbl>
      <w:tblPr>
        <w:tblStyle w:val="Mkatabulky"/>
        <w:tblW w:w="0" w:type="auto"/>
        <w:tblInd w:w="993" w:type="dxa"/>
        <w:tblLook w:val="04A0" w:firstRow="1" w:lastRow="0" w:firstColumn="1" w:lastColumn="0" w:noHBand="0" w:noVBand="1"/>
      </w:tblPr>
      <w:tblGrid>
        <w:gridCol w:w="1581"/>
        <w:gridCol w:w="3488"/>
        <w:gridCol w:w="1134"/>
        <w:gridCol w:w="1134"/>
      </w:tblGrid>
      <w:tr w:rsidR="008B6023" w:rsidTr="00AF6ED0">
        <w:tc>
          <w:tcPr>
            <w:tcW w:w="1581"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ID indikátoru</w:t>
            </w:r>
          </w:p>
        </w:tc>
        <w:tc>
          <w:tcPr>
            <w:tcW w:w="3488"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název</w:t>
            </w:r>
          </w:p>
        </w:tc>
        <w:tc>
          <w:tcPr>
            <w:tcW w:w="1134"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jednotka</w:t>
            </w:r>
          </w:p>
        </w:tc>
        <w:tc>
          <w:tcPr>
            <w:tcW w:w="1134"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typ</w:t>
            </w:r>
          </w:p>
        </w:tc>
      </w:tr>
      <w:tr w:rsidR="008B6023" w:rsidTr="00AF6ED0">
        <w:tc>
          <w:tcPr>
            <w:tcW w:w="1581"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CO01</w:t>
            </w:r>
          </w:p>
        </w:tc>
        <w:tc>
          <w:tcPr>
            <w:tcW w:w="3488"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jc w:val="left"/>
              <w:rPr>
                <w:rFonts w:cs="Arial"/>
                <w:bCs/>
                <w:lang w:eastAsia="en-US"/>
              </w:rPr>
            </w:pPr>
            <w:r>
              <w:rPr>
                <w:rFonts w:cs="Arial"/>
                <w:bCs/>
                <w:lang w:eastAsia="en-US"/>
              </w:rPr>
              <w:t>Počet podniků pobírajících podporu</w:t>
            </w:r>
          </w:p>
        </w:tc>
        <w:tc>
          <w:tcPr>
            <w:tcW w:w="1134"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podniky</w:t>
            </w:r>
          </w:p>
        </w:tc>
        <w:tc>
          <w:tcPr>
            <w:tcW w:w="1134"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výstup</w:t>
            </w:r>
          </w:p>
        </w:tc>
      </w:tr>
      <w:tr w:rsidR="008B6023" w:rsidTr="00AF6ED0">
        <w:tc>
          <w:tcPr>
            <w:tcW w:w="1581"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CO26</w:t>
            </w:r>
          </w:p>
        </w:tc>
        <w:tc>
          <w:tcPr>
            <w:tcW w:w="3488"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jc w:val="left"/>
              <w:rPr>
                <w:rFonts w:cs="Arial"/>
                <w:bCs/>
                <w:lang w:eastAsia="en-US"/>
              </w:rPr>
            </w:pPr>
            <w:r>
              <w:rPr>
                <w:rFonts w:cs="Arial"/>
                <w:bCs/>
                <w:lang w:eastAsia="en-US"/>
              </w:rPr>
              <w:t>Počet podniků spolupracujících s výzkumnými institucemi</w:t>
            </w:r>
          </w:p>
        </w:tc>
        <w:tc>
          <w:tcPr>
            <w:tcW w:w="1134"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podniky</w:t>
            </w:r>
          </w:p>
        </w:tc>
        <w:tc>
          <w:tcPr>
            <w:tcW w:w="1134"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výstup</w:t>
            </w:r>
          </w:p>
        </w:tc>
      </w:tr>
      <w:tr w:rsidR="008B6023" w:rsidTr="00AF6ED0">
        <w:tc>
          <w:tcPr>
            <w:tcW w:w="1581"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CO28</w:t>
            </w:r>
          </w:p>
        </w:tc>
        <w:tc>
          <w:tcPr>
            <w:tcW w:w="3488"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jc w:val="left"/>
              <w:rPr>
                <w:rFonts w:cs="Arial"/>
                <w:bCs/>
                <w:lang w:eastAsia="en-US"/>
              </w:rPr>
            </w:pPr>
            <w:r>
              <w:rPr>
                <w:rFonts w:cs="Arial"/>
                <w:bCs/>
                <w:lang w:eastAsia="en-US"/>
              </w:rPr>
              <w:t>Počet podniků, které dostávají podporu pro účely zavádění nových výrobků na trh</w:t>
            </w:r>
          </w:p>
        </w:tc>
        <w:tc>
          <w:tcPr>
            <w:tcW w:w="1134"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podniky</w:t>
            </w:r>
          </w:p>
        </w:tc>
        <w:tc>
          <w:tcPr>
            <w:tcW w:w="1134"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výstup</w:t>
            </w:r>
          </w:p>
        </w:tc>
      </w:tr>
      <w:tr w:rsidR="008B6023" w:rsidTr="00AF6ED0">
        <w:tc>
          <w:tcPr>
            <w:tcW w:w="1581"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CO29</w:t>
            </w:r>
          </w:p>
        </w:tc>
        <w:tc>
          <w:tcPr>
            <w:tcW w:w="3488"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jc w:val="left"/>
              <w:rPr>
                <w:rFonts w:cs="Arial"/>
                <w:bCs/>
                <w:lang w:eastAsia="en-US"/>
              </w:rPr>
            </w:pPr>
            <w:r>
              <w:rPr>
                <w:rFonts w:cs="Arial"/>
                <w:bCs/>
                <w:lang w:eastAsia="en-US"/>
              </w:rPr>
              <w:t>Počet podniků, které dostávají podporu pro účely zavádění výrobků nových pro podnik</w:t>
            </w:r>
          </w:p>
        </w:tc>
        <w:tc>
          <w:tcPr>
            <w:tcW w:w="1134"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podniky</w:t>
            </w:r>
          </w:p>
        </w:tc>
        <w:tc>
          <w:tcPr>
            <w:tcW w:w="1134"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výstup</w:t>
            </w:r>
          </w:p>
        </w:tc>
      </w:tr>
      <w:tr w:rsidR="008B6023" w:rsidTr="00AF6ED0">
        <w:tc>
          <w:tcPr>
            <w:tcW w:w="1581"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2 10 20</w:t>
            </w:r>
          </w:p>
        </w:tc>
        <w:tc>
          <w:tcPr>
            <w:tcW w:w="3488"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jc w:val="left"/>
              <w:rPr>
                <w:rFonts w:cs="Arial"/>
                <w:bCs/>
                <w:lang w:eastAsia="en-US"/>
              </w:rPr>
            </w:pPr>
            <w:r>
              <w:rPr>
                <w:rFonts w:cs="Arial"/>
                <w:bCs/>
                <w:lang w:eastAsia="en-US"/>
              </w:rPr>
              <w:t xml:space="preserve">Podnikové výdaje na </w:t>
            </w:r>
            <w:proofErr w:type="spellStart"/>
            <w:r>
              <w:rPr>
                <w:rFonts w:cs="Arial"/>
                <w:bCs/>
                <w:lang w:eastAsia="en-US"/>
              </w:rPr>
              <w:t>VaV</w:t>
            </w:r>
            <w:proofErr w:type="spellEnd"/>
            <w:r>
              <w:rPr>
                <w:rFonts w:cs="Arial"/>
                <w:bCs/>
                <w:lang w:eastAsia="en-US"/>
              </w:rPr>
              <w:t xml:space="preserve"> v podnikatelském sektoru jako % HDP – regiony ČR (hl. m. Praha)</w:t>
            </w:r>
          </w:p>
        </w:tc>
        <w:tc>
          <w:tcPr>
            <w:tcW w:w="1134"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B6023" w:rsidRDefault="008B6023">
            <w:pPr>
              <w:pStyle w:val="txt"/>
              <w:spacing w:after="0"/>
              <w:ind w:firstLine="0"/>
              <w:rPr>
                <w:rFonts w:cs="Arial"/>
                <w:bCs/>
                <w:lang w:eastAsia="en-US"/>
              </w:rPr>
            </w:pPr>
            <w:r>
              <w:rPr>
                <w:rFonts w:cs="Arial"/>
                <w:bCs/>
                <w:lang w:eastAsia="en-US"/>
              </w:rPr>
              <w:t>výsledek</w:t>
            </w:r>
          </w:p>
        </w:tc>
      </w:tr>
    </w:tbl>
    <w:p w:rsidR="00533E8D" w:rsidRDefault="00533E8D" w:rsidP="00F81B97">
      <w:pPr>
        <w:pStyle w:val="txt"/>
        <w:spacing w:after="0"/>
        <w:ind w:left="993" w:firstLine="0"/>
        <w:rPr>
          <w:rFonts w:cs="Arial"/>
          <w:b/>
          <w:bCs/>
        </w:rPr>
      </w:pPr>
    </w:p>
    <w:p w:rsidR="00DF56C7" w:rsidRDefault="00DF56C7" w:rsidP="00F81B97">
      <w:pPr>
        <w:pStyle w:val="txt"/>
        <w:spacing w:after="0"/>
        <w:ind w:left="993" w:firstLine="0"/>
        <w:rPr>
          <w:rFonts w:cs="Arial"/>
          <w:b/>
          <w:bCs/>
        </w:rPr>
      </w:pPr>
    </w:p>
    <w:p w:rsidR="00850AA0" w:rsidRPr="00FF7B2B" w:rsidRDefault="00850AA0" w:rsidP="00FF7B2B">
      <w:pPr>
        <w:pStyle w:val="txt"/>
        <w:numPr>
          <w:ilvl w:val="1"/>
          <w:numId w:val="30"/>
        </w:numPr>
        <w:spacing w:after="0"/>
        <w:rPr>
          <w:rFonts w:cs="Arial"/>
          <w:b/>
          <w:bCs/>
        </w:rPr>
      </w:pPr>
      <w:r w:rsidRPr="004E521A">
        <w:rPr>
          <w:rFonts w:cs="Arial"/>
          <w:b/>
          <w:bCs/>
        </w:rPr>
        <w:t>Informace o počátečních</w:t>
      </w:r>
      <w:r w:rsidRPr="00FF7B2B">
        <w:rPr>
          <w:rFonts w:cs="Arial"/>
          <w:b/>
          <w:bCs/>
        </w:rPr>
        <w:t xml:space="preserve">/ navazujících synergických výzvách: </w:t>
      </w:r>
    </w:p>
    <w:p w:rsidR="00850AA0" w:rsidRDefault="00850AA0" w:rsidP="00850AA0">
      <w:pPr>
        <w:pStyle w:val="txt"/>
        <w:spacing w:after="0"/>
        <w:ind w:left="993" w:hanging="993"/>
        <w:rPr>
          <w:rFonts w:cs="Arial"/>
          <w:bCs/>
          <w:szCs w:val="22"/>
        </w:rPr>
      </w:pPr>
    </w:p>
    <w:p w:rsidR="00850AA0" w:rsidRDefault="00850AA0" w:rsidP="00850AA0">
      <w:pPr>
        <w:pStyle w:val="txt"/>
        <w:spacing w:after="0"/>
        <w:ind w:left="993" w:hanging="993"/>
        <w:rPr>
          <w:rFonts w:cs="Arial"/>
          <w:bCs/>
          <w:szCs w:val="22"/>
          <w:vertAlign w:val="superscript"/>
        </w:rPr>
      </w:pPr>
      <w:r w:rsidRPr="008D59A1">
        <w:rPr>
          <w:rFonts w:cs="Arial"/>
          <w:bCs/>
          <w:szCs w:val="22"/>
        </w:rPr>
        <w:t>Není relevantní</w:t>
      </w:r>
      <w:r w:rsidRPr="008D59A1">
        <w:rPr>
          <w:rFonts w:cs="Arial"/>
          <w:bCs/>
          <w:szCs w:val="22"/>
          <w:vertAlign w:val="superscript"/>
        </w:rPr>
        <w:t xml:space="preserve"> </w:t>
      </w:r>
    </w:p>
    <w:p w:rsidR="00DF56C7" w:rsidRPr="008D59A1" w:rsidRDefault="00DF56C7" w:rsidP="00850AA0">
      <w:pPr>
        <w:pStyle w:val="txt"/>
        <w:spacing w:after="0"/>
        <w:ind w:left="993" w:hanging="993"/>
        <w:rPr>
          <w:rFonts w:cs="Arial"/>
          <w:b/>
          <w:bCs/>
          <w:szCs w:val="22"/>
        </w:rPr>
      </w:pPr>
    </w:p>
    <w:p w:rsidR="00D373F7" w:rsidRPr="00DF56C7" w:rsidRDefault="00D373F7" w:rsidP="00DF56C7">
      <w:pPr>
        <w:numPr>
          <w:ilvl w:val="0"/>
          <w:numId w:val="9"/>
        </w:numPr>
        <w:rPr>
          <w:rFonts w:cs="Arial"/>
          <w:b/>
          <w:bCs/>
          <w:sz w:val="24"/>
          <w:szCs w:val="28"/>
          <w:u w:val="single"/>
        </w:rPr>
      </w:pPr>
      <w:r w:rsidRPr="00DF56C7">
        <w:rPr>
          <w:rFonts w:cs="Arial"/>
          <w:b/>
          <w:bCs/>
          <w:sz w:val="24"/>
          <w:szCs w:val="28"/>
          <w:u w:val="single"/>
        </w:rPr>
        <w:t>Územní zaměření</w:t>
      </w:r>
    </w:p>
    <w:p w:rsidR="00DC7FEE" w:rsidRPr="00DC7FEE" w:rsidRDefault="00DC7FEE" w:rsidP="00DC7FEE">
      <w:pPr>
        <w:pStyle w:val="Zkladntext"/>
      </w:pPr>
    </w:p>
    <w:p w:rsidR="00850AA0" w:rsidRPr="008D59A1" w:rsidRDefault="00850AA0" w:rsidP="00FF7B2B">
      <w:pPr>
        <w:pStyle w:val="Textpoznpodarou"/>
        <w:numPr>
          <w:ilvl w:val="1"/>
          <w:numId w:val="32"/>
        </w:numPr>
        <w:spacing w:after="120"/>
        <w:rPr>
          <w:rFonts w:cs="Arial"/>
          <w:bCs/>
          <w:szCs w:val="22"/>
        </w:rPr>
      </w:pPr>
      <w:r w:rsidRPr="008D59A1">
        <w:rPr>
          <w:rFonts w:cs="Arial"/>
          <w:b/>
          <w:bCs/>
          <w:szCs w:val="22"/>
        </w:rPr>
        <w:t>Přípustné místo realizace:</w:t>
      </w:r>
      <w:r w:rsidRPr="008D59A1">
        <w:rPr>
          <w:rFonts w:cs="Arial"/>
          <w:bCs/>
          <w:szCs w:val="22"/>
        </w:rPr>
        <w:t xml:space="preserve"> Hlavní město Praha</w:t>
      </w:r>
    </w:p>
    <w:p w:rsidR="00850AA0" w:rsidRPr="008D59A1" w:rsidRDefault="00850AA0" w:rsidP="00FF7B2B">
      <w:pPr>
        <w:pStyle w:val="Textpoznpodarou"/>
        <w:numPr>
          <w:ilvl w:val="1"/>
          <w:numId w:val="32"/>
        </w:numPr>
        <w:spacing w:after="120"/>
        <w:rPr>
          <w:rFonts w:cs="Arial"/>
          <w:b/>
          <w:bCs/>
          <w:szCs w:val="22"/>
        </w:rPr>
      </w:pPr>
      <w:r w:rsidRPr="008D59A1">
        <w:rPr>
          <w:rFonts w:cs="Arial"/>
          <w:b/>
          <w:szCs w:val="22"/>
        </w:rPr>
        <w:t>Programová oblast a území dopadu:</w:t>
      </w:r>
      <w:r w:rsidRPr="008D59A1">
        <w:rPr>
          <w:rFonts w:cs="Arial"/>
          <w:szCs w:val="22"/>
        </w:rPr>
        <w:t xml:space="preserve"> Hlavní město Praha </w:t>
      </w:r>
    </w:p>
    <w:p w:rsidR="00850AA0" w:rsidRDefault="00850AA0" w:rsidP="00D373F7">
      <w:pPr>
        <w:pStyle w:val="Textpoznpodarou"/>
        <w:ind w:left="360"/>
        <w:rPr>
          <w:rFonts w:cs="Arial"/>
          <w:b/>
          <w:bCs/>
        </w:rPr>
      </w:pPr>
    </w:p>
    <w:p w:rsidR="00850AA0" w:rsidRPr="00720A11" w:rsidRDefault="002448BA" w:rsidP="00720A11">
      <w:pPr>
        <w:pStyle w:val="Textpoznpodarou"/>
        <w:tabs>
          <w:tab w:val="left" w:pos="426"/>
        </w:tabs>
        <w:rPr>
          <w:rFonts w:eastAsia="Calibri" w:cs="Arial"/>
          <w:szCs w:val="22"/>
        </w:rPr>
      </w:pPr>
      <w:r w:rsidRPr="008D59A1">
        <w:rPr>
          <w:rFonts w:eastAsia="Calibri" w:cs="Arial"/>
          <w:szCs w:val="22"/>
        </w:rPr>
        <w:t xml:space="preserve">Realizace projektu musí probíhat výhradně na území Hlavního města Prahy a pro cílovou skupinu, která splňuje podmínky územní způsobilosti uvedené v Pravidlech pro žadatele a </w:t>
      </w:r>
      <w:r w:rsidR="00127FF7">
        <w:rPr>
          <w:rFonts w:eastAsia="Calibri" w:cs="Arial"/>
          <w:szCs w:val="22"/>
        </w:rPr>
        <w:t>příjemce OP PPR (viz část 10</w:t>
      </w:r>
      <w:r w:rsidRPr="008D59A1">
        <w:rPr>
          <w:rFonts w:eastAsia="Calibri" w:cs="Arial"/>
          <w:szCs w:val="22"/>
        </w:rPr>
        <w:t>.1 této výzvy).</w:t>
      </w:r>
    </w:p>
    <w:p w:rsidR="00D373F7" w:rsidRPr="00E73653" w:rsidRDefault="00D373F7" w:rsidP="00D373F7">
      <w:pPr>
        <w:pStyle w:val="Textpoznpodarou"/>
        <w:ind w:left="360"/>
        <w:rPr>
          <w:rFonts w:cs="Arial"/>
          <w:b/>
          <w:bCs/>
        </w:rPr>
      </w:pPr>
    </w:p>
    <w:p w:rsidR="00D373F7" w:rsidRPr="00E73653" w:rsidRDefault="00D373F7" w:rsidP="008E7D6C">
      <w:pPr>
        <w:numPr>
          <w:ilvl w:val="0"/>
          <w:numId w:val="9"/>
        </w:numPr>
        <w:rPr>
          <w:rFonts w:cs="Arial"/>
          <w:b/>
          <w:bCs/>
          <w:sz w:val="24"/>
          <w:szCs w:val="28"/>
          <w:u w:val="single"/>
        </w:rPr>
      </w:pPr>
      <w:r w:rsidRPr="00E73653">
        <w:rPr>
          <w:rFonts w:cs="Arial"/>
          <w:b/>
          <w:bCs/>
          <w:sz w:val="24"/>
          <w:szCs w:val="28"/>
          <w:u w:val="single"/>
        </w:rPr>
        <w:t>Informace o způsobilosti výdajů:</w:t>
      </w:r>
    </w:p>
    <w:p w:rsidR="002448BA" w:rsidRDefault="002448BA" w:rsidP="00FF7B2B">
      <w:pPr>
        <w:pStyle w:val="txt"/>
        <w:spacing w:after="0"/>
        <w:ind w:firstLine="0"/>
        <w:rPr>
          <w:rFonts w:cs="Arial"/>
          <w:b/>
          <w:bCs/>
        </w:rPr>
      </w:pPr>
    </w:p>
    <w:p w:rsidR="00D373F7" w:rsidRPr="00FF7B2B" w:rsidRDefault="00D373F7" w:rsidP="00FF7B2B">
      <w:pPr>
        <w:pStyle w:val="txt"/>
        <w:numPr>
          <w:ilvl w:val="1"/>
          <w:numId w:val="34"/>
        </w:numPr>
        <w:spacing w:after="0"/>
        <w:ind w:left="993" w:hanging="631"/>
        <w:rPr>
          <w:rFonts w:cs="Arial"/>
          <w:b/>
          <w:bCs/>
          <w:szCs w:val="22"/>
        </w:rPr>
      </w:pPr>
      <w:r w:rsidRPr="004E521A">
        <w:rPr>
          <w:rFonts w:cs="Arial"/>
          <w:b/>
          <w:bCs/>
          <w:szCs w:val="22"/>
        </w:rPr>
        <w:t xml:space="preserve">Věcná způsobilost: </w:t>
      </w:r>
    </w:p>
    <w:p w:rsidR="008E7D6C" w:rsidRDefault="008E7D6C" w:rsidP="008E7D6C">
      <w:pPr>
        <w:pStyle w:val="txt"/>
        <w:spacing w:after="0"/>
        <w:rPr>
          <w:rFonts w:cs="Arial"/>
          <w:b/>
          <w:bCs/>
        </w:rPr>
      </w:pPr>
    </w:p>
    <w:p w:rsidR="00690713" w:rsidRDefault="008E7D6C" w:rsidP="0025152B">
      <w:pPr>
        <w:pStyle w:val="txt"/>
        <w:ind w:firstLine="0"/>
        <w:rPr>
          <w:rFonts w:cs="Arial"/>
          <w:bCs/>
          <w:szCs w:val="22"/>
        </w:rPr>
      </w:pPr>
      <w:r w:rsidRPr="008D59A1">
        <w:rPr>
          <w:rFonts w:cs="Arial"/>
          <w:bCs/>
          <w:szCs w:val="22"/>
        </w:rPr>
        <w:t>V rámci této výzvy je možné financovat způsobilé výdaje relevantní pro EFRR projekty podrobně specifikované v Pravidlech pro žadatele a příjemce OP PPR, kap. 17, s tím, že pro některé z nich jsou v této výzvě stanoveny závazné limity</w:t>
      </w:r>
      <w:r w:rsidR="008B6023">
        <w:rPr>
          <w:rFonts w:cs="Arial"/>
          <w:bCs/>
          <w:szCs w:val="22"/>
        </w:rPr>
        <w:t>.</w:t>
      </w:r>
    </w:p>
    <w:p w:rsidR="00690713" w:rsidRDefault="00690713" w:rsidP="00690713">
      <w:pPr>
        <w:pStyle w:val="txt"/>
        <w:spacing w:after="0"/>
        <w:ind w:firstLine="0"/>
        <w:rPr>
          <w:rFonts w:cs="Arial"/>
          <w:bCs/>
          <w:szCs w:val="22"/>
        </w:rPr>
      </w:pPr>
    </w:p>
    <w:p w:rsidR="00690713" w:rsidRPr="00BD3322" w:rsidRDefault="00690713" w:rsidP="00690713">
      <w:pPr>
        <w:pStyle w:val="txt"/>
        <w:spacing w:after="0" w:line="276" w:lineRule="auto"/>
        <w:ind w:firstLine="0"/>
        <w:rPr>
          <w:szCs w:val="22"/>
        </w:rPr>
      </w:pPr>
      <w:r w:rsidRPr="00BD3322">
        <w:rPr>
          <w:szCs w:val="22"/>
        </w:rPr>
        <w:t>Je stanoven finanční limit max</w:t>
      </w:r>
      <w:r w:rsidRPr="00775A31">
        <w:rPr>
          <w:szCs w:val="22"/>
        </w:rPr>
        <w:t xml:space="preserve">. </w:t>
      </w:r>
      <w:r w:rsidR="005E32A9" w:rsidRPr="00775A31">
        <w:rPr>
          <w:b/>
          <w:szCs w:val="22"/>
        </w:rPr>
        <w:t>7</w:t>
      </w:r>
      <w:r w:rsidRPr="00775A31">
        <w:rPr>
          <w:b/>
          <w:szCs w:val="22"/>
        </w:rPr>
        <w:t xml:space="preserve"> %</w:t>
      </w:r>
      <w:r w:rsidRPr="00775A31">
        <w:rPr>
          <w:szCs w:val="22"/>
        </w:rPr>
        <w:t xml:space="preserve"> celkových</w:t>
      </w:r>
      <w:r w:rsidRPr="00BD3322">
        <w:rPr>
          <w:szCs w:val="22"/>
        </w:rPr>
        <w:t xml:space="preserve"> způsobilých výdajů projektu pro osobní náklady, služby a správní a jiné poplatky přímo související s přípravou a řízením projektu, který se týká zejména výdajů</w:t>
      </w:r>
      <w:r w:rsidRPr="00BD3322">
        <w:rPr>
          <w:rStyle w:val="Znakapoznpodarou"/>
          <w:szCs w:val="22"/>
        </w:rPr>
        <w:footnoteReference w:id="1"/>
      </w:r>
      <w:r w:rsidRPr="00BD3322">
        <w:rPr>
          <w:szCs w:val="22"/>
        </w:rPr>
        <w:t xml:space="preserve">: </w:t>
      </w:r>
    </w:p>
    <w:p w:rsidR="00690713" w:rsidRPr="00BD3322" w:rsidRDefault="00690713" w:rsidP="00690713">
      <w:pPr>
        <w:pStyle w:val="txt"/>
        <w:spacing w:after="0" w:line="276" w:lineRule="auto"/>
        <w:ind w:firstLine="0"/>
        <w:rPr>
          <w:szCs w:val="22"/>
        </w:rPr>
      </w:pPr>
    </w:p>
    <w:p w:rsidR="00690713" w:rsidRPr="00BD3322" w:rsidRDefault="00690713" w:rsidP="00BD3322">
      <w:pPr>
        <w:pStyle w:val="txt"/>
        <w:numPr>
          <w:ilvl w:val="0"/>
          <w:numId w:val="39"/>
        </w:numPr>
        <w:spacing w:after="0" w:line="276" w:lineRule="auto"/>
        <w:ind w:left="708" w:firstLine="0"/>
        <w:rPr>
          <w:szCs w:val="22"/>
        </w:rPr>
      </w:pPr>
      <w:r w:rsidRPr="00BD3322">
        <w:rPr>
          <w:szCs w:val="22"/>
        </w:rPr>
        <w:t xml:space="preserve">osobní náklady členů realizačního týmu, kteří se podílejí na managementu projektu v investiční fázi projektu (např. manažer projektu, finanční manažer, účetní projektu), </w:t>
      </w:r>
    </w:p>
    <w:p w:rsidR="00690713" w:rsidRPr="00BD3322" w:rsidRDefault="00690713" w:rsidP="00BD3322">
      <w:pPr>
        <w:pStyle w:val="txt"/>
        <w:numPr>
          <w:ilvl w:val="0"/>
          <w:numId w:val="39"/>
        </w:numPr>
        <w:spacing w:after="0" w:line="276" w:lineRule="auto"/>
        <w:ind w:left="708" w:firstLine="0"/>
        <w:rPr>
          <w:szCs w:val="22"/>
        </w:rPr>
      </w:pPr>
      <w:r w:rsidRPr="00BD3322">
        <w:rPr>
          <w:szCs w:val="22"/>
        </w:rPr>
        <w:t xml:space="preserve">finanční výdaje, správní a jiné poplatky, které jsou nevyhnutelné a mají přímou vazbu na projekt, příp. požadavek poskytovatele podpory na jejich vynaložení v souvislosti s projektem (např. poplatky za výpis z obchodního rejstříku, vydání stavebního povolení, výpis z rejstříku trestů, odvody za vynětí půdy ze zemědělského půdního fondu, notářské poplatky, pojištění majetku), </w:t>
      </w:r>
    </w:p>
    <w:p w:rsidR="00690713" w:rsidRPr="00BD3322" w:rsidRDefault="00690713" w:rsidP="00BD3322">
      <w:pPr>
        <w:pStyle w:val="txt"/>
        <w:numPr>
          <w:ilvl w:val="0"/>
          <w:numId w:val="39"/>
        </w:numPr>
        <w:spacing w:after="0" w:line="276" w:lineRule="auto"/>
        <w:ind w:left="708" w:firstLine="0"/>
        <w:rPr>
          <w:szCs w:val="22"/>
        </w:rPr>
      </w:pPr>
      <w:r w:rsidRPr="00BD3322">
        <w:rPr>
          <w:szCs w:val="22"/>
        </w:rPr>
        <w:t xml:space="preserve">externí řízení projektu – služby související s řízením a administrací projektu zajišťované externími firmami (v souladu s pravidly pro zadávání veřejných zakázek) najatými příjemcem, </w:t>
      </w:r>
    </w:p>
    <w:p w:rsidR="00690713" w:rsidRPr="00BD3322" w:rsidRDefault="00690713" w:rsidP="00BD3322">
      <w:pPr>
        <w:pStyle w:val="txt"/>
        <w:numPr>
          <w:ilvl w:val="0"/>
          <w:numId w:val="39"/>
        </w:numPr>
        <w:spacing w:after="0" w:line="276" w:lineRule="auto"/>
        <w:ind w:left="708" w:firstLine="0"/>
        <w:rPr>
          <w:szCs w:val="22"/>
        </w:rPr>
      </w:pPr>
      <w:r w:rsidRPr="00BD3322">
        <w:rPr>
          <w:szCs w:val="22"/>
        </w:rPr>
        <w:t xml:space="preserve">zpracování studie proveditelnosti, žádosti o podporu, zpráv o realizaci projektu apod., </w:t>
      </w:r>
    </w:p>
    <w:p w:rsidR="00690713" w:rsidRPr="00BD3322" w:rsidRDefault="00690713" w:rsidP="00BD3322">
      <w:pPr>
        <w:pStyle w:val="txt"/>
        <w:numPr>
          <w:ilvl w:val="0"/>
          <w:numId w:val="39"/>
        </w:numPr>
        <w:spacing w:after="0" w:line="276" w:lineRule="auto"/>
        <w:ind w:left="708" w:firstLine="0"/>
        <w:rPr>
          <w:szCs w:val="22"/>
        </w:rPr>
      </w:pPr>
      <w:r w:rsidRPr="00BD3322">
        <w:rPr>
          <w:szCs w:val="22"/>
        </w:rPr>
        <w:t xml:space="preserve">vedení účetnictví vztahující se k projektu, </w:t>
      </w:r>
    </w:p>
    <w:p w:rsidR="00690713" w:rsidRPr="00720A11" w:rsidRDefault="00690713" w:rsidP="0025152B">
      <w:pPr>
        <w:pStyle w:val="txt"/>
        <w:numPr>
          <w:ilvl w:val="0"/>
          <w:numId w:val="39"/>
        </w:numPr>
        <w:spacing w:after="0" w:line="276" w:lineRule="auto"/>
        <w:ind w:left="708" w:firstLine="0"/>
        <w:rPr>
          <w:sz w:val="20"/>
          <w:szCs w:val="20"/>
        </w:rPr>
      </w:pPr>
      <w:r w:rsidRPr="00BD3322">
        <w:rPr>
          <w:szCs w:val="22"/>
        </w:rPr>
        <w:t>externí řízení veřejných zakázek - služby související s řízením a administrací veřejných zakázek v rámci projektu zajišťované externími firmami (v souladu s pravidly pro zadávání veřejných zakázek) najatými příjemci prostředků</w:t>
      </w:r>
      <w:r w:rsidRPr="00BD3322">
        <w:rPr>
          <w:sz w:val="20"/>
          <w:szCs w:val="20"/>
        </w:rPr>
        <w:t>.</w:t>
      </w:r>
    </w:p>
    <w:p w:rsidR="00720A11" w:rsidRDefault="00720A11" w:rsidP="00BD3322">
      <w:pPr>
        <w:pStyle w:val="txt"/>
        <w:spacing w:after="0" w:line="276" w:lineRule="auto"/>
        <w:ind w:firstLine="0"/>
        <w:rPr>
          <w:szCs w:val="22"/>
        </w:rPr>
      </w:pPr>
    </w:p>
    <w:p w:rsidR="00BD3322" w:rsidRDefault="00BD3322" w:rsidP="00BD3322">
      <w:pPr>
        <w:pStyle w:val="txt"/>
        <w:spacing w:after="0"/>
        <w:ind w:firstLine="0"/>
        <w:rPr>
          <w:rFonts w:cs="Arial"/>
          <w:bCs/>
          <w:szCs w:val="22"/>
        </w:rPr>
      </w:pPr>
    </w:p>
    <w:p w:rsidR="00BD3322" w:rsidRDefault="00BD3322" w:rsidP="00BD3322">
      <w:pPr>
        <w:pStyle w:val="txt"/>
        <w:spacing w:after="0"/>
        <w:ind w:firstLine="0"/>
        <w:rPr>
          <w:rFonts w:cs="Arial"/>
          <w:bCs/>
          <w:szCs w:val="22"/>
        </w:rPr>
      </w:pPr>
      <w:r>
        <w:rPr>
          <w:rFonts w:cs="Arial"/>
          <w:bCs/>
          <w:szCs w:val="22"/>
        </w:rPr>
        <w:lastRenderedPageBreak/>
        <w:t xml:space="preserve">Nezpůsobilými výdaji jsou pro tuto výzvu z výčtu uvedeného v Pravidlech pro žadatele a příjemce OP PPR: </w:t>
      </w:r>
    </w:p>
    <w:p w:rsidR="00BD3322" w:rsidRDefault="00BD3322" w:rsidP="00BD3322">
      <w:pPr>
        <w:pStyle w:val="txt"/>
        <w:spacing w:after="0"/>
        <w:ind w:firstLine="0"/>
        <w:rPr>
          <w:rFonts w:cs="Arial"/>
          <w:bCs/>
          <w:szCs w:val="22"/>
        </w:rPr>
      </w:pPr>
    </w:p>
    <w:p w:rsidR="00BD3322" w:rsidRDefault="00BD3322" w:rsidP="00BD3322">
      <w:pPr>
        <w:pStyle w:val="txt"/>
        <w:numPr>
          <w:ilvl w:val="0"/>
          <w:numId w:val="40"/>
        </w:numPr>
        <w:spacing w:after="0"/>
        <w:rPr>
          <w:rFonts w:cs="Arial"/>
          <w:bCs/>
          <w:szCs w:val="22"/>
        </w:rPr>
      </w:pPr>
      <w:r>
        <w:rPr>
          <w:rFonts w:cs="Arial"/>
          <w:bCs/>
          <w:szCs w:val="22"/>
        </w:rPr>
        <w:t>věcné příspěvky</w:t>
      </w:r>
    </w:p>
    <w:p w:rsidR="00576026" w:rsidRPr="00E73653" w:rsidRDefault="00576026" w:rsidP="00576026">
      <w:pPr>
        <w:pStyle w:val="txt"/>
        <w:spacing w:after="0"/>
        <w:ind w:left="362" w:firstLine="0"/>
        <w:rPr>
          <w:rFonts w:cs="Arial"/>
          <w:b/>
          <w:bCs/>
        </w:rPr>
      </w:pPr>
    </w:p>
    <w:p w:rsidR="00D373F7" w:rsidRDefault="00D373F7" w:rsidP="00FF7B2B">
      <w:pPr>
        <w:pStyle w:val="txt"/>
        <w:numPr>
          <w:ilvl w:val="1"/>
          <w:numId w:val="34"/>
        </w:numPr>
        <w:spacing w:after="0"/>
        <w:ind w:left="993" w:hanging="631"/>
        <w:rPr>
          <w:rFonts w:cs="Arial"/>
          <w:b/>
          <w:bCs/>
          <w:szCs w:val="22"/>
        </w:rPr>
      </w:pPr>
      <w:r w:rsidRPr="004E521A">
        <w:rPr>
          <w:rFonts w:cs="Arial"/>
          <w:b/>
          <w:bCs/>
          <w:szCs w:val="22"/>
        </w:rPr>
        <w:t>Časová způsobilost:</w:t>
      </w:r>
    </w:p>
    <w:p w:rsidR="00691513" w:rsidRPr="004E521A" w:rsidRDefault="00691513" w:rsidP="0025152B">
      <w:pPr>
        <w:pStyle w:val="txt"/>
        <w:spacing w:after="0"/>
        <w:ind w:left="993" w:firstLine="0"/>
        <w:rPr>
          <w:rFonts w:cs="Arial"/>
          <w:b/>
          <w:bCs/>
          <w:szCs w:val="22"/>
        </w:rPr>
      </w:pPr>
    </w:p>
    <w:p w:rsidR="002448BA" w:rsidRDefault="002448BA" w:rsidP="002448BA">
      <w:pPr>
        <w:pStyle w:val="txt"/>
        <w:spacing w:after="0"/>
        <w:ind w:firstLine="0"/>
        <w:rPr>
          <w:rFonts w:cs="Arial"/>
          <w:bCs/>
          <w:szCs w:val="22"/>
        </w:rPr>
      </w:pPr>
      <w:r w:rsidRPr="008D59A1">
        <w:rPr>
          <w:rFonts w:cs="Arial"/>
          <w:color w:val="000000"/>
          <w:szCs w:val="22"/>
        </w:rPr>
        <w:t>Výdaj lze pro účely této výzvy považovat za způsobilý, jestliže vznikl</w:t>
      </w:r>
      <w:r w:rsidRPr="008D59A1">
        <w:rPr>
          <w:rStyle w:val="apple-converted-space"/>
          <w:rFonts w:cs="Arial"/>
          <w:color w:val="000000"/>
          <w:szCs w:val="22"/>
        </w:rPr>
        <w:t xml:space="preserve"> v období </w:t>
      </w:r>
      <w:r>
        <w:rPr>
          <w:rFonts w:cs="Arial"/>
          <w:b/>
          <w:bCs/>
          <w:color w:val="000000"/>
          <w:szCs w:val="22"/>
        </w:rPr>
        <w:t>od 1. 1. 2014 do 31</w:t>
      </w:r>
      <w:r w:rsidRPr="008D59A1">
        <w:rPr>
          <w:rFonts w:cs="Arial"/>
          <w:b/>
          <w:bCs/>
          <w:color w:val="000000"/>
          <w:szCs w:val="22"/>
        </w:rPr>
        <w:t xml:space="preserve">. </w:t>
      </w:r>
      <w:r>
        <w:rPr>
          <w:rFonts w:cs="Arial"/>
          <w:b/>
          <w:bCs/>
          <w:color w:val="000000"/>
          <w:szCs w:val="22"/>
        </w:rPr>
        <w:t>12. 2019</w:t>
      </w:r>
      <w:r w:rsidRPr="008D59A1">
        <w:rPr>
          <w:rFonts w:cs="Arial"/>
          <w:color w:val="000000"/>
          <w:szCs w:val="22"/>
        </w:rPr>
        <w:t xml:space="preserve">. </w:t>
      </w:r>
      <w:r w:rsidRPr="008D59A1">
        <w:rPr>
          <w:rFonts w:cs="Arial"/>
          <w:bCs/>
          <w:szCs w:val="22"/>
        </w:rPr>
        <w:t>V případě, že projekt zakládá veřejnou podporu, jsou výdaje způsobilé od data podání žádosti</w:t>
      </w:r>
      <w:r w:rsidR="00FA714E">
        <w:rPr>
          <w:rFonts w:cs="Arial"/>
          <w:bCs/>
          <w:szCs w:val="22"/>
        </w:rPr>
        <w:t xml:space="preserve"> (s níže uvedenými výjimkami).</w:t>
      </w:r>
    </w:p>
    <w:p w:rsidR="002448BA" w:rsidRPr="008D59A1" w:rsidRDefault="002448BA" w:rsidP="002448BA">
      <w:pPr>
        <w:pStyle w:val="txt"/>
        <w:spacing w:after="0"/>
        <w:ind w:firstLine="0"/>
        <w:rPr>
          <w:rFonts w:cs="Arial"/>
          <w:bCs/>
          <w:szCs w:val="22"/>
        </w:rPr>
      </w:pPr>
    </w:p>
    <w:p w:rsidR="002448BA" w:rsidRPr="008D59A1" w:rsidRDefault="002448BA" w:rsidP="002448BA">
      <w:pPr>
        <w:pStyle w:val="txt"/>
        <w:spacing w:after="0"/>
        <w:ind w:firstLine="0"/>
        <w:rPr>
          <w:rFonts w:cs="Arial"/>
          <w:bCs/>
          <w:szCs w:val="22"/>
        </w:rPr>
      </w:pPr>
      <w:r w:rsidRPr="008D59A1">
        <w:rPr>
          <w:rFonts w:cs="Arial"/>
          <w:bCs/>
          <w:szCs w:val="22"/>
        </w:rPr>
        <w:t xml:space="preserve">Zároveň platí tyto podmínky pro časové vymezení způsobilosti výdajů: </w:t>
      </w:r>
    </w:p>
    <w:p w:rsidR="002448BA" w:rsidRPr="008D59A1" w:rsidRDefault="002448BA" w:rsidP="002448BA">
      <w:pPr>
        <w:pStyle w:val="txt"/>
        <w:numPr>
          <w:ilvl w:val="0"/>
          <w:numId w:val="35"/>
        </w:numPr>
        <w:tabs>
          <w:tab w:val="left" w:pos="426"/>
        </w:tabs>
        <w:spacing w:after="0"/>
        <w:ind w:left="426" w:hanging="426"/>
        <w:rPr>
          <w:rFonts w:cs="Arial"/>
          <w:bCs/>
          <w:szCs w:val="22"/>
        </w:rPr>
      </w:pPr>
      <w:r w:rsidRPr="008D59A1">
        <w:rPr>
          <w:rFonts w:cs="Arial"/>
          <w:bCs/>
          <w:szCs w:val="22"/>
        </w:rPr>
        <w:t>výdaje vzniklé v průběhu realizace projektu, přičemž období realizace projektu je přesně definováno v rámci práv</w:t>
      </w:r>
      <w:r>
        <w:rPr>
          <w:rFonts w:cs="Arial"/>
          <w:bCs/>
          <w:szCs w:val="22"/>
        </w:rPr>
        <w:t>ního aktu o poskytnutí podpory</w:t>
      </w:r>
      <w:r w:rsidRPr="008D59A1">
        <w:rPr>
          <w:rFonts w:cs="Arial"/>
          <w:bCs/>
          <w:szCs w:val="22"/>
        </w:rPr>
        <w:t>,</w:t>
      </w:r>
    </w:p>
    <w:p w:rsidR="002448BA" w:rsidRPr="008D59A1" w:rsidRDefault="002448BA" w:rsidP="002448BA">
      <w:pPr>
        <w:pStyle w:val="txt"/>
        <w:numPr>
          <w:ilvl w:val="0"/>
          <w:numId w:val="35"/>
        </w:numPr>
        <w:tabs>
          <w:tab w:val="left" w:pos="426"/>
        </w:tabs>
        <w:spacing w:after="0"/>
        <w:ind w:left="426" w:hanging="426"/>
        <w:rPr>
          <w:rFonts w:cs="Arial"/>
          <w:bCs/>
          <w:szCs w:val="22"/>
        </w:rPr>
      </w:pPr>
      <w:r w:rsidRPr="008D59A1">
        <w:rPr>
          <w:rFonts w:cs="Arial"/>
          <w:bCs/>
          <w:szCs w:val="22"/>
        </w:rPr>
        <w:t>výdaje, které realizaci předcházejí a jsou pro realizaci projektu nevyhnutelné (tj. výdaje související s přípravou žádosti, jako např. výdaje spojené s přípravou projektové dokumentace, zpracováním studie proveditelnosti, správní poplatky apod.). Pro projekty zakládající veřejnou podporu, v souladu s Pravidly pro žadatele a příjemce OP PPR, platí výjimka, že i pro tyto projekty jsou zmíněné výdaje způsobilé, ačkoliv vznikly před datem podání žádosti.</w:t>
      </w:r>
    </w:p>
    <w:p w:rsidR="002448BA" w:rsidRPr="008D59A1" w:rsidRDefault="002448BA" w:rsidP="002448BA">
      <w:pPr>
        <w:pStyle w:val="txt"/>
        <w:numPr>
          <w:ilvl w:val="0"/>
          <w:numId w:val="35"/>
        </w:numPr>
        <w:tabs>
          <w:tab w:val="left" w:pos="426"/>
        </w:tabs>
        <w:spacing w:after="0"/>
        <w:ind w:left="426" w:hanging="426"/>
        <w:rPr>
          <w:rFonts w:cs="Arial"/>
          <w:bCs/>
          <w:szCs w:val="22"/>
        </w:rPr>
      </w:pPr>
      <w:r w:rsidRPr="008D59A1">
        <w:rPr>
          <w:rFonts w:cs="Arial"/>
          <w:bCs/>
          <w:szCs w:val="22"/>
        </w:rPr>
        <w:t>Realizace projektu (období investiční fáze) nesmí být ukončena před datem předložení žádosti.</w:t>
      </w:r>
    </w:p>
    <w:p w:rsidR="002448BA" w:rsidRPr="004E521A" w:rsidRDefault="002448BA" w:rsidP="00FF7B2B">
      <w:pPr>
        <w:pStyle w:val="txt"/>
        <w:spacing w:after="0"/>
        <w:rPr>
          <w:rFonts w:cs="Arial"/>
          <w:b/>
          <w:bCs/>
        </w:rPr>
      </w:pPr>
    </w:p>
    <w:p w:rsidR="002448BA" w:rsidRPr="008D59A1" w:rsidRDefault="002448BA" w:rsidP="00FF7B2B">
      <w:pPr>
        <w:pStyle w:val="txt"/>
        <w:numPr>
          <w:ilvl w:val="1"/>
          <w:numId w:val="34"/>
        </w:numPr>
        <w:spacing w:after="0"/>
        <w:ind w:left="993" w:hanging="631"/>
        <w:rPr>
          <w:rFonts w:cs="Arial"/>
          <w:b/>
          <w:bCs/>
          <w:szCs w:val="22"/>
        </w:rPr>
      </w:pPr>
      <w:r w:rsidRPr="008D59A1">
        <w:rPr>
          <w:rFonts w:cs="Arial"/>
          <w:b/>
          <w:bCs/>
          <w:szCs w:val="22"/>
        </w:rPr>
        <w:t>Informace o křížovém financování:</w:t>
      </w:r>
    </w:p>
    <w:p w:rsidR="00720A11" w:rsidRDefault="00720A11" w:rsidP="00720A11">
      <w:pPr>
        <w:pStyle w:val="normln0"/>
        <w:rPr>
          <w:rFonts w:cs="Arial"/>
          <w:sz w:val="22"/>
          <w:szCs w:val="22"/>
        </w:rPr>
      </w:pPr>
      <w:r w:rsidRPr="00A43D5A">
        <w:rPr>
          <w:rFonts w:cs="Arial"/>
          <w:sz w:val="22"/>
          <w:szCs w:val="22"/>
        </w:rPr>
        <w:t xml:space="preserve">Křížové financování není v této výzvě </w:t>
      </w:r>
      <w:r w:rsidR="0002209E">
        <w:rPr>
          <w:rFonts w:cs="Arial"/>
          <w:sz w:val="22"/>
          <w:szCs w:val="22"/>
        </w:rPr>
        <w:t>aplikováno.</w:t>
      </w:r>
    </w:p>
    <w:p w:rsidR="002448BA" w:rsidRPr="008D59A1" w:rsidRDefault="002448BA" w:rsidP="002448BA">
      <w:pPr>
        <w:pStyle w:val="normln0"/>
        <w:ind w:left="425"/>
        <w:rPr>
          <w:rFonts w:cs="Arial"/>
          <w:sz w:val="22"/>
          <w:szCs w:val="22"/>
        </w:rPr>
      </w:pPr>
    </w:p>
    <w:p w:rsidR="002448BA" w:rsidRPr="008D59A1" w:rsidRDefault="002448BA" w:rsidP="00FF7B2B">
      <w:pPr>
        <w:pStyle w:val="txt"/>
        <w:numPr>
          <w:ilvl w:val="1"/>
          <w:numId w:val="34"/>
        </w:numPr>
        <w:spacing w:after="0"/>
        <w:ind w:left="993" w:hanging="631"/>
        <w:rPr>
          <w:rFonts w:cs="Arial"/>
          <w:bCs/>
          <w:szCs w:val="22"/>
        </w:rPr>
      </w:pPr>
      <w:r w:rsidRPr="008D59A1">
        <w:rPr>
          <w:rFonts w:cs="Arial"/>
          <w:b/>
          <w:bCs/>
          <w:szCs w:val="22"/>
        </w:rPr>
        <w:t xml:space="preserve">Informace o nepřímých nákladech: </w:t>
      </w:r>
    </w:p>
    <w:p w:rsidR="002448BA" w:rsidRPr="008D59A1" w:rsidRDefault="002448BA" w:rsidP="002448BA">
      <w:pPr>
        <w:pStyle w:val="txt"/>
        <w:spacing w:after="0"/>
        <w:ind w:left="993" w:hanging="993"/>
        <w:rPr>
          <w:rFonts w:cs="Arial"/>
          <w:bCs/>
          <w:szCs w:val="22"/>
        </w:rPr>
      </w:pPr>
      <w:r w:rsidRPr="008D59A1">
        <w:rPr>
          <w:rFonts w:cs="Arial"/>
          <w:bCs/>
          <w:szCs w:val="22"/>
        </w:rPr>
        <w:t>Projekty podpořené v této výzvě neaplikují nepřímé náklady.</w:t>
      </w:r>
    </w:p>
    <w:p w:rsidR="00FA23F1" w:rsidRDefault="00FA23F1" w:rsidP="00DF56C7">
      <w:pPr>
        <w:pStyle w:val="txt"/>
        <w:spacing w:after="0"/>
        <w:ind w:firstLine="0"/>
        <w:rPr>
          <w:rFonts w:cs="Arial"/>
          <w:bCs/>
        </w:rPr>
      </w:pPr>
    </w:p>
    <w:p w:rsidR="002448BA" w:rsidRPr="00FF7B2B" w:rsidRDefault="002448BA" w:rsidP="00FF7B2B">
      <w:pPr>
        <w:pStyle w:val="Odstavecseseznamem"/>
        <w:numPr>
          <w:ilvl w:val="0"/>
          <w:numId w:val="34"/>
        </w:numPr>
        <w:spacing w:after="120"/>
        <w:rPr>
          <w:rFonts w:cs="Arial"/>
          <w:b/>
          <w:bCs/>
          <w:sz w:val="22"/>
          <w:szCs w:val="22"/>
          <w:u w:val="single"/>
        </w:rPr>
      </w:pPr>
      <w:r w:rsidRPr="00FF7B2B">
        <w:rPr>
          <w:rFonts w:cs="Arial"/>
          <w:b/>
          <w:bCs/>
          <w:sz w:val="22"/>
          <w:szCs w:val="22"/>
          <w:u w:val="single"/>
        </w:rPr>
        <w:t>Náležitosti žádosti o podporu, způsob podání, možnost konzultací</w:t>
      </w:r>
    </w:p>
    <w:p w:rsidR="00FA23F1" w:rsidRDefault="00FA23F1" w:rsidP="00533E8D">
      <w:pPr>
        <w:pStyle w:val="txt"/>
        <w:spacing w:after="0"/>
        <w:ind w:firstLine="0"/>
        <w:rPr>
          <w:rFonts w:cs="Arial"/>
          <w:bCs/>
        </w:rPr>
      </w:pPr>
    </w:p>
    <w:p w:rsidR="00FA23F1" w:rsidRDefault="00FA23F1" w:rsidP="00FA23F1">
      <w:pPr>
        <w:pStyle w:val="txt"/>
        <w:tabs>
          <w:tab w:val="left" w:pos="426"/>
        </w:tabs>
        <w:spacing w:after="0"/>
        <w:ind w:firstLine="0"/>
        <w:rPr>
          <w:rFonts w:cs="Arial"/>
          <w:b/>
          <w:bCs/>
        </w:rPr>
      </w:pPr>
      <w:r>
        <w:rPr>
          <w:rFonts w:cs="Arial"/>
          <w:b/>
          <w:bCs/>
        </w:rPr>
        <w:t xml:space="preserve">7.1 </w:t>
      </w:r>
      <w:r w:rsidRPr="00E73653">
        <w:rPr>
          <w:rFonts w:cs="Arial"/>
          <w:b/>
          <w:bCs/>
        </w:rPr>
        <w:t>Povinné přílohy:</w:t>
      </w:r>
    </w:p>
    <w:p w:rsidR="002448BA" w:rsidRDefault="002448BA" w:rsidP="00FA23F1">
      <w:pPr>
        <w:pStyle w:val="txt"/>
        <w:tabs>
          <w:tab w:val="left" w:pos="426"/>
        </w:tabs>
        <w:spacing w:after="0"/>
        <w:ind w:firstLine="0"/>
        <w:rPr>
          <w:rFonts w:cs="Arial"/>
          <w:bCs/>
          <w:szCs w:val="22"/>
        </w:rPr>
      </w:pPr>
    </w:p>
    <w:p w:rsidR="00FA23F1" w:rsidRDefault="00FA23F1" w:rsidP="00FA23F1">
      <w:pPr>
        <w:pStyle w:val="txt"/>
        <w:tabs>
          <w:tab w:val="left" w:pos="426"/>
        </w:tabs>
        <w:spacing w:after="0"/>
        <w:ind w:firstLine="0"/>
        <w:rPr>
          <w:rFonts w:cs="Arial"/>
          <w:bCs/>
          <w:szCs w:val="22"/>
        </w:rPr>
      </w:pPr>
      <w:r w:rsidRPr="008D59A1">
        <w:rPr>
          <w:rFonts w:cs="Arial"/>
          <w:bCs/>
          <w:szCs w:val="22"/>
        </w:rPr>
        <w:t>V rámci výzvy je nutné doložit k žádosti relevantní povinné přílohy, přičemž níže je uveden jejich výčet platný pro tuto výzvu. Podrobné specifikace jednotlivých povinných příloh a povinná forma jejich předložení jsou dostupné v Pravidlech pro žadatele a příjem</w:t>
      </w:r>
      <w:r w:rsidR="00127FF7">
        <w:rPr>
          <w:rFonts w:cs="Arial"/>
          <w:bCs/>
          <w:szCs w:val="22"/>
        </w:rPr>
        <w:t>ce OP PPR, kap. 9.3 (viz část 10</w:t>
      </w:r>
      <w:r w:rsidRPr="008D59A1">
        <w:rPr>
          <w:rFonts w:cs="Arial"/>
          <w:bCs/>
          <w:szCs w:val="22"/>
        </w:rPr>
        <w:t>.1 této výzvy):</w:t>
      </w:r>
    </w:p>
    <w:p w:rsidR="002448BA" w:rsidRDefault="002448BA" w:rsidP="00FA23F1">
      <w:pPr>
        <w:pStyle w:val="txt"/>
        <w:tabs>
          <w:tab w:val="left" w:pos="426"/>
        </w:tabs>
        <w:spacing w:after="0"/>
        <w:ind w:firstLine="0"/>
        <w:rPr>
          <w:rFonts w:cs="Arial"/>
          <w:b/>
          <w:bCs/>
          <w:szCs w:val="22"/>
        </w:rPr>
      </w:pPr>
    </w:p>
    <w:p w:rsidR="00FA23F1" w:rsidRDefault="00FA23F1" w:rsidP="00FA23F1">
      <w:pPr>
        <w:pStyle w:val="txt"/>
        <w:tabs>
          <w:tab w:val="left" w:pos="426"/>
        </w:tabs>
        <w:spacing w:after="0"/>
        <w:ind w:firstLine="0"/>
        <w:rPr>
          <w:rFonts w:cs="Arial"/>
          <w:b/>
          <w:bCs/>
          <w:szCs w:val="22"/>
        </w:rPr>
      </w:pPr>
      <w:r w:rsidRPr="008D59A1">
        <w:rPr>
          <w:rFonts w:cs="Arial"/>
          <w:b/>
          <w:bCs/>
          <w:szCs w:val="22"/>
        </w:rPr>
        <w:t>Povinné přílohy společné pro všechny předkládané žádosti o podporu v této výzvě:</w:t>
      </w:r>
    </w:p>
    <w:p w:rsidR="00F50BEE" w:rsidRDefault="00F50BEE" w:rsidP="00FA23F1">
      <w:pPr>
        <w:pStyle w:val="txt"/>
        <w:tabs>
          <w:tab w:val="left" w:pos="426"/>
        </w:tabs>
        <w:spacing w:after="0"/>
        <w:ind w:firstLine="0"/>
        <w:rPr>
          <w:rFonts w:cs="Arial"/>
          <w:b/>
          <w:bCs/>
          <w:szCs w:val="22"/>
        </w:rPr>
      </w:pPr>
    </w:p>
    <w:p w:rsidR="00FA23F1" w:rsidRPr="008D59A1" w:rsidRDefault="00FA23F1" w:rsidP="00FA23F1">
      <w:pPr>
        <w:pStyle w:val="txt"/>
        <w:numPr>
          <w:ilvl w:val="0"/>
          <w:numId w:val="11"/>
        </w:numPr>
        <w:tabs>
          <w:tab w:val="left" w:pos="426"/>
        </w:tabs>
        <w:spacing w:after="0"/>
        <w:ind w:left="426" w:hanging="426"/>
        <w:rPr>
          <w:rFonts w:cs="Arial"/>
          <w:bCs/>
          <w:szCs w:val="22"/>
        </w:rPr>
      </w:pPr>
      <w:r w:rsidRPr="008D59A1">
        <w:rPr>
          <w:rFonts w:cs="Arial"/>
          <w:bCs/>
          <w:szCs w:val="22"/>
        </w:rPr>
        <w:t>Studie proveditelnosti – pokyny ke zpracování t</w:t>
      </w:r>
      <w:r w:rsidR="00127FF7">
        <w:rPr>
          <w:rFonts w:cs="Arial"/>
          <w:bCs/>
          <w:szCs w:val="22"/>
        </w:rPr>
        <w:t>éto přílohy viz odkaz v části 10</w:t>
      </w:r>
      <w:r w:rsidRPr="008D59A1">
        <w:rPr>
          <w:rFonts w:cs="Arial"/>
          <w:bCs/>
          <w:szCs w:val="22"/>
        </w:rPr>
        <w:t>.3 této výzvy</w:t>
      </w:r>
    </w:p>
    <w:p w:rsidR="00FA23F1" w:rsidRPr="008D59A1" w:rsidRDefault="00FA23F1" w:rsidP="00FA23F1">
      <w:pPr>
        <w:pStyle w:val="txt"/>
        <w:numPr>
          <w:ilvl w:val="0"/>
          <w:numId w:val="11"/>
        </w:numPr>
        <w:tabs>
          <w:tab w:val="left" w:pos="426"/>
        </w:tabs>
        <w:spacing w:after="0"/>
        <w:ind w:left="426" w:hanging="426"/>
        <w:rPr>
          <w:rFonts w:cs="Arial"/>
          <w:bCs/>
          <w:szCs w:val="22"/>
        </w:rPr>
      </w:pPr>
      <w:r w:rsidRPr="008D59A1">
        <w:rPr>
          <w:rFonts w:cs="Arial"/>
          <w:bCs/>
          <w:szCs w:val="22"/>
        </w:rPr>
        <w:t xml:space="preserve">Doklady o právní subjektivitě žadatele </w:t>
      </w:r>
    </w:p>
    <w:p w:rsidR="00FA23F1" w:rsidRPr="008D59A1" w:rsidRDefault="00FA23F1" w:rsidP="00FA23F1">
      <w:pPr>
        <w:pStyle w:val="Odstavecseseznamem"/>
        <w:numPr>
          <w:ilvl w:val="0"/>
          <w:numId w:val="11"/>
        </w:numPr>
        <w:tabs>
          <w:tab w:val="left" w:pos="426"/>
        </w:tabs>
        <w:ind w:left="426" w:hanging="426"/>
        <w:rPr>
          <w:rFonts w:cs="Arial"/>
          <w:bCs/>
          <w:sz w:val="22"/>
          <w:szCs w:val="22"/>
        </w:rPr>
      </w:pPr>
      <w:r w:rsidRPr="008D59A1">
        <w:rPr>
          <w:rFonts w:cs="Arial"/>
          <w:bCs/>
          <w:sz w:val="22"/>
          <w:szCs w:val="22"/>
        </w:rPr>
        <w:t xml:space="preserve">Informace o vlastnické a ovládací struktuře žadatele </w:t>
      </w:r>
    </w:p>
    <w:p w:rsidR="00FA23F1" w:rsidRPr="008D59A1" w:rsidRDefault="00FA23F1" w:rsidP="00FA23F1">
      <w:pPr>
        <w:pStyle w:val="Odstavecseseznamem"/>
        <w:numPr>
          <w:ilvl w:val="0"/>
          <w:numId w:val="11"/>
        </w:numPr>
        <w:tabs>
          <w:tab w:val="left" w:pos="426"/>
        </w:tabs>
        <w:ind w:left="426" w:hanging="426"/>
        <w:rPr>
          <w:rFonts w:cs="Arial"/>
          <w:bCs/>
          <w:sz w:val="22"/>
          <w:szCs w:val="22"/>
        </w:rPr>
      </w:pPr>
      <w:r w:rsidRPr="008D59A1">
        <w:rPr>
          <w:rFonts w:cs="Arial"/>
          <w:bCs/>
          <w:sz w:val="22"/>
          <w:szCs w:val="22"/>
        </w:rPr>
        <w:t>Doklad na prokázání vlastnického, nebo jiného (vymezeného) práva k majetku</w:t>
      </w:r>
    </w:p>
    <w:p w:rsidR="00FA23F1" w:rsidRDefault="00FA23F1" w:rsidP="00FA23F1">
      <w:pPr>
        <w:pStyle w:val="txt"/>
        <w:numPr>
          <w:ilvl w:val="0"/>
          <w:numId w:val="11"/>
        </w:numPr>
        <w:tabs>
          <w:tab w:val="left" w:pos="426"/>
        </w:tabs>
        <w:spacing w:after="0"/>
        <w:ind w:left="426" w:hanging="426"/>
        <w:rPr>
          <w:rFonts w:cs="Arial"/>
          <w:bCs/>
          <w:szCs w:val="22"/>
        </w:rPr>
      </w:pPr>
      <w:r w:rsidRPr="008D59A1">
        <w:rPr>
          <w:rFonts w:cs="Arial"/>
          <w:bCs/>
          <w:szCs w:val="22"/>
        </w:rPr>
        <w:t>Podklady pro posouzení finančního zdraví</w:t>
      </w:r>
    </w:p>
    <w:p w:rsidR="001C7AC6" w:rsidRDefault="001C7AC6" w:rsidP="00FF7B2B">
      <w:pPr>
        <w:pStyle w:val="txt"/>
        <w:numPr>
          <w:ilvl w:val="0"/>
          <w:numId w:val="11"/>
        </w:numPr>
        <w:tabs>
          <w:tab w:val="left" w:pos="426"/>
        </w:tabs>
        <w:spacing w:after="0"/>
        <w:ind w:left="426" w:hanging="426"/>
        <w:rPr>
          <w:rFonts w:cs="Arial"/>
          <w:bCs/>
          <w:szCs w:val="22"/>
        </w:rPr>
      </w:pPr>
      <w:r w:rsidRPr="001C7AC6">
        <w:rPr>
          <w:rFonts w:cs="Arial"/>
          <w:bCs/>
          <w:szCs w:val="22"/>
        </w:rPr>
        <w:t>Prohlášení o souladu s Národní strategií RIS 3 a Regionální inovační strategií hl. m. Prahy</w:t>
      </w:r>
    </w:p>
    <w:p w:rsidR="00FA23F1" w:rsidRPr="008D59A1" w:rsidRDefault="00FA23F1" w:rsidP="00FA23F1">
      <w:pPr>
        <w:pStyle w:val="txt"/>
        <w:tabs>
          <w:tab w:val="left" w:pos="426"/>
        </w:tabs>
        <w:spacing w:after="0"/>
        <w:ind w:firstLine="0"/>
        <w:rPr>
          <w:rFonts w:cs="Arial"/>
          <w:bCs/>
          <w:szCs w:val="22"/>
        </w:rPr>
      </w:pPr>
    </w:p>
    <w:p w:rsidR="00775A31" w:rsidRDefault="00775A31" w:rsidP="00FA23F1">
      <w:pPr>
        <w:pStyle w:val="txt"/>
        <w:tabs>
          <w:tab w:val="left" w:pos="426"/>
        </w:tabs>
        <w:spacing w:after="0"/>
        <w:ind w:firstLine="0"/>
        <w:rPr>
          <w:rFonts w:cs="Arial"/>
          <w:b/>
          <w:bCs/>
          <w:szCs w:val="22"/>
        </w:rPr>
      </w:pPr>
    </w:p>
    <w:p w:rsidR="00775A31" w:rsidRDefault="00775A31" w:rsidP="00FA23F1">
      <w:pPr>
        <w:pStyle w:val="txt"/>
        <w:tabs>
          <w:tab w:val="left" w:pos="426"/>
        </w:tabs>
        <w:spacing w:after="0"/>
        <w:ind w:firstLine="0"/>
        <w:rPr>
          <w:rFonts w:cs="Arial"/>
          <w:b/>
          <w:bCs/>
          <w:szCs w:val="22"/>
        </w:rPr>
      </w:pPr>
    </w:p>
    <w:p w:rsidR="00775A31" w:rsidRDefault="00775A31" w:rsidP="00FA23F1">
      <w:pPr>
        <w:pStyle w:val="txt"/>
        <w:tabs>
          <w:tab w:val="left" w:pos="426"/>
        </w:tabs>
        <w:spacing w:after="0"/>
        <w:ind w:firstLine="0"/>
        <w:rPr>
          <w:rFonts w:cs="Arial"/>
          <w:b/>
          <w:bCs/>
          <w:szCs w:val="22"/>
        </w:rPr>
      </w:pPr>
    </w:p>
    <w:p w:rsidR="00FA23F1" w:rsidRPr="008D59A1" w:rsidRDefault="00FA23F1" w:rsidP="00FA23F1">
      <w:pPr>
        <w:pStyle w:val="txt"/>
        <w:tabs>
          <w:tab w:val="left" w:pos="426"/>
        </w:tabs>
        <w:spacing w:after="0"/>
        <w:ind w:firstLine="0"/>
        <w:rPr>
          <w:rFonts w:cs="Arial"/>
          <w:b/>
          <w:bCs/>
          <w:szCs w:val="22"/>
        </w:rPr>
      </w:pPr>
      <w:r w:rsidRPr="008D59A1">
        <w:rPr>
          <w:rFonts w:cs="Arial"/>
          <w:b/>
          <w:bCs/>
          <w:szCs w:val="22"/>
        </w:rPr>
        <w:lastRenderedPageBreak/>
        <w:t>Povinné přílohy předkládané při předložení žádosti o podporu dle charakteru projektu, tzn. relevantní pouze pro některé projekty (tj. příloha je obsahově či jinak relevantní):</w:t>
      </w:r>
    </w:p>
    <w:p w:rsidR="00FA23F1" w:rsidRPr="008D59A1" w:rsidRDefault="00FA23F1" w:rsidP="00FA23F1">
      <w:pPr>
        <w:pStyle w:val="txt"/>
        <w:numPr>
          <w:ilvl w:val="0"/>
          <w:numId w:val="11"/>
        </w:numPr>
        <w:tabs>
          <w:tab w:val="left" w:pos="426"/>
        </w:tabs>
        <w:spacing w:after="0"/>
        <w:ind w:left="426" w:hanging="426"/>
        <w:rPr>
          <w:rFonts w:cs="Arial"/>
          <w:bCs/>
          <w:szCs w:val="22"/>
        </w:rPr>
      </w:pPr>
      <w:r w:rsidRPr="008D59A1">
        <w:rPr>
          <w:rFonts w:cs="Arial"/>
          <w:bCs/>
          <w:szCs w:val="22"/>
        </w:rPr>
        <w:t>Projektová dokumentace</w:t>
      </w:r>
    </w:p>
    <w:p w:rsidR="00FA23F1" w:rsidRPr="008D59A1" w:rsidRDefault="00FA23F1" w:rsidP="00FA23F1">
      <w:pPr>
        <w:pStyle w:val="txt"/>
        <w:numPr>
          <w:ilvl w:val="0"/>
          <w:numId w:val="11"/>
        </w:numPr>
        <w:tabs>
          <w:tab w:val="left" w:pos="426"/>
        </w:tabs>
        <w:spacing w:after="0"/>
        <w:ind w:left="426" w:hanging="426"/>
        <w:rPr>
          <w:rFonts w:cs="Arial"/>
          <w:bCs/>
          <w:szCs w:val="22"/>
        </w:rPr>
      </w:pPr>
      <w:r w:rsidRPr="008D59A1">
        <w:rPr>
          <w:rFonts w:cs="Arial"/>
          <w:bCs/>
          <w:szCs w:val="22"/>
        </w:rPr>
        <w:t>Rozpočet stavebních výdajů projektu</w:t>
      </w:r>
    </w:p>
    <w:p w:rsidR="00FA23F1" w:rsidRPr="008D59A1" w:rsidRDefault="00FA23F1" w:rsidP="00FA23F1">
      <w:pPr>
        <w:pStyle w:val="Odstavecseseznamem"/>
        <w:numPr>
          <w:ilvl w:val="0"/>
          <w:numId w:val="11"/>
        </w:numPr>
        <w:tabs>
          <w:tab w:val="left" w:pos="426"/>
        </w:tabs>
        <w:ind w:left="426" w:hanging="426"/>
        <w:rPr>
          <w:rFonts w:cs="Arial"/>
          <w:bCs/>
          <w:sz w:val="22"/>
          <w:szCs w:val="22"/>
        </w:rPr>
      </w:pPr>
      <w:r w:rsidRPr="008D59A1">
        <w:rPr>
          <w:rFonts w:cs="Arial"/>
          <w:bCs/>
          <w:sz w:val="22"/>
          <w:szCs w:val="22"/>
        </w:rPr>
        <w:t>Územní souhlas, územní rozhodnutí a další dokumenty (dle zákona č. 183/2006 Sb., Stavební zákon v platném znění)</w:t>
      </w:r>
    </w:p>
    <w:p w:rsidR="00FA23F1" w:rsidRPr="008D59A1" w:rsidRDefault="00FA23F1" w:rsidP="00FA23F1">
      <w:pPr>
        <w:pStyle w:val="txt"/>
        <w:numPr>
          <w:ilvl w:val="0"/>
          <w:numId w:val="11"/>
        </w:numPr>
        <w:tabs>
          <w:tab w:val="left" w:pos="426"/>
        </w:tabs>
        <w:spacing w:after="0"/>
        <w:ind w:left="426" w:hanging="426"/>
        <w:rPr>
          <w:rFonts w:cs="Arial"/>
          <w:bCs/>
          <w:szCs w:val="22"/>
        </w:rPr>
      </w:pPr>
      <w:r w:rsidRPr="008D59A1">
        <w:rPr>
          <w:rFonts w:cs="Arial"/>
          <w:bCs/>
          <w:szCs w:val="22"/>
        </w:rPr>
        <w:t>Doklad o partnerství</w:t>
      </w:r>
    </w:p>
    <w:p w:rsidR="00FA23F1" w:rsidRPr="008D59A1" w:rsidRDefault="00FA23F1" w:rsidP="00FA23F1">
      <w:pPr>
        <w:pStyle w:val="txt"/>
        <w:numPr>
          <w:ilvl w:val="0"/>
          <w:numId w:val="11"/>
        </w:numPr>
        <w:tabs>
          <w:tab w:val="left" w:pos="426"/>
        </w:tabs>
        <w:spacing w:after="0"/>
        <w:ind w:left="426" w:hanging="426"/>
        <w:rPr>
          <w:rFonts w:cs="Arial"/>
          <w:bCs/>
          <w:szCs w:val="22"/>
        </w:rPr>
      </w:pPr>
      <w:r w:rsidRPr="008D59A1">
        <w:rPr>
          <w:rFonts w:cs="Arial"/>
          <w:bCs/>
          <w:szCs w:val="22"/>
        </w:rPr>
        <w:t>Stanovisko k posouzení vlivů na životní prostředí</w:t>
      </w:r>
    </w:p>
    <w:p w:rsidR="00FA23F1" w:rsidRPr="008D59A1" w:rsidRDefault="00FA23F1" w:rsidP="00FA23F1">
      <w:pPr>
        <w:pStyle w:val="txt"/>
        <w:numPr>
          <w:ilvl w:val="0"/>
          <w:numId w:val="11"/>
        </w:numPr>
        <w:tabs>
          <w:tab w:val="left" w:pos="426"/>
        </w:tabs>
        <w:spacing w:after="0"/>
        <w:ind w:left="426" w:hanging="426"/>
        <w:rPr>
          <w:rFonts w:cs="Arial"/>
          <w:bCs/>
          <w:szCs w:val="22"/>
        </w:rPr>
      </w:pPr>
      <w:r w:rsidRPr="008D59A1">
        <w:rPr>
          <w:rFonts w:cs="Arial"/>
          <w:bCs/>
          <w:szCs w:val="22"/>
        </w:rPr>
        <w:t>Příslib spolufinancování z rozpočtu městských částí</w:t>
      </w:r>
    </w:p>
    <w:p w:rsidR="00FA23F1" w:rsidRDefault="00FA23F1" w:rsidP="00FA23F1">
      <w:pPr>
        <w:pStyle w:val="txt"/>
        <w:numPr>
          <w:ilvl w:val="0"/>
          <w:numId w:val="11"/>
        </w:numPr>
        <w:tabs>
          <w:tab w:val="left" w:pos="426"/>
        </w:tabs>
        <w:spacing w:after="0"/>
        <w:ind w:left="426" w:hanging="426"/>
        <w:rPr>
          <w:rFonts w:cs="Arial"/>
          <w:bCs/>
          <w:szCs w:val="22"/>
        </w:rPr>
      </w:pPr>
      <w:r w:rsidRPr="008D59A1">
        <w:rPr>
          <w:rFonts w:cs="Arial"/>
          <w:bCs/>
          <w:szCs w:val="22"/>
        </w:rPr>
        <w:t xml:space="preserve">Čestné prohlášení žadatele o podpoře v režimu de </w:t>
      </w:r>
      <w:proofErr w:type="spellStart"/>
      <w:r w:rsidRPr="008D59A1">
        <w:rPr>
          <w:rFonts w:cs="Arial"/>
          <w:bCs/>
          <w:szCs w:val="22"/>
        </w:rPr>
        <w:t>minimis</w:t>
      </w:r>
      <w:proofErr w:type="spellEnd"/>
    </w:p>
    <w:p w:rsidR="00C15077" w:rsidRPr="00865221" w:rsidRDefault="00C15077" w:rsidP="00C15077">
      <w:pPr>
        <w:pStyle w:val="txt"/>
        <w:numPr>
          <w:ilvl w:val="0"/>
          <w:numId w:val="11"/>
        </w:numPr>
        <w:tabs>
          <w:tab w:val="left" w:pos="426"/>
        </w:tabs>
        <w:spacing w:after="0"/>
        <w:ind w:left="426" w:hanging="426"/>
        <w:rPr>
          <w:rFonts w:cs="Arial"/>
          <w:bCs/>
          <w:szCs w:val="22"/>
        </w:rPr>
      </w:pPr>
      <w:r>
        <w:rPr>
          <w:rFonts w:cs="Arial"/>
          <w:bCs/>
          <w:szCs w:val="22"/>
        </w:rPr>
        <w:t>Čestné prohlášení o plnění podmínek dle Rámce pro státní podporu výzkumu, vývoje a inovací (2014/C 198/01)</w:t>
      </w:r>
    </w:p>
    <w:p w:rsidR="003D60B0" w:rsidRDefault="003D60B0" w:rsidP="00775A31">
      <w:pPr>
        <w:pStyle w:val="txt"/>
        <w:tabs>
          <w:tab w:val="left" w:pos="426"/>
        </w:tabs>
        <w:spacing w:after="0"/>
        <w:ind w:firstLine="0"/>
        <w:rPr>
          <w:rFonts w:cs="Arial"/>
          <w:bCs/>
          <w:szCs w:val="22"/>
        </w:rPr>
      </w:pPr>
    </w:p>
    <w:p w:rsidR="00FA23F1" w:rsidRPr="008D59A1" w:rsidRDefault="00FA23F1" w:rsidP="00FA23F1">
      <w:pPr>
        <w:pStyle w:val="Prav-sl"/>
        <w:numPr>
          <w:ilvl w:val="0"/>
          <w:numId w:val="0"/>
        </w:numPr>
        <w:ind w:left="720" w:hanging="360"/>
        <w:rPr>
          <w:rFonts w:eastAsia="Times New Roman"/>
          <w:bCs/>
          <w:sz w:val="22"/>
          <w:szCs w:val="22"/>
        </w:rPr>
      </w:pPr>
    </w:p>
    <w:p w:rsidR="00533E8D" w:rsidRDefault="00FA23F1" w:rsidP="00FA23F1">
      <w:pPr>
        <w:pStyle w:val="txt"/>
        <w:spacing w:after="0"/>
        <w:ind w:firstLine="0"/>
        <w:rPr>
          <w:rFonts w:cs="Arial"/>
          <w:b/>
          <w:bCs/>
        </w:rPr>
      </w:pPr>
      <w:r>
        <w:rPr>
          <w:rFonts w:cs="Arial"/>
          <w:b/>
          <w:bCs/>
        </w:rPr>
        <w:t xml:space="preserve">7.2 </w:t>
      </w:r>
      <w:r w:rsidRPr="00E73653">
        <w:rPr>
          <w:rFonts w:cs="Arial"/>
          <w:b/>
          <w:bCs/>
        </w:rPr>
        <w:t xml:space="preserve">Informace o způsobu podání žádosti o podporu: </w:t>
      </w:r>
    </w:p>
    <w:p w:rsidR="00533E8D" w:rsidRDefault="00533E8D" w:rsidP="00FA23F1">
      <w:pPr>
        <w:pStyle w:val="txt"/>
        <w:spacing w:after="0"/>
        <w:ind w:firstLine="0"/>
        <w:rPr>
          <w:rFonts w:cs="Arial"/>
          <w:b/>
          <w:bCs/>
        </w:rPr>
      </w:pPr>
    </w:p>
    <w:p w:rsidR="00FA23F1" w:rsidRPr="008D59A1" w:rsidRDefault="00FA23F1" w:rsidP="00FA23F1">
      <w:pPr>
        <w:pStyle w:val="txt"/>
        <w:spacing w:after="0"/>
        <w:ind w:firstLine="0"/>
        <w:rPr>
          <w:rFonts w:cs="Arial"/>
          <w:b/>
          <w:bCs/>
          <w:szCs w:val="22"/>
        </w:rPr>
      </w:pPr>
      <w:r w:rsidRPr="008D59A1">
        <w:rPr>
          <w:rFonts w:cs="Arial"/>
          <w:szCs w:val="22"/>
        </w:rPr>
        <w:t>Žádost o podporu z </w:t>
      </w:r>
      <w:proofErr w:type="gramStart"/>
      <w:r w:rsidRPr="008D59A1">
        <w:rPr>
          <w:rFonts w:cs="Arial"/>
          <w:szCs w:val="22"/>
        </w:rPr>
        <w:t>OP</w:t>
      </w:r>
      <w:proofErr w:type="gramEnd"/>
      <w:r w:rsidRPr="008D59A1">
        <w:rPr>
          <w:rFonts w:cs="Arial"/>
          <w:szCs w:val="22"/>
        </w:rPr>
        <w:t xml:space="preserve"> PPR se zpracovává v elektronickém formuláři v IS KP14+. Přístup do elektronických formulářů žádostí o podporu naleznete na adrese </w:t>
      </w:r>
      <w:hyperlink r:id="rId9" w:history="1">
        <w:r w:rsidRPr="008D59A1">
          <w:rPr>
            <w:rStyle w:val="Hypertextovodkaz"/>
            <w:rFonts w:cs="Arial"/>
            <w:b/>
            <w:szCs w:val="22"/>
          </w:rPr>
          <w:t>https://mseu.mssf.cz</w:t>
        </w:r>
      </w:hyperlink>
      <w:r w:rsidRPr="008D59A1">
        <w:rPr>
          <w:rFonts w:cs="Arial"/>
          <w:szCs w:val="22"/>
        </w:rPr>
        <w:t xml:space="preserve">, orientujte se podle OP PPR a identifikace, která je v části 1 této výzvy. </w:t>
      </w:r>
    </w:p>
    <w:p w:rsidR="00FA23F1" w:rsidRPr="008D59A1" w:rsidRDefault="00FA23F1" w:rsidP="00FA23F1">
      <w:pPr>
        <w:pStyle w:val="txt"/>
        <w:spacing w:after="0"/>
        <w:ind w:firstLine="0"/>
        <w:rPr>
          <w:rFonts w:cs="Arial"/>
          <w:b/>
          <w:bCs/>
          <w:szCs w:val="22"/>
        </w:rPr>
      </w:pPr>
      <w:r w:rsidRPr="008D59A1">
        <w:rPr>
          <w:rFonts w:cs="Arial"/>
          <w:szCs w:val="22"/>
        </w:rPr>
        <w:t xml:space="preserve">Žádost o podporu zpracovávejte v českém jazyce. </w:t>
      </w:r>
    </w:p>
    <w:p w:rsidR="00FA23F1" w:rsidRPr="008D59A1" w:rsidRDefault="00FA23F1" w:rsidP="00FA23F1">
      <w:pPr>
        <w:pStyle w:val="txt"/>
        <w:spacing w:after="0"/>
        <w:ind w:firstLine="0"/>
        <w:rPr>
          <w:rFonts w:cs="Arial"/>
          <w:b/>
          <w:bCs/>
          <w:szCs w:val="22"/>
        </w:rPr>
      </w:pPr>
      <w:r w:rsidRPr="008D59A1">
        <w:rPr>
          <w:rFonts w:cs="Arial"/>
          <w:szCs w:val="22"/>
        </w:rPr>
        <w:t xml:space="preserve">Před podáním je nutné žádost opatřit podpisem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zástupce/osoba oprávněná k podpisu žádosti registrovaným uživatelem této aplikace. Dále musí tato osoba disponovat kvalifikovaným elektronickým podpisem. V </w:t>
      </w:r>
      <w:proofErr w:type="gramStart"/>
      <w:r w:rsidRPr="008D59A1">
        <w:rPr>
          <w:rFonts w:cs="Arial"/>
          <w:szCs w:val="22"/>
        </w:rPr>
        <w:t>IS</w:t>
      </w:r>
      <w:proofErr w:type="gramEnd"/>
      <w:r w:rsidRPr="008D59A1">
        <w:rPr>
          <w:rFonts w:cs="Arial"/>
          <w:szCs w:val="22"/>
        </w:rPr>
        <w:t xml:space="preserve">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aktivní volby uživatele. </w:t>
      </w:r>
    </w:p>
    <w:p w:rsidR="00FA23F1" w:rsidRPr="008D59A1" w:rsidRDefault="00FA23F1" w:rsidP="00FA23F1">
      <w:pPr>
        <w:pStyle w:val="txt"/>
        <w:spacing w:after="0"/>
        <w:ind w:firstLine="0"/>
        <w:rPr>
          <w:rFonts w:cs="Arial"/>
          <w:szCs w:val="22"/>
        </w:rPr>
      </w:pPr>
      <w:r w:rsidRPr="008D59A1">
        <w:rPr>
          <w:rFonts w:cs="Arial"/>
          <w:szCs w:val="22"/>
        </w:rPr>
        <w:t>K vyplňování žádosti o podporu přistupujte s vědomím, že v průběhu procesu hodnocení a výběru projektů se bude vycházet výhradně z informací, které žádost obsahuje. Všechny její části proto vyplňujte pečlivě, konkrétně a srozumitelně. Dbejte na to, aby všechny části žádosti, které může zpracovávat i několik členů vašeho projektového týmu, byly před podáním žádosti ve vzájemném souladu.</w:t>
      </w:r>
    </w:p>
    <w:p w:rsidR="00FA23F1" w:rsidRPr="008D59A1" w:rsidRDefault="00FA23F1" w:rsidP="00FA23F1">
      <w:pPr>
        <w:pStyle w:val="txt"/>
        <w:spacing w:after="0"/>
        <w:ind w:firstLine="0"/>
        <w:rPr>
          <w:rFonts w:cs="Arial"/>
          <w:b/>
          <w:bCs/>
          <w:szCs w:val="22"/>
        </w:rPr>
      </w:pPr>
      <w:r w:rsidRPr="008D59A1">
        <w:rPr>
          <w:rFonts w:cs="Arial"/>
          <w:szCs w:val="22"/>
        </w:rPr>
        <w:t xml:space="preserve">Žádost se podává pouze elektronicky a pouze prostřednictvím IS KP14+. </w:t>
      </w:r>
    </w:p>
    <w:p w:rsidR="00FA23F1" w:rsidRPr="008D59A1" w:rsidRDefault="00FA23F1" w:rsidP="00FA23F1">
      <w:pPr>
        <w:pStyle w:val="txt"/>
        <w:spacing w:after="0"/>
        <w:ind w:firstLine="0"/>
        <w:rPr>
          <w:rFonts w:cs="Arial"/>
          <w:b/>
          <w:bCs/>
          <w:szCs w:val="22"/>
        </w:rPr>
      </w:pPr>
      <w:r w:rsidRPr="008D59A1">
        <w:rPr>
          <w:rFonts w:cs="Arial"/>
          <w:szCs w:val="22"/>
        </w:rPr>
        <w:t xml:space="preserve">Nezasílejte žádost listině ani prostřednictvím jiné formy doručování. </w:t>
      </w:r>
    </w:p>
    <w:p w:rsidR="00FA23F1" w:rsidRPr="00533E8D" w:rsidRDefault="00FA23F1" w:rsidP="00533E8D">
      <w:pPr>
        <w:pStyle w:val="txt"/>
        <w:spacing w:after="0"/>
        <w:ind w:firstLine="0"/>
        <w:rPr>
          <w:rFonts w:cs="Arial"/>
          <w:szCs w:val="22"/>
        </w:rPr>
      </w:pPr>
      <w:r w:rsidRPr="008D59A1">
        <w:rPr>
          <w:rFonts w:cs="Arial"/>
          <w:szCs w:val="22"/>
        </w:rPr>
        <w:t>Další podrobnosti o zpracování a podání žádosti jsou v Pravidlech pro žadatele a příjemce OP PPR (odkaz na</w:t>
      </w:r>
      <w:r w:rsidR="00127FF7">
        <w:rPr>
          <w:rFonts w:cs="Arial"/>
          <w:szCs w:val="22"/>
        </w:rPr>
        <w:t xml:space="preserve"> elektronickou verzi viz část 10</w:t>
      </w:r>
      <w:r w:rsidRPr="008D59A1">
        <w:rPr>
          <w:rFonts w:cs="Arial"/>
          <w:szCs w:val="22"/>
        </w:rPr>
        <w:t>.1 této výzvy).</w:t>
      </w:r>
    </w:p>
    <w:p w:rsidR="00FA23F1" w:rsidRPr="00E73653" w:rsidRDefault="00FA23F1" w:rsidP="00FA23F1">
      <w:pPr>
        <w:pStyle w:val="txt"/>
        <w:spacing w:after="0"/>
        <w:ind w:left="360" w:firstLine="0"/>
        <w:rPr>
          <w:rFonts w:cs="Arial"/>
          <w:b/>
          <w:bCs/>
        </w:rPr>
      </w:pPr>
    </w:p>
    <w:p w:rsidR="00FA23F1" w:rsidRDefault="00FA23F1" w:rsidP="00FA23F1">
      <w:pPr>
        <w:pStyle w:val="txt"/>
        <w:numPr>
          <w:ilvl w:val="1"/>
          <w:numId w:val="12"/>
        </w:numPr>
        <w:spacing w:after="0"/>
        <w:rPr>
          <w:rFonts w:cs="Arial"/>
          <w:b/>
          <w:bCs/>
        </w:rPr>
      </w:pPr>
      <w:r w:rsidRPr="00E73653">
        <w:rPr>
          <w:rFonts w:cs="Arial"/>
          <w:b/>
          <w:bCs/>
        </w:rPr>
        <w:t>Informace o způsobu poskytování konzultací k přípravě žádosti o podporu:</w:t>
      </w:r>
    </w:p>
    <w:p w:rsidR="00FA23F1" w:rsidRDefault="00FA23F1" w:rsidP="00FA23F1">
      <w:pPr>
        <w:pStyle w:val="txt"/>
        <w:spacing w:after="0"/>
        <w:ind w:left="360" w:firstLine="0"/>
        <w:rPr>
          <w:rFonts w:cs="Arial"/>
          <w:bCs/>
          <w:szCs w:val="22"/>
        </w:rPr>
      </w:pPr>
    </w:p>
    <w:p w:rsidR="00FA23F1" w:rsidRPr="008D59A1" w:rsidRDefault="00FA23F1" w:rsidP="00FF7B2B">
      <w:pPr>
        <w:pStyle w:val="txt"/>
        <w:spacing w:after="0"/>
        <w:ind w:firstLine="0"/>
        <w:rPr>
          <w:rFonts w:cs="Arial"/>
          <w:b/>
          <w:bCs/>
          <w:szCs w:val="22"/>
        </w:rPr>
      </w:pPr>
      <w:r w:rsidRPr="008D59A1">
        <w:rPr>
          <w:rFonts w:cs="Arial"/>
          <w:bCs/>
          <w:szCs w:val="22"/>
        </w:rPr>
        <w:t xml:space="preserve">Doporučujeme žadatelům, aby využili možnost konzultace svého projektového záměru. Osobní konzultace jsou poskytovány pouze po předchozí dohodě s kontaktními pracovníky (viz 7.4 Kontaktní informace) a za předpokladu, že minimálně 2 pracovní dny před dohodnutým termínem konzultace bude kontaktním pracovníkům zaslán projektový záměr (možno využít formulář v uživatelské sekci </w:t>
      </w:r>
      <w:r w:rsidRPr="00720A11">
        <w:rPr>
          <w:rFonts w:cs="Arial"/>
          <w:szCs w:val="22"/>
        </w:rPr>
        <w:t>http://www.prahafondy.eu/</w:t>
      </w:r>
      <w:r w:rsidRPr="008D59A1">
        <w:rPr>
          <w:rFonts w:cs="Arial"/>
          <w:bCs/>
          <w:szCs w:val="22"/>
        </w:rPr>
        <w:t xml:space="preserve">). Konzultace budou poskytovány výhradně k projektovým záměrům. Délka konzultace je omezena na maximálně 30 minut pro jeden projektový záměr. K jednomu projektovému záměru bude poskytnuta maximálně jedna konzultace. Nebude prováděno připomínkování kompletních žádostí o podporu ani jejich částí. Doporučujeme žadatelům, aby si na konzultaci připravili konkrétní dotazy k projektovému záměru. Osobní konzultace budou poskytovány pouze v případě </w:t>
      </w:r>
      <w:r w:rsidRPr="008D59A1">
        <w:rPr>
          <w:rFonts w:cs="Arial"/>
          <w:bCs/>
          <w:szCs w:val="22"/>
        </w:rPr>
        <w:lastRenderedPageBreak/>
        <w:t>dostupné administrativní kapacity vyhlašovatele, při vyčerpání dostupné kapacity nebudou osobní konzultace dalším zájemcům poskytovány.</w:t>
      </w:r>
    </w:p>
    <w:p w:rsidR="00FA23F1" w:rsidRPr="008D59A1" w:rsidRDefault="00FA23F1" w:rsidP="00FA23F1">
      <w:pPr>
        <w:pStyle w:val="txt"/>
        <w:spacing w:after="0"/>
        <w:ind w:left="360" w:firstLine="0"/>
        <w:rPr>
          <w:rFonts w:cs="Arial"/>
          <w:b/>
          <w:bCs/>
          <w:szCs w:val="22"/>
        </w:rPr>
      </w:pPr>
    </w:p>
    <w:p w:rsidR="00FA23F1" w:rsidRPr="008D59A1" w:rsidRDefault="00FA23F1" w:rsidP="00FF7B2B">
      <w:pPr>
        <w:pStyle w:val="txt"/>
        <w:spacing w:after="0"/>
        <w:ind w:firstLine="0"/>
        <w:rPr>
          <w:rFonts w:cs="Arial"/>
          <w:bCs/>
          <w:szCs w:val="22"/>
        </w:rPr>
      </w:pPr>
      <w:r w:rsidRPr="008D59A1">
        <w:rPr>
          <w:rFonts w:cs="Arial"/>
          <w:bCs/>
          <w:szCs w:val="22"/>
        </w:rPr>
        <w:t>Konzultace budou poskytovány výhradně pracovníkům žadatele. V případě, že je pro přípravu žádosti o podporu žadatelem využívána poradenská firma, je možná účast zástupce poradenské firmy na konzultaci pouze za přítomnosti pracovníka žadatele.</w:t>
      </w:r>
    </w:p>
    <w:p w:rsidR="00FA23F1" w:rsidRPr="008D59A1" w:rsidRDefault="00FA23F1" w:rsidP="00FA23F1">
      <w:pPr>
        <w:pStyle w:val="txt"/>
        <w:spacing w:after="0"/>
        <w:ind w:left="360" w:firstLine="0"/>
        <w:rPr>
          <w:rFonts w:cs="Arial"/>
          <w:bCs/>
          <w:szCs w:val="22"/>
        </w:rPr>
      </w:pPr>
    </w:p>
    <w:p w:rsidR="00FA23F1" w:rsidRPr="008D59A1" w:rsidRDefault="00FA23F1" w:rsidP="00FF7B2B">
      <w:pPr>
        <w:pStyle w:val="txt"/>
        <w:spacing w:after="0"/>
        <w:ind w:firstLine="0"/>
        <w:rPr>
          <w:rFonts w:cs="Arial"/>
          <w:b/>
          <w:bCs/>
          <w:szCs w:val="22"/>
        </w:rPr>
      </w:pPr>
      <w:r w:rsidRPr="008D59A1">
        <w:rPr>
          <w:rFonts w:cs="Arial"/>
          <w:bCs/>
          <w:szCs w:val="22"/>
        </w:rPr>
        <w:t xml:space="preserve">Osobní, telefonické a emailové konzultace, včetně konzultací projektových záměrů pomocí webového formuláře, jsou poskytovány od </w:t>
      </w:r>
      <w:r w:rsidRPr="008D59A1">
        <w:rPr>
          <w:rFonts w:cs="Arial"/>
          <w:b/>
          <w:bCs/>
          <w:szCs w:val="22"/>
        </w:rPr>
        <w:t>1</w:t>
      </w:r>
      <w:r>
        <w:rPr>
          <w:rFonts w:cs="Arial"/>
          <w:b/>
          <w:bCs/>
          <w:szCs w:val="22"/>
        </w:rPr>
        <w:t>3. ledna 2016</w:t>
      </w:r>
      <w:r w:rsidRPr="008D59A1">
        <w:rPr>
          <w:rFonts w:cs="Arial"/>
          <w:b/>
          <w:bCs/>
          <w:szCs w:val="22"/>
        </w:rPr>
        <w:t xml:space="preserve"> do </w:t>
      </w:r>
      <w:r>
        <w:rPr>
          <w:rFonts w:cs="Arial"/>
          <w:b/>
          <w:bCs/>
          <w:szCs w:val="22"/>
        </w:rPr>
        <w:t>30. dubna 2016</w:t>
      </w:r>
      <w:r w:rsidR="008B6023">
        <w:rPr>
          <w:rFonts w:cs="Arial"/>
          <w:b/>
          <w:bCs/>
          <w:szCs w:val="22"/>
        </w:rPr>
        <w:t xml:space="preserve">. </w:t>
      </w:r>
      <w:r w:rsidRPr="008D59A1">
        <w:rPr>
          <w:rFonts w:cs="Arial"/>
          <w:bCs/>
          <w:szCs w:val="22"/>
        </w:rPr>
        <w:t xml:space="preserve"> Po skončení tohoto období nebudou konzultace poskytovány.</w:t>
      </w:r>
    </w:p>
    <w:p w:rsidR="00FA23F1" w:rsidRPr="00E73653" w:rsidRDefault="00FA23F1" w:rsidP="00FA23F1">
      <w:pPr>
        <w:pStyle w:val="txt"/>
        <w:spacing w:after="0"/>
        <w:ind w:left="360" w:firstLine="0"/>
        <w:rPr>
          <w:rFonts w:cs="Arial"/>
          <w:b/>
          <w:bCs/>
        </w:rPr>
      </w:pPr>
    </w:p>
    <w:p w:rsidR="001C7AC6" w:rsidRPr="00FF7B2B" w:rsidRDefault="001C7AC6" w:rsidP="00FF7B2B">
      <w:pPr>
        <w:pStyle w:val="txt"/>
        <w:numPr>
          <w:ilvl w:val="1"/>
          <w:numId w:val="12"/>
        </w:numPr>
        <w:spacing w:after="0"/>
        <w:rPr>
          <w:rFonts w:cs="Arial"/>
          <w:b/>
          <w:bCs/>
        </w:rPr>
      </w:pPr>
      <w:r w:rsidRPr="004E521A">
        <w:rPr>
          <w:rFonts w:cs="Arial"/>
          <w:b/>
          <w:bCs/>
        </w:rPr>
        <w:t>Kontaktní informace</w:t>
      </w:r>
    </w:p>
    <w:p w:rsidR="001C7AC6" w:rsidRDefault="001C7AC6" w:rsidP="001C7AC6">
      <w:pPr>
        <w:pStyle w:val="Odstavecseseznamem"/>
        <w:ind w:left="360" w:hanging="360"/>
        <w:rPr>
          <w:rFonts w:cs="Arial"/>
          <w:b/>
          <w:bCs/>
          <w:noProof/>
          <w:sz w:val="22"/>
          <w:szCs w:val="22"/>
        </w:rPr>
      </w:pPr>
    </w:p>
    <w:p w:rsidR="001C7AC6" w:rsidRPr="00FF7B2B" w:rsidRDefault="001C7AC6" w:rsidP="001C7AC6">
      <w:pPr>
        <w:pStyle w:val="Odstavecseseznamem"/>
        <w:ind w:left="360" w:hanging="360"/>
        <w:rPr>
          <w:rFonts w:cs="Arial"/>
          <w:b/>
          <w:bCs/>
          <w:noProof/>
          <w:sz w:val="22"/>
          <w:szCs w:val="22"/>
        </w:rPr>
      </w:pPr>
      <w:r w:rsidRPr="004E521A">
        <w:rPr>
          <w:rFonts w:cs="Arial"/>
          <w:b/>
          <w:bCs/>
          <w:noProof/>
          <w:sz w:val="22"/>
          <w:szCs w:val="22"/>
        </w:rPr>
        <w:t xml:space="preserve">Adresa vyhlašovatele: </w:t>
      </w:r>
    </w:p>
    <w:p w:rsidR="001C7AC6" w:rsidRPr="00FF7B2B" w:rsidRDefault="001C7AC6" w:rsidP="001C7AC6">
      <w:pPr>
        <w:pStyle w:val="Odstavecseseznamem"/>
        <w:ind w:left="360" w:hanging="360"/>
        <w:rPr>
          <w:rFonts w:cs="Arial"/>
          <w:bCs/>
          <w:noProof/>
          <w:sz w:val="22"/>
          <w:szCs w:val="22"/>
        </w:rPr>
      </w:pPr>
      <w:r w:rsidRPr="00FF7B2B">
        <w:rPr>
          <w:rFonts w:cs="Arial"/>
          <w:bCs/>
          <w:noProof/>
          <w:sz w:val="22"/>
          <w:szCs w:val="22"/>
        </w:rPr>
        <w:t>Magistrát hl. m. Prahy</w:t>
      </w:r>
    </w:p>
    <w:p w:rsidR="001C7AC6" w:rsidRPr="00FF7B2B" w:rsidRDefault="001C7AC6" w:rsidP="001C7AC6">
      <w:pPr>
        <w:pStyle w:val="Odstavecseseznamem"/>
        <w:ind w:left="360" w:hanging="360"/>
        <w:rPr>
          <w:rFonts w:cs="Arial"/>
          <w:bCs/>
          <w:noProof/>
          <w:sz w:val="22"/>
          <w:szCs w:val="22"/>
        </w:rPr>
      </w:pPr>
      <w:r w:rsidRPr="00FF7B2B">
        <w:rPr>
          <w:rFonts w:cs="Arial"/>
          <w:bCs/>
          <w:noProof/>
          <w:sz w:val="22"/>
          <w:szCs w:val="22"/>
        </w:rPr>
        <w:t>Jungmannova 29/35</w:t>
      </w:r>
    </w:p>
    <w:p w:rsidR="001C7AC6" w:rsidRPr="00FF7B2B" w:rsidRDefault="001C7AC6" w:rsidP="001C7AC6">
      <w:pPr>
        <w:pStyle w:val="Odstavecseseznamem"/>
        <w:ind w:left="360" w:hanging="360"/>
        <w:rPr>
          <w:rFonts w:cs="Arial"/>
          <w:bCs/>
          <w:noProof/>
          <w:sz w:val="22"/>
          <w:szCs w:val="22"/>
        </w:rPr>
      </w:pPr>
      <w:r w:rsidRPr="00FF7B2B">
        <w:rPr>
          <w:rFonts w:cs="Arial"/>
          <w:bCs/>
          <w:noProof/>
          <w:sz w:val="22"/>
          <w:szCs w:val="22"/>
        </w:rPr>
        <w:t>110 00 Praha 1</w:t>
      </w:r>
    </w:p>
    <w:p w:rsidR="001C7AC6" w:rsidRPr="00FF7B2B" w:rsidRDefault="001C7AC6" w:rsidP="001C7AC6">
      <w:pPr>
        <w:pStyle w:val="Odstavecseseznamem"/>
        <w:ind w:left="360" w:hanging="360"/>
        <w:rPr>
          <w:rFonts w:cs="Arial"/>
          <w:bCs/>
          <w:noProof/>
          <w:sz w:val="22"/>
          <w:szCs w:val="22"/>
        </w:rPr>
      </w:pPr>
    </w:p>
    <w:p w:rsidR="001C7AC6" w:rsidRPr="00FF7B2B" w:rsidRDefault="001C7AC6" w:rsidP="001C7AC6">
      <w:pPr>
        <w:pStyle w:val="Odstavecseseznamem"/>
        <w:ind w:left="360" w:hanging="360"/>
        <w:rPr>
          <w:rFonts w:cs="Arial"/>
          <w:b/>
          <w:bCs/>
          <w:noProof/>
          <w:sz w:val="22"/>
          <w:szCs w:val="22"/>
        </w:rPr>
      </w:pPr>
      <w:r w:rsidRPr="00FF7B2B">
        <w:rPr>
          <w:rFonts w:cs="Arial"/>
          <w:b/>
          <w:bCs/>
          <w:noProof/>
          <w:sz w:val="22"/>
          <w:szCs w:val="22"/>
        </w:rPr>
        <w:t>Kontaktní místo:</w:t>
      </w:r>
    </w:p>
    <w:p w:rsidR="001C7AC6" w:rsidRPr="00FF7B2B" w:rsidRDefault="001C7AC6" w:rsidP="001C7AC6">
      <w:pPr>
        <w:pStyle w:val="Odstavecseseznamem"/>
        <w:ind w:left="360" w:hanging="360"/>
        <w:rPr>
          <w:rFonts w:cs="Arial"/>
          <w:bCs/>
          <w:noProof/>
          <w:sz w:val="22"/>
          <w:szCs w:val="22"/>
        </w:rPr>
      </w:pPr>
      <w:r w:rsidRPr="00FF7B2B">
        <w:rPr>
          <w:rFonts w:cs="Arial"/>
          <w:bCs/>
          <w:noProof/>
          <w:sz w:val="22"/>
          <w:szCs w:val="22"/>
        </w:rPr>
        <w:t>Magistrát hl. m. Prahy</w:t>
      </w:r>
    </w:p>
    <w:p w:rsidR="001C7AC6" w:rsidRPr="00FF7B2B" w:rsidRDefault="001C7AC6" w:rsidP="001C7AC6">
      <w:pPr>
        <w:pStyle w:val="Odstavecseseznamem"/>
        <w:ind w:left="360" w:hanging="360"/>
        <w:rPr>
          <w:rFonts w:cs="Arial"/>
          <w:bCs/>
          <w:noProof/>
          <w:sz w:val="22"/>
          <w:szCs w:val="22"/>
        </w:rPr>
      </w:pPr>
      <w:r w:rsidRPr="00FF7B2B">
        <w:rPr>
          <w:rFonts w:cs="Arial"/>
          <w:bCs/>
          <w:noProof/>
          <w:sz w:val="22"/>
          <w:szCs w:val="22"/>
        </w:rPr>
        <w:t>odbor evropských fondů</w:t>
      </w:r>
    </w:p>
    <w:p w:rsidR="001C7AC6" w:rsidRPr="00FF7B2B" w:rsidRDefault="001C7AC6" w:rsidP="001C7AC6">
      <w:pPr>
        <w:pStyle w:val="Odstavecseseznamem"/>
        <w:ind w:left="360" w:hanging="360"/>
        <w:rPr>
          <w:rFonts w:cs="Arial"/>
          <w:bCs/>
          <w:noProof/>
          <w:sz w:val="22"/>
          <w:szCs w:val="22"/>
        </w:rPr>
      </w:pPr>
      <w:r w:rsidRPr="00FF7B2B">
        <w:rPr>
          <w:rFonts w:cs="Arial"/>
          <w:bCs/>
          <w:noProof/>
          <w:sz w:val="22"/>
          <w:szCs w:val="22"/>
        </w:rPr>
        <w:t>oddělení projektů</w:t>
      </w:r>
    </w:p>
    <w:p w:rsidR="001C7AC6" w:rsidRPr="00FF7B2B" w:rsidRDefault="001C7AC6" w:rsidP="001C7AC6">
      <w:pPr>
        <w:pStyle w:val="Odstavecseseznamem"/>
        <w:ind w:left="360" w:hanging="360"/>
        <w:rPr>
          <w:rFonts w:cs="Arial"/>
          <w:bCs/>
          <w:noProof/>
          <w:sz w:val="22"/>
          <w:szCs w:val="22"/>
        </w:rPr>
      </w:pPr>
      <w:r w:rsidRPr="00FF7B2B">
        <w:rPr>
          <w:rFonts w:cs="Arial"/>
          <w:bCs/>
          <w:noProof/>
          <w:sz w:val="22"/>
          <w:szCs w:val="22"/>
        </w:rPr>
        <w:t>Jungmannova 29/35</w:t>
      </w:r>
    </w:p>
    <w:p w:rsidR="001C7AC6" w:rsidRPr="00FF7B2B" w:rsidRDefault="001C7AC6" w:rsidP="001C7AC6">
      <w:pPr>
        <w:pStyle w:val="Odstavecseseznamem"/>
        <w:ind w:left="360" w:hanging="360"/>
        <w:rPr>
          <w:rFonts w:cs="Arial"/>
          <w:bCs/>
          <w:noProof/>
          <w:sz w:val="22"/>
          <w:szCs w:val="22"/>
        </w:rPr>
      </w:pPr>
      <w:r w:rsidRPr="00FF7B2B">
        <w:rPr>
          <w:rFonts w:cs="Arial"/>
          <w:bCs/>
          <w:noProof/>
          <w:sz w:val="22"/>
          <w:szCs w:val="22"/>
        </w:rPr>
        <w:t>110 00 Praha 1</w:t>
      </w:r>
    </w:p>
    <w:p w:rsidR="00FA23F1" w:rsidRPr="00FF7B2B" w:rsidRDefault="00FA23F1" w:rsidP="00FA23F1">
      <w:pPr>
        <w:pStyle w:val="Zkladntext"/>
        <w:rPr>
          <w:sz w:val="22"/>
          <w:szCs w:val="22"/>
        </w:rPr>
      </w:pPr>
    </w:p>
    <w:p w:rsidR="00FA23F1" w:rsidRPr="00FF7B2B" w:rsidRDefault="00FA23F1" w:rsidP="00DF56C7">
      <w:pPr>
        <w:rPr>
          <w:rFonts w:cs="Arial"/>
          <w:sz w:val="22"/>
          <w:szCs w:val="22"/>
        </w:rPr>
      </w:pPr>
      <w:r w:rsidRPr="00FF7B2B">
        <w:rPr>
          <w:rFonts w:cs="Arial"/>
          <w:b/>
          <w:bCs/>
          <w:noProof/>
          <w:sz w:val="22"/>
          <w:szCs w:val="22"/>
        </w:rPr>
        <w:t>Kontaktní osoby:</w:t>
      </w:r>
      <w:r w:rsidR="00DF56C7">
        <w:rPr>
          <w:rFonts w:cs="Arial"/>
          <w:b/>
          <w:bCs/>
          <w:noProof/>
          <w:sz w:val="22"/>
          <w:szCs w:val="22"/>
        </w:rPr>
        <w:t xml:space="preserve"> </w:t>
      </w:r>
      <w:r w:rsidR="007609CD">
        <w:rPr>
          <w:rFonts w:cs="Arial"/>
          <w:sz w:val="22"/>
          <w:szCs w:val="22"/>
        </w:rPr>
        <w:t xml:space="preserve">  Mgr. Martin Ballaty, email: </w:t>
      </w:r>
      <w:hyperlink r:id="rId10" w:history="1">
        <w:r w:rsidR="007609CD" w:rsidRPr="00D26C0E">
          <w:rPr>
            <w:rStyle w:val="Hypertextovodkaz"/>
            <w:rFonts w:cs="Arial"/>
            <w:sz w:val="22"/>
            <w:szCs w:val="22"/>
          </w:rPr>
          <w:t>martin.ballaty@praha.eu</w:t>
        </w:r>
      </w:hyperlink>
      <w:r w:rsidR="007609CD">
        <w:rPr>
          <w:rFonts w:cs="Arial"/>
          <w:sz w:val="22"/>
          <w:szCs w:val="22"/>
        </w:rPr>
        <w:t>, tel. 236 003 918.</w:t>
      </w:r>
    </w:p>
    <w:p w:rsidR="00F50BEE" w:rsidRPr="00FF7B2B" w:rsidRDefault="00F50BEE" w:rsidP="00FA23F1">
      <w:pPr>
        <w:pStyle w:val="Zkladntext"/>
        <w:rPr>
          <w:b/>
          <w:sz w:val="22"/>
          <w:szCs w:val="22"/>
        </w:rPr>
      </w:pPr>
    </w:p>
    <w:p w:rsidR="00533E8D" w:rsidRPr="00720A11" w:rsidRDefault="00FA23F1" w:rsidP="00FA23F1">
      <w:pPr>
        <w:pStyle w:val="Zkladntext"/>
        <w:rPr>
          <w:rFonts w:cs="Arial"/>
          <w:sz w:val="22"/>
          <w:szCs w:val="22"/>
        </w:rPr>
      </w:pPr>
      <w:r w:rsidRPr="00FF7B2B">
        <w:rPr>
          <w:b/>
          <w:sz w:val="22"/>
          <w:szCs w:val="22"/>
        </w:rPr>
        <w:t>Webové stránky programu:</w:t>
      </w:r>
      <w:r w:rsidR="001C7AC6" w:rsidRPr="00FF7B2B">
        <w:rPr>
          <w:b/>
          <w:sz w:val="22"/>
          <w:szCs w:val="22"/>
        </w:rPr>
        <w:t xml:space="preserve"> </w:t>
      </w:r>
      <w:hyperlink r:id="rId11" w:history="1">
        <w:r w:rsidR="00775A31" w:rsidRPr="005348D7">
          <w:rPr>
            <w:rStyle w:val="Hypertextovodkaz"/>
            <w:rFonts w:cs="Arial"/>
            <w:sz w:val="22"/>
            <w:szCs w:val="22"/>
          </w:rPr>
          <w:t>http://prahafondy.eu/cz/opppr.html</w:t>
        </w:r>
      </w:hyperlink>
    </w:p>
    <w:p w:rsidR="00533E8D" w:rsidRPr="00E73653" w:rsidRDefault="00533E8D" w:rsidP="00FA23F1">
      <w:pPr>
        <w:pStyle w:val="Zkladntext"/>
        <w:rPr>
          <w:b/>
        </w:rPr>
      </w:pPr>
    </w:p>
    <w:p w:rsidR="00FA23F1" w:rsidRDefault="00FA23F1" w:rsidP="00FA23F1">
      <w:pPr>
        <w:pStyle w:val="Odstavecseseznamem"/>
        <w:numPr>
          <w:ilvl w:val="0"/>
          <w:numId w:val="12"/>
        </w:numPr>
        <w:rPr>
          <w:b/>
          <w:sz w:val="24"/>
        </w:rPr>
      </w:pPr>
      <w:r w:rsidRPr="00E73653">
        <w:rPr>
          <w:b/>
          <w:sz w:val="24"/>
        </w:rPr>
        <w:t>Semináře pro žadatele</w:t>
      </w:r>
      <w:r>
        <w:rPr>
          <w:b/>
          <w:sz w:val="24"/>
        </w:rPr>
        <w:t>:</w:t>
      </w:r>
    </w:p>
    <w:p w:rsidR="00FA23F1" w:rsidRDefault="00FA23F1" w:rsidP="00FA23F1">
      <w:pPr>
        <w:pStyle w:val="Odstavecseseznamem"/>
        <w:ind w:left="360"/>
        <w:rPr>
          <w:b/>
          <w:sz w:val="24"/>
        </w:rPr>
      </w:pPr>
    </w:p>
    <w:p w:rsidR="00FA23F1" w:rsidRPr="008D59A1" w:rsidRDefault="00FA23F1" w:rsidP="00FA23F1">
      <w:pPr>
        <w:pStyle w:val="Odstavecseseznamem"/>
        <w:ind w:left="0"/>
        <w:rPr>
          <w:rFonts w:cs="Arial"/>
          <w:sz w:val="22"/>
          <w:szCs w:val="22"/>
        </w:rPr>
      </w:pPr>
      <w:r w:rsidRPr="008D59A1">
        <w:rPr>
          <w:rFonts w:cs="Arial"/>
          <w:sz w:val="22"/>
          <w:szCs w:val="22"/>
        </w:rPr>
        <w:t xml:space="preserve">Informace o seminářích pro žadatele budou uveřejněny na webových stránkách OP PPR. </w:t>
      </w:r>
    </w:p>
    <w:p w:rsidR="00FA23F1" w:rsidRPr="008D59A1" w:rsidRDefault="00FA23F1" w:rsidP="00FA23F1">
      <w:pPr>
        <w:pStyle w:val="Odstavecseseznamem"/>
        <w:ind w:left="0"/>
        <w:rPr>
          <w:rFonts w:cs="Arial"/>
          <w:sz w:val="22"/>
          <w:szCs w:val="22"/>
        </w:rPr>
      </w:pPr>
      <w:r w:rsidRPr="008D59A1">
        <w:rPr>
          <w:rFonts w:cs="Arial"/>
          <w:sz w:val="22"/>
          <w:szCs w:val="22"/>
        </w:rPr>
        <w:t>Budou připraveny obecně zaměřené semináře pro žadatele a semináře ke zpracování žádosti v IS KP14+.</w:t>
      </w:r>
    </w:p>
    <w:p w:rsidR="00FA23F1" w:rsidRPr="00E73653" w:rsidRDefault="00FA23F1" w:rsidP="00FA23F1">
      <w:pPr>
        <w:pStyle w:val="Odstavecseseznamem"/>
        <w:ind w:left="360"/>
        <w:rPr>
          <w:b/>
          <w:sz w:val="24"/>
        </w:rPr>
      </w:pPr>
    </w:p>
    <w:p w:rsidR="00FA23F1" w:rsidRDefault="00FA23F1" w:rsidP="00FA23F1">
      <w:pPr>
        <w:numPr>
          <w:ilvl w:val="0"/>
          <w:numId w:val="12"/>
        </w:numPr>
        <w:rPr>
          <w:rFonts w:cs="Arial"/>
          <w:b/>
          <w:bCs/>
          <w:sz w:val="24"/>
          <w:szCs w:val="28"/>
          <w:u w:val="single"/>
        </w:rPr>
      </w:pPr>
      <w:r w:rsidRPr="00E73653">
        <w:rPr>
          <w:rFonts w:cs="Arial"/>
          <w:b/>
          <w:bCs/>
          <w:sz w:val="24"/>
          <w:szCs w:val="28"/>
          <w:u w:val="single"/>
        </w:rPr>
        <w:t>Informace o způsobu hodnocení a výběru projektů</w:t>
      </w:r>
    </w:p>
    <w:p w:rsidR="001C7AC6" w:rsidRPr="00FF7B2B" w:rsidRDefault="001C7AC6" w:rsidP="00FF7B2B">
      <w:pPr>
        <w:pStyle w:val="Zkladntext"/>
      </w:pPr>
    </w:p>
    <w:p w:rsidR="00533E8D" w:rsidRPr="00533E8D" w:rsidRDefault="00FA23F1" w:rsidP="00533E8D">
      <w:pPr>
        <w:pStyle w:val="txt"/>
        <w:numPr>
          <w:ilvl w:val="1"/>
          <w:numId w:val="13"/>
        </w:numPr>
        <w:spacing w:after="0"/>
        <w:rPr>
          <w:rFonts w:cs="Arial"/>
          <w:b/>
          <w:bCs/>
          <w:szCs w:val="20"/>
        </w:rPr>
      </w:pPr>
      <w:r w:rsidRPr="00E73653">
        <w:rPr>
          <w:rFonts w:cs="Arial"/>
          <w:b/>
          <w:bCs/>
        </w:rPr>
        <w:t>Popis hodnocení a výběru projektů</w:t>
      </w:r>
    </w:p>
    <w:p w:rsidR="00FA23F1" w:rsidRPr="008D59A1" w:rsidRDefault="00FA23F1" w:rsidP="00FA23F1">
      <w:pPr>
        <w:pStyle w:val="txt"/>
        <w:ind w:firstLine="0"/>
        <w:rPr>
          <w:rFonts w:cs="Arial"/>
          <w:bCs/>
          <w:szCs w:val="22"/>
        </w:rPr>
      </w:pPr>
      <w:r w:rsidRPr="008D59A1">
        <w:rPr>
          <w:rFonts w:cs="Arial"/>
          <w:bCs/>
          <w:szCs w:val="22"/>
        </w:rPr>
        <w:t>Poté, co jsou žádosti o podporu řádně podány, prochází procesem schvalování. Účelem procesu je vyhodnotit projekty, popsané v žádostech o podporu, a vybrat z nich ty, kterým se poskytne finanční podpora. Proces schvalování zahrnuje tyto dílčí kroky: kontrola přijatelnosti a kontrola formálních náležitostí, věcné hodnocení (zajištěné s využitím externích hodnotitelů), ex-ante kontrola, výběr projektů k podpoře dle získaného bodového ohodnocení, schválení podpory v orgánech HMP a příprava a uzavření smlouvy.</w:t>
      </w:r>
    </w:p>
    <w:p w:rsidR="00DF56C7" w:rsidRPr="00DF56C7" w:rsidRDefault="00FA23F1" w:rsidP="00DF56C7">
      <w:pPr>
        <w:pStyle w:val="txt"/>
        <w:spacing w:after="0"/>
        <w:ind w:firstLine="0"/>
        <w:rPr>
          <w:rFonts w:cs="Arial"/>
          <w:bCs/>
          <w:szCs w:val="22"/>
        </w:rPr>
      </w:pPr>
      <w:r w:rsidRPr="008D59A1">
        <w:rPr>
          <w:rFonts w:cs="Arial"/>
          <w:bCs/>
          <w:szCs w:val="22"/>
        </w:rPr>
        <w:t>Další podrobnosti k procesu schvalování žádostí jsou uvedeny v Pravidlech pro žadatele a příjemce OP PPR, kap. 10 (odkaz na</w:t>
      </w:r>
      <w:r w:rsidR="00127FF7">
        <w:rPr>
          <w:rFonts w:cs="Arial"/>
          <w:bCs/>
          <w:szCs w:val="22"/>
        </w:rPr>
        <w:t xml:space="preserve"> elektronickou verzi viz část 10</w:t>
      </w:r>
      <w:r w:rsidRPr="008D59A1">
        <w:rPr>
          <w:rFonts w:cs="Arial"/>
          <w:bCs/>
          <w:szCs w:val="22"/>
        </w:rPr>
        <w:t>.1 této výzvy).</w:t>
      </w:r>
    </w:p>
    <w:p w:rsidR="00DF56C7" w:rsidRDefault="00DF56C7" w:rsidP="00FA23F1">
      <w:pPr>
        <w:pStyle w:val="Textpoznpodarou"/>
        <w:ind w:left="792"/>
        <w:rPr>
          <w:rFonts w:cs="Arial"/>
          <w:b/>
          <w:bCs/>
        </w:rPr>
      </w:pPr>
    </w:p>
    <w:p w:rsidR="00775A31" w:rsidRDefault="00775A31" w:rsidP="00FA23F1">
      <w:pPr>
        <w:pStyle w:val="Textpoznpodarou"/>
        <w:ind w:left="792"/>
        <w:rPr>
          <w:rFonts w:cs="Arial"/>
          <w:b/>
          <w:bCs/>
        </w:rPr>
      </w:pPr>
    </w:p>
    <w:p w:rsidR="00775A31" w:rsidRDefault="00775A31" w:rsidP="00FA23F1">
      <w:pPr>
        <w:pStyle w:val="Textpoznpodarou"/>
        <w:ind w:left="792"/>
        <w:rPr>
          <w:rFonts w:cs="Arial"/>
          <w:b/>
          <w:bCs/>
        </w:rPr>
      </w:pPr>
    </w:p>
    <w:p w:rsidR="00775A31" w:rsidRPr="00E73653" w:rsidRDefault="00775A31" w:rsidP="00FA23F1">
      <w:pPr>
        <w:pStyle w:val="Textpoznpodarou"/>
        <w:ind w:left="792"/>
        <w:rPr>
          <w:rFonts w:cs="Arial"/>
          <w:b/>
          <w:bCs/>
        </w:rPr>
      </w:pPr>
    </w:p>
    <w:p w:rsidR="001C7AC6" w:rsidRDefault="001C7AC6" w:rsidP="00533E8D">
      <w:pPr>
        <w:numPr>
          <w:ilvl w:val="0"/>
          <w:numId w:val="13"/>
        </w:numPr>
        <w:rPr>
          <w:rFonts w:cs="Arial"/>
          <w:b/>
          <w:bCs/>
          <w:sz w:val="24"/>
          <w:szCs w:val="28"/>
          <w:u w:val="single"/>
        </w:rPr>
      </w:pPr>
      <w:r w:rsidRPr="00533E8D">
        <w:rPr>
          <w:rFonts w:cs="Arial"/>
          <w:b/>
          <w:bCs/>
          <w:sz w:val="24"/>
          <w:szCs w:val="28"/>
          <w:u w:val="single"/>
        </w:rPr>
        <w:t>Přehled navazující dokumentace</w:t>
      </w:r>
    </w:p>
    <w:p w:rsidR="00533E8D" w:rsidRPr="00533E8D" w:rsidRDefault="00533E8D" w:rsidP="00533E8D">
      <w:pPr>
        <w:pStyle w:val="Zkladntext"/>
      </w:pPr>
    </w:p>
    <w:p w:rsidR="001C7AC6" w:rsidRPr="008D59A1" w:rsidRDefault="001C7AC6" w:rsidP="00533E8D">
      <w:pPr>
        <w:pStyle w:val="txt"/>
        <w:numPr>
          <w:ilvl w:val="1"/>
          <w:numId w:val="13"/>
        </w:numPr>
        <w:spacing w:after="0"/>
        <w:ind w:left="993" w:hanging="284"/>
        <w:rPr>
          <w:rFonts w:cs="Arial"/>
          <w:b/>
          <w:bCs/>
          <w:szCs w:val="22"/>
        </w:rPr>
      </w:pPr>
      <w:r w:rsidRPr="008D59A1">
        <w:rPr>
          <w:rFonts w:cs="Arial"/>
          <w:b/>
          <w:bCs/>
          <w:szCs w:val="22"/>
        </w:rPr>
        <w:t xml:space="preserve">Odkaz na pravidla pro žadatele a příjemce: </w:t>
      </w:r>
    </w:p>
    <w:p w:rsidR="001C7AC6" w:rsidRPr="008D59A1" w:rsidRDefault="001C7AC6" w:rsidP="001C7AC6">
      <w:pPr>
        <w:pStyle w:val="txt"/>
        <w:spacing w:after="0"/>
        <w:ind w:firstLine="0"/>
        <w:rPr>
          <w:rFonts w:cs="Arial"/>
          <w:b/>
          <w:bCs/>
          <w:szCs w:val="22"/>
        </w:rPr>
      </w:pPr>
      <w:r w:rsidRPr="008D59A1">
        <w:rPr>
          <w:rFonts w:cs="Arial"/>
          <w:bCs/>
          <w:szCs w:val="22"/>
        </w:rPr>
        <w:t>Pravidla pro přípravu žádosti o podporu a následnou realizaci projektu jsou uvedena v Pravidlech pro žadatele a příjemce OP PPR.</w:t>
      </w:r>
    </w:p>
    <w:p w:rsidR="001C7AC6" w:rsidRPr="008D59A1" w:rsidRDefault="001C7AC6" w:rsidP="001C7AC6">
      <w:pPr>
        <w:pStyle w:val="txt"/>
        <w:spacing w:after="0"/>
        <w:ind w:left="993" w:firstLine="0"/>
        <w:rPr>
          <w:rFonts w:cs="Arial"/>
          <w:b/>
          <w:bCs/>
          <w:szCs w:val="22"/>
        </w:rPr>
      </w:pPr>
    </w:p>
    <w:p w:rsidR="001C7AC6" w:rsidRPr="008D59A1" w:rsidRDefault="001C7AC6" w:rsidP="00775A31">
      <w:pPr>
        <w:pStyle w:val="txt"/>
        <w:spacing w:after="0"/>
        <w:ind w:left="993" w:firstLine="0"/>
        <w:jc w:val="left"/>
        <w:rPr>
          <w:rFonts w:cs="Arial"/>
          <w:b/>
          <w:bCs/>
          <w:szCs w:val="22"/>
        </w:rPr>
      </w:pPr>
      <w:r w:rsidRPr="008D59A1">
        <w:rPr>
          <w:rFonts w:cs="Arial"/>
          <w:b/>
          <w:bCs/>
          <w:szCs w:val="22"/>
        </w:rPr>
        <w:t xml:space="preserve">Odkaz na elektronickou verzi dokumentu: </w:t>
      </w:r>
      <w:hyperlink r:id="rId12" w:history="1">
        <w:r w:rsidR="00775A31" w:rsidRPr="005348D7">
          <w:rPr>
            <w:rStyle w:val="Hypertextovodkaz"/>
          </w:rPr>
          <w:t>www.prahafondy.eu/cz/opppr/dokumenty.html</w:t>
        </w:r>
      </w:hyperlink>
      <w:r w:rsidR="00775A31">
        <w:t xml:space="preserve"> </w:t>
      </w:r>
    </w:p>
    <w:p w:rsidR="001C7AC6" w:rsidRPr="008D59A1" w:rsidRDefault="001C7AC6" w:rsidP="001C7AC6">
      <w:pPr>
        <w:pStyle w:val="txt"/>
        <w:spacing w:after="0"/>
        <w:ind w:left="993" w:firstLine="0"/>
        <w:rPr>
          <w:rFonts w:cs="Arial"/>
          <w:bCs/>
          <w:szCs w:val="22"/>
        </w:rPr>
      </w:pPr>
    </w:p>
    <w:p w:rsidR="001C7AC6" w:rsidRPr="008D59A1" w:rsidRDefault="001C7AC6" w:rsidP="001C7AC6">
      <w:pPr>
        <w:pStyle w:val="txt"/>
        <w:spacing w:after="0"/>
        <w:ind w:firstLine="0"/>
        <w:rPr>
          <w:rFonts w:cs="Arial"/>
          <w:b/>
          <w:bCs/>
          <w:szCs w:val="22"/>
        </w:rPr>
      </w:pPr>
      <w:r w:rsidRPr="008D59A1">
        <w:rPr>
          <w:rFonts w:cs="Arial"/>
          <w:bCs/>
          <w:szCs w:val="22"/>
        </w:rPr>
        <w:t>Řídicí orgán OP PPR upozorňuje, že je oprávněn pravidla v průběhu výzvy i během realizace projektů podpořených v rámci výzvy aktualizovat.</w:t>
      </w:r>
      <w:r w:rsidRPr="008D59A1">
        <w:rPr>
          <w:rFonts w:cs="Arial"/>
          <w:b/>
          <w:bCs/>
          <w:szCs w:val="22"/>
        </w:rPr>
        <w:t xml:space="preserve"> </w:t>
      </w:r>
    </w:p>
    <w:p w:rsidR="001C7AC6" w:rsidRPr="008D59A1" w:rsidRDefault="001C7AC6" w:rsidP="001C7AC6">
      <w:pPr>
        <w:pStyle w:val="txt"/>
        <w:spacing w:after="0"/>
        <w:ind w:left="993" w:firstLine="0"/>
        <w:rPr>
          <w:rFonts w:cs="Arial"/>
          <w:b/>
          <w:bCs/>
          <w:szCs w:val="22"/>
        </w:rPr>
      </w:pPr>
    </w:p>
    <w:p w:rsidR="001C7AC6" w:rsidRPr="008D59A1" w:rsidRDefault="001C7AC6" w:rsidP="00775A31">
      <w:pPr>
        <w:pStyle w:val="txt"/>
        <w:numPr>
          <w:ilvl w:val="1"/>
          <w:numId w:val="13"/>
        </w:numPr>
        <w:spacing w:after="0"/>
        <w:ind w:hanging="361"/>
        <w:jc w:val="left"/>
        <w:rPr>
          <w:rFonts w:cs="Arial"/>
          <w:b/>
          <w:bCs/>
          <w:szCs w:val="22"/>
        </w:rPr>
      </w:pPr>
      <w:r w:rsidRPr="008D59A1">
        <w:rPr>
          <w:rFonts w:cs="Arial"/>
          <w:b/>
          <w:bCs/>
          <w:szCs w:val="22"/>
        </w:rPr>
        <w:t xml:space="preserve">Odkaz na vzor právního aktu o poskytnutí podpory: </w:t>
      </w:r>
      <w:hyperlink r:id="rId13" w:history="1">
        <w:r w:rsidR="00775A31" w:rsidRPr="005348D7">
          <w:rPr>
            <w:rStyle w:val="Hypertextovodkaz"/>
          </w:rPr>
          <w:t>www.prahafondy.eu/cz/opppr/dokumenty.html</w:t>
        </w:r>
      </w:hyperlink>
      <w:r w:rsidR="00775A31">
        <w:t xml:space="preserve"> </w:t>
      </w:r>
    </w:p>
    <w:p w:rsidR="001C7AC6" w:rsidRPr="008D59A1" w:rsidRDefault="001C7AC6" w:rsidP="001C7AC6">
      <w:pPr>
        <w:pStyle w:val="txt"/>
        <w:spacing w:after="0"/>
        <w:ind w:left="993" w:firstLine="0"/>
        <w:rPr>
          <w:rFonts w:cs="Arial"/>
          <w:b/>
          <w:bCs/>
          <w:szCs w:val="22"/>
        </w:rPr>
      </w:pPr>
    </w:p>
    <w:p w:rsidR="001C7AC6" w:rsidRPr="008D59A1" w:rsidRDefault="001C7AC6" w:rsidP="00533E8D">
      <w:pPr>
        <w:pStyle w:val="txt"/>
        <w:numPr>
          <w:ilvl w:val="1"/>
          <w:numId w:val="13"/>
        </w:numPr>
        <w:spacing w:after="0"/>
        <w:ind w:left="993" w:hanging="284"/>
        <w:rPr>
          <w:rFonts w:cs="Arial"/>
          <w:b/>
          <w:bCs/>
          <w:szCs w:val="22"/>
        </w:rPr>
      </w:pPr>
      <w:r w:rsidRPr="008D59A1">
        <w:rPr>
          <w:rFonts w:cs="Arial"/>
          <w:b/>
          <w:bCs/>
          <w:szCs w:val="22"/>
        </w:rPr>
        <w:t>Odkaz na případné další relevantní dokumenty:</w:t>
      </w:r>
    </w:p>
    <w:p w:rsidR="001C7AC6" w:rsidRDefault="00B6019A" w:rsidP="001C7AC6">
      <w:pPr>
        <w:pStyle w:val="txt"/>
        <w:spacing w:after="0"/>
        <w:ind w:firstLine="0"/>
        <w:rPr>
          <w:rFonts w:cs="Arial"/>
          <w:bCs/>
          <w:szCs w:val="22"/>
        </w:rPr>
      </w:pPr>
      <w:r>
        <w:rPr>
          <w:rFonts w:cs="Arial"/>
          <w:bCs/>
          <w:szCs w:val="22"/>
        </w:rPr>
        <w:t>Všechny relevantní podklady (např. d</w:t>
      </w:r>
      <w:r w:rsidR="001C7AC6" w:rsidRPr="008D59A1">
        <w:rPr>
          <w:rFonts w:cs="Arial"/>
          <w:bCs/>
          <w:szCs w:val="22"/>
        </w:rPr>
        <w:t xml:space="preserve">okument Metodická příručka: Studie proveditelnosti pro </w:t>
      </w:r>
      <w:proofErr w:type="gramStart"/>
      <w:r w:rsidR="001C7AC6" w:rsidRPr="008D59A1">
        <w:rPr>
          <w:rFonts w:cs="Arial"/>
          <w:bCs/>
          <w:szCs w:val="22"/>
        </w:rPr>
        <w:t>OP</w:t>
      </w:r>
      <w:proofErr w:type="gramEnd"/>
      <w:r w:rsidR="001C7AC6" w:rsidRPr="008D59A1">
        <w:rPr>
          <w:rFonts w:cs="Arial"/>
          <w:bCs/>
          <w:szCs w:val="22"/>
        </w:rPr>
        <w:t xml:space="preserve"> Praha – pól růstu ČR, který obsahuje pokyny pro zpracování povinné přílohy Studie proveditelnosti</w:t>
      </w:r>
      <w:r>
        <w:rPr>
          <w:rFonts w:cs="Arial"/>
          <w:bCs/>
          <w:szCs w:val="22"/>
        </w:rPr>
        <w:t xml:space="preserve">) </w:t>
      </w:r>
      <w:r w:rsidR="001C7AC6" w:rsidRPr="008D59A1">
        <w:rPr>
          <w:rFonts w:cs="Arial"/>
          <w:bCs/>
          <w:szCs w:val="22"/>
        </w:rPr>
        <w:t>j</w:t>
      </w:r>
      <w:r>
        <w:rPr>
          <w:rFonts w:cs="Arial"/>
          <w:bCs/>
          <w:szCs w:val="22"/>
        </w:rPr>
        <w:t>sou</w:t>
      </w:r>
      <w:r w:rsidR="001C7AC6" w:rsidRPr="008D59A1">
        <w:rPr>
          <w:rFonts w:cs="Arial"/>
          <w:bCs/>
          <w:szCs w:val="22"/>
        </w:rPr>
        <w:t xml:space="preserve"> k dispozici na webových stránkách </w:t>
      </w:r>
      <w:r w:rsidR="001C7AC6" w:rsidRPr="00720A11">
        <w:rPr>
          <w:rFonts w:cs="Arial"/>
          <w:b/>
          <w:bCs/>
          <w:szCs w:val="22"/>
        </w:rPr>
        <w:t>www.prahafondy.eu</w:t>
      </w:r>
      <w:r w:rsidR="001C7AC6" w:rsidRPr="008D59A1">
        <w:rPr>
          <w:rFonts w:cs="Arial"/>
          <w:bCs/>
          <w:szCs w:val="22"/>
        </w:rPr>
        <w:t>.</w:t>
      </w:r>
    </w:p>
    <w:p w:rsidR="00533E8D" w:rsidRDefault="00533E8D">
      <w:pPr>
        <w:spacing w:after="160" w:line="259" w:lineRule="auto"/>
        <w:jc w:val="left"/>
        <w:rPr>
          <w:rFonts w:cs="Arial"/>
          <w:bCs/>
          <w:sz w:val="22"/>
          <w:szCs w:val="22"/>
        </w:rPr>
      </w:pPr>
    </w:p>
    <w:p w:rsidR="00B6019A" w:rsidRDefault="00B6019A" w:rsidP="00FA23F1">
      <w:pPr>
        <w:numPr>
          <w:ilvl w:val="0"/>
          <w:numId w:val="13"/>
        </w:numPr>
        <w:rPr>
          <w:rFonts w:cs="Arial"/>
          <w:b/>
          <w:bCs/>
          <w:sz w:val="24"/>
          <w:szCs w:val="28"/>
          <w:u w:val="single"/>
        </w:rPr>
      </w:pPr>
      <w:r>
        <w:rPr>
          <w:rFonts w:cs="Arial"/>
          <w:b/>
          <w:bCs/>
          <w:sz w:val="24"/>
          <w:szCs w:val="28"/>
          <w:u w:val="single"/>
        </w:rPr>
        <w:t>Změny výzvy</w:t>
      </w:r>
    </w:p>
    <w:p w:rsidR="00B6019A" w:rsidRPr="00450711" w:rsidRDefault="00B6019A" w:rsidP="00B6019A">
      <w:pPr>
        <w:rPr>
          <w:rStyle w:val="Siln"/>
          <w:rFonts w:cs="Arial"/>
          <w:sz w:val="28"/>
        </w:rPr>
      </w:pPr>
    </w:p>
    <w:p w:rsidR="00B6019A" w:rsidRDefault="00B6019A" w:rsidP="00B6019A">
      <w:pPr>
        <w:rPr>
          <w:rFonts w:cs="Arial"/>
          <w:sz w:val="22"/>
          <w:szCs w:val="22"/>
        </w:rPr>
      </w:pPr>
      <w:r w:rsidRPr="001754F9">
        <w:rPr>
          <w:rFonts w:cs="Arial"/>
          <w:sz w:val="22"/>
          <w:szCs w:val="22"/>
        </w:rPr>
        <w:t>U vyhlášených výzev lze provést úpravy formálního charakteru. Změna textace výzev oblasti věcného zaměření je možná pouze za účelem upřesnění textu. Podstata věcného zaměření nesmí být změněna. Změnou výzvy nesmí dojít k diskriminaci žadatelů či zhoršení jejich postavení.</w:t>
      </w:r>
      <w:r w:rsidR="00972BC9">
        <w:rPr>
          <w:rFonts w:cs="Arial"/>
          <w:sz w:val="22"/>
          <w:szCs w:val="22"/>
        </w:rPr>
        <w:t xml:space="preserve"> </w:t>
      </w:r>
      <w:r w:rsidR="00972BC9" w:rsidRPr="00DF56C7">
        <w:rPr>
          <w:sz w:val="22"/>
          <w:szCs w:val="22"/>
        </w:rPr>
        <w:t>Případné změny výzev zadává ŘO do monitorovacího systému.</w:t>
      </w:r>
    </w:p>
    <w:p w:rsidR="00B6019A" w:rsidRPr="00FF7B2B" w:rsidRDefault="00B6019A" w:rsidP="00B6019A">
      <w:pPr>
        <w:pStyle w:val="Zkladntext"/>
      </w:pPr>
    </w:p>
    <w:p w:rsidR="00B6019A" w:rsidRPr="001754F9" w:rsidRDefault="00B6019A" w:rsidP="00B6019A">
      <w:pPr>
        <w:rPr>
          <w:rFonts w:cs="Arial"/>
          <w:sz w:val="22"/>
          <w:szCs w:val="22"/>
        </w:rPr>
      </w:pPr>
      <w:r w:rsidRPr="001754F9">
        <w:rPr>
          <w:rFonts w:cs="Arial"/>
          <w:sz w:val="22"/>
          <w:szCs w:val="22"/>
        </w:rPr>
        <w:t>Výzvu a dokumentaci, která je součástí výzvy, je možné měnit v případech vynucených změnou právních předpisů nebo změnou metodického prostředí. V případě změn vyvolaných změnou metodického prostředí nesmí dojít k diskriminaci či ke zhoršení postavení žadatele.</w:t>
      </w:r>
    </w:p>
    <w:p w:rsidR="00B6019A" w:rsidRDefault="00B6019A" w:rsidP="00B6019A">
      <w:pPr>
        <w:rPr>
          <w:rFonts w:cs="Arial"/>
          <w:sz w:val="22"/>
          <w:szCs w:val="22"/>
        </w:rPr>
      </w:pPr>
      <w:r w:rsidRPr="001754F9">
        <w:rPr>
          <w:rFonts w:cs="Arial"/>
          <w:sz w:val="22"/>
          <w:szCs w:val="22"/>
        </w:rPr>
        <w:t xml:space="preserve">Změny výzvy budou zveřejněny na webových stránkách Magistrátu hl. m. Prahy u vyhlášené výzvy na odkaze </w:t>
      </w:r>
      <w:r w:rsidRPr="00720A11">
        <w:rPr>
          <w:rFonts w:cs="Arial"/>
          <w:sz w:val="22"/>
          <w:szCs w:val="22"/>
        </w:rPr>
        <w:t>www.prahafondy.eu</w:t>
      </w:r>
      <w:r w:rsidRPr="001754F9">
        <w:rPr>
          <w:rFonts w:cs="Arial"/>
          <w:sz w:val="22"/>
          <w:szCs w:val="22"/>
        </w:rPr>
        <w:t>. Žadatelé (tj. subjekty, které mají v dané výzvě rozpracovanou žádost o podporu) budou informováni o zveřejnění změny výzvy prostřednictvím interní depeše zaslané přes IS KP</w:t>
      </w:r>
      <w:r w:rsidR="00A942AD">
        <w:rPr>
          <w:rFonts w:cs="Arial"/>
          <w:sz w:val="22"/>
          <w:szCs w:val="22"/>
        </w:rPr>
        <w:t>1</w:t>
      </w:r>
      <w:r w:rsidRPr="001754F9">
        <w:rPr>
          <w:rFonts w:cs="Arial"/>
          <w:sz w:val="22"/>
          <w:szCs w:val="22"/>
        </w:rPr>
        <w:t>4+.</w:t>
      </w:r>
    </w:p>
    <w:p w:rsidR="00972BC9" w:rsidRPr="00FF7B2B" w:rsidRDefault="00972BC9" w:rsidP="00B6019A">
      <w:pPr>
        <w:pStyle w:val="Zkladntext"/>
      </w:pPr>
    </w:p>
    <w:p w:rsidR="00B6019A" w:rsidRPr="001754F9" w:rsidRDefault="00B6019A" w:rsidP="00B6019A">
      <w:pPr>
        <w:rPr>
          <w:rFonts w:cs="Arial"/>
          <w:sz w:val="22"/>
          <w:szCs w:val="22"/>
        </w:rPr>
      </w:pPr>
      <w:r w:rsidRPr="001754F9">
        <w:rPr>
          <w:rFonts w:cs="Arial"/>
          <w:b/>
          <w:sz w:val="22"/>
          <w:szCs w:val="22"/>
        </w:rPr>
        <w:t xml:space="preserve">U kolových výzev je nepřípustné provádět následující změny podmínek pro získání podpory </w:t>
      </w:r>
      <w:r w:rsidRPr="001754F9">
        <w:rPr>
          <w:rFonts w:cs="Arial"/>
          <w:sz w:val="22"/>
          <w:szCs w:val="22"/>
        </w:rPr>
        <w:t xml:space="preserve">(pokud nejsou vynuceny právními předpisy nebo změnou metodického pokynu MMR): </w:t>
      </w:r>
    </w:p>
    <w:p w:rsidR="00B6019A" w:rsidRPr="001754F9" w:rsidRDefault="00B6019A" w:rsidP="00B6019A">
      <w:pPr>
        <w:pStyle w:val="Odstavecseseznamem"/>
        <w:numPr>
          <w:ilvl w:val="0"/>
          <w:numId w:val="26"/>
        </w:numPr>
        <w:spacing w:after="200" w:line="276" w:lineRule="auto"/>
        <w:jc w:val="left"/>
        <w:rPr>
          <w:rFonts w:cs="Arial"/>
          <w:sz w:val="22"/>
          <w:szCs w:val="22"/>
        </w:rPr>
      </w:pPr>
      <w:r w:rsidRPr="001754F9">
        <w:rPr>
          <w:rFonts w:cs="Arial"/>
          <w:sz w:val="22"/>
          <w:szCs w:val="22"/>
        </w:rPr>
        <w:t xml:space="preserve">zrušit výzvu, </w:t>
      </w:r>
    </w:p>
    <w:p w:rsidR="00B6019A" w:rsidRPr="001754F9" w:rsidRDefault="00B6019A" w:rsidP="00B6019A">
      <w:pPr>
        <w:pStyle w:val="Odstavecseseznamem"/>
        <w:numPr>
          <w:ilvl w:val="0"/>
          <w:numId w:val="26"/>
        </w:numPr>
        <w:spacing w:after="200" w:line="276" w:lineRule="auto"/>
        <w:jc w:val="left"/>
        <w:rPr>
          <w:rFonts w:cs="Arial"/>
          <w:sz w:val="22"/>
          <w:szCs w:val="22"/>
        </w:rPr>
      </w:pPr>
      <w:r w:rsidRPr="001754F9">
        <w:rPr>
          <w:rFonts w:cs="Arial"/>
          <w:sz w:val="22"/>
          <w:szCs w:val="22"/>
        </w:rPr>
        <w:t xml:space="preserve">snížit alokaci na výzvu, </w:t>
      </w:r>
    </w:p>
    <w:p w:rsidR="00B6019A" w:rsidRPr="001754F9" w:rsidRDefault="00B6019A" w:rsidP="00B6019A">
      <w:pPr>
        <w:pStyle w:val="Odstavecseseznamem"/>
        <w:numPr>
          <w:ilvl w:val="0"/>
          <w:numId w:val="26"/>
        </w:numPr>
        <w:spacing w:after="200" w:line="276" w:lineRule="auto"/>
        <w:jc w:val="left"/>
        <w:rPr>
          <w:rFonts w:cs="Arial"/>
          <w:sz w:val="22"/>
          <w:szCs w:val="22"/>
        </w:rPr>
      </w:pPr>
      <w:r w:rsidRPr="001754F9">
        <w:rPr>
          <w:rFonts w:cs="Arial"/>
          <w:sz w:val="22"/>
          <w:szCs w:val="22"/>
        </w:rPr>
        <w:t xml:space="preserve">změnit maximální a minimální výši celkových způsobilých výdajů, </w:t>
      </w:r>
    </w:p>
    <w:p w:rsidR="00B6019A" w:rsidRPr="001754F9" w:rsidRDefault="00B6019A" w:rsidP="00B6019A">
      <w:pPr>
        <w:pStyle w:val="Odstavecseseznamem"/>
        <w:numPr>
          <w:ilvl w:val="0"/>
          <w:numId w:val="26"/>
        </w:numPr>
        <w:spacing w:after="200" w:line="276" w:lineRule="auto"/>
        <w:jc w:val="left"/>
        <w:rPr>
          <w:rFonts w:cs="Arial"/>
          <w:sz w:val="22"/>
          <w:szCs w:val="22"/>
        </w:rPr>
      </w:pPr>
      <w:r w:rsidRPr="001754F9">
        <w:rPr>
          <w:rFonts w:cs="Arial"/>
          <w:sz w:val="22"/>
          <w:szCs w:val="22"/>
        </w:rPr>
        <w:t xml:space="preserve">změnit míru podpory, </w:t>
      </w:r>
    </w:p>
    <w:p w:rsidR="00B6019A" w:rsidRPr="001754F9" w:rsidRDefault="00B6019A" w:rsidP="00B6019A">
      <w:pPr>
        <w:pStyle w:val="Odstavecseseznamem"/>
        <w:numPr>
          <w:ilvl w:val="0"/>
          <w:numId w:val="26"/>
        </w:numPr>
        <w:spacing w:after="200" w:line="276" w:lineRule="auto"/>
        <w:jc w:val="left"/>
        <w:rPr>
          <w:rFonts w:cs="Arial"/>
          <w:sz w:val="22"/>
          <w:szCs w:val="22"/>
        </w:rPr>
      </w:pPr>
      <w:r w:rsidRPr="001754F9">
        <w:rPr>
          <w:rFonts w:cs="Arial"/>
          <w:sz w:val="22"/>
          <w:szCs w:val="22"/>
        </w:rPr>
        <w:t>změnit věcné zaměření výzvy,</w:t>
      </w:r>
    </w:p>
    <w:p w:rsidR="00B6019A" w:rsidRPr="001754F9" w:rsidRDefault="00B6019A" w:rsidP="00B6019A">
      <w:pPr>
        <w:pStyle w:val="Odstavecseseznamem"/>
        <w:numPr>
          <w:ilvl w:val="0"/>
          <w:numId w:val="26"/>
        </w:numPr>
        <w:spacing w:after="200" w:line="276" w:lineRule="auto"/>
        <w:jc w:val="left"/>
        <w:rPr>
          <w:rFonts w:cs="Arial"/>
          <w:sz w:val="22"/>
          <w:szCs w:val="22"/>
        </w:rPr>
      </w:pPr>
      <w:r w:rsidRPr="001754F9">
        <w:rPr>
          <w:rFonts w:cs="Arial"/>
          <w:sz w:val="22"/>
          <w:szCs w:val="22"/>
        </w:rPr>
        <w:t xml:space="preserve">změnit definici oprávněného žadatele, </w:t>
      </w:r>
    </w:p>
    <w:p w:rsidR="00B6019A" w:rsidRPr="001754F9" w:rsidRDefault="00B6019A" w:rsidP="00B6019A">
      <w:pPr>
        <w:pStyle w:val="Odstavecseseznamem"/>
        <w:numPr>
          <w:ilvl w:val="0"/>
          <w:numId w:val="26"/>
        </w:numPr>
        <w:spacing w:after="200" w:line="276" w:lineRule="auto"/>
        <w:jc w:val="left"/>
        <w:rPr>
          <w:rFonts w:cs="Arial"/>
          <w:sz w:val="22"/>
          <w:szCs w:val="22"/>
        </w:rPr>
      </w:pPr>
      <w:r w:rsidRPr="001754F9">
        <w:rPr>
          <w:rFonts w:cs="Arial"/>
          <w:sz w:val="22"/>
          <w:szCs w:val="22"/>
        </w:rPr>
        <w:t xml:space="preserve">posun nejzazšího data pro ukončení fyzické realizace operace na dřívější datum, </w:t>
      </w:r>
    </w:p>
    <w:p w:rsidR="00B6019A" w:rsidRPr="001754F9" w:rsidRDefault="00B6019A" w:rsidP="00B6019A">
      <w:pPr>
        <w:pStyle w:val="Odstavecseseznamem"/>
        <w:numPr>
          <w:ilvl w:val="0"/>
          <w:numId w:val="26"/>
        </w:numPr>
        <w:spacing w:after="200" w:line="276" w:lineRule="auto"/>
        <w:jc w:val="left"/>
        <w:rPr>
          <w:rFonts w:cs="Arial"/>
          <w:sz w:val="22"/>
          <w:szCs w:val="22"/>
        </w:rPr>
      </w:pPr>
      <w:r w:rsidRPr="001754F9">
        <w:rPr>
          <w:rFonts w:cs="Arial"/>
          <w:sz w:val="22"/>
          <w:szCs w:val="22"/>
        </w:rPr>
        <w:t xml:space="preserve">posun data ukončení příjmu žádostí o podporu na dřívější datum, </w:t>
      </w:r>
    </w:p>
    <w:p w:rsidR="00B6019A" w:rsidRDefault="00B6019A" w:rsidP="0025152B">
      <w:pPr>
        <w:pStyle w:val="Odstavecseseznamem"/>
        <w:numPr>
          <w:ilvl w:val="0"/>
          <w:numId w:val="26"/>
        </w:numPr>
        <w:spacing w:after="200" w:line="276" w:lineRule="auto"/>
        <w:jc w:val="left"/>
        <w:rPr>
          <w:rFonts w:cs="Arial"/>
          <w:sz w:val="22"/>
          <w:szCs w:val="22"/>
        </w:rPr>
      </w:pPr>
      <w:r w:rsidRPr="001754F9">
        <w:rPr>
          <w:rFonts w:cs="Arial"/>
          <w:sz w:val="22"/>
          <w:szCs w:val="22"/>
        </w:rPr>
        <w:t xml:space="preserve">měnit kritéria pro hodnocení a výběr projektů. </w:t>
      </w:r>
    </w:p>
    <w:p w:rsidR="00127FF7" w:rsidRDefault="00127FF7" w:rsidP="00127FF7">
      <w:pPr>
        <w:pStyle w:val="Odstavecseseznamem"/>
        <w:spacing w:after="200" w:line="276" w:lineRule="auto"/>
        <w:ind w:left="1080"/>
        <w:jc w:val="left"/>
        <w:rPr>
          <w:rFonts w:cs="Arial"/>
          <w:sz w:val="22"/>
          <w:szCs w:val="22"/>
        </w:rPr>
      </w:pPr>
    </w:p>
    <w:p w:rsidR="00127FF7" w:rsidRPr="0025152B" w:rsidRDefault="00127FF7" w:rsidP="00127FF7">
      <w:pPr>
        <w:pStyle w:val="Odstavecseseznamem"/>
        <w:spacing w:after="200" w:line="276" w:lineRule="auto"/>
        <w:ind w:left="1080"/>
        <w:jc w:val="left"/>
        <w:rPr>
          <w:rFonts w:cs="Arial"/>
          <w:sz w:val="22"/>
          <w:szCs w:val="22"/>
        </w:rPr>
      </w:pPr>
    </w:p>
    <w:p w:rsidR="00B6019A" w:rsidRDefault="009F1201" w:rsidP="00B6019A">
      <w:pPr>
        <w:numPr>
          <w:ilvl w:val="0"/>
          <w:numId w:val="13"/>
        </w:numPr>
        <w:rPr>
          <w:rFonts w:cs="Arial"/>
          <w:b/>
          <w:bCs/>
          <w:sz w:val="24"/>
          <w:szCs w:val="28"/>
          <w:u w:val="single"/>
        </w:rPr>
      </w:pPr>
      <w:r>
        <w:rPr>
          <w:rFonts w:cs="Arial"/>
          <w:b/>
          <w:bCs/>
          <w:sz w:val="24"/>
          <w:szCs w:val="28"/>
          <w:u w:val="single"/>
        </w:rPr>
        <w:t xml:space="preserve"> </w:t>
      </w:r>
      <w:r w:rsidR="00B6019A">
        <w:rPr>
          <w:rFonts w:cs="Arial"/>
          <w:b/>
          <w:bCs/>
          <w:sz w:val="24"/>
          <w:szCs w:val="28"/>
          <w:u w:val="single"/>
        </w:rPr>
        <w:t>Přílohy výzvy k předkládání žádostí o podporu</w:t>
      </w:r>
    </w:p>
    <w:p w:rsidR="00FA23F1" w:rsidRDefault="00FA23F1" w:rsidP="00FA23F1">
      <w:pPr>
        <w:pStyle w:val="Zkladntext"/>
      </w:pPr>
    </w:p>
    <w:p w:rsidR="00B6019A" w:rsidRPr="007F3201" w:rsidRDefault="00B6019A" w:rsidP="0025152B">
      <w:pPr>
        <w:pStyle w:val="txt"/>
        <w:numPr>
          <w:ilvl w:val="0"/>
          <w:numId w:val="15"/>
        </w:numPr>
        <w:tabs>
          <w:tab w:val="left" w:pos="426"/>
        </w:tabs>
        <w:spacing w:after="0" w:line="276" w:lineRule="auto"/>
        <w:ind w:hanging="698"/>
        <w:jc w:val="left"/>
      </w:pPr>
      <w:r w:rsidRPr="007F3201">
        <w:rPr>
          <w:rFonts w:cs="Arial"/>
          <w:bCs/>
          <w:szCs w:val="22"/>
        </w:rPr>
        <w:t>Definice oprávněných žadatelů</w:t>
      </w:r>
    </w:p>
    <w:p w:rsidR="00FA23F1" w:rsidRPr="00DF56C7" w:rsidRDefault="00FA23F1" w:rsidP="00DF56C7">
      <w:pPr>
        <w:pStyle w:val="txt"/>
        <w:numPr>
          <w:ilvl w:val="0"/>
          <w:numId w:val="15"/>
        </w:numPr>
        <w:tabs>
          <w:tab w:val="left" w:pos="426"/>
        </w:tabs>
        <w:spacing w:after="0" w:line="276" w:lineRule="auto"/>
        <w:ind w:left="142" w:firstLine="0"/>
        <w:jc w:val="left"/>
      </w:pPr>
      <w:r w:rsidRPr="007F3201">
        <w:rPr>
          <w:rFonts w:cs="Arial"/>
          <w:bCs/>
          <w:szCs w:val="22"/>
        </w:rPr>
        <w:t>Informace o podmínkách veřejné podpory</w:t>
      </w:r>
    </w:p>
    <w:p w:rsidR="009C32C8" w:rsidRDefault="009C32C8">
      <w:pPr>
        <w:spacing w:after="160" w:line="259" w:lineRule="auto"/>
        <w:jc w:val="left"/>
        <w:rPr>
          <w:rStyle w:val="Siln"/>
          <w:rFonts w:cs="Arial"/>
          <w:sz w:val="28"/>
        </w:rPr>
      </w:pPr>
      <w:r>
        <w:rPr>
          <w:rStyle w:val="Siln"/>
          <w:rFonts w:cs="Arial"/>
          <w:sz w:val="28"/>
        </w:rPr>
        <w:br w:type="page"/>
      </w:r>
    </w:p>
    <w:p w:rsidR="00415E43" w:rsidRPr="00450711" w:rsidRDefault="00415E43" w:rsidP="00415E43">
      <w:pPr>
        <w:rPr>
          <w:rStyle w:val="Siln"/>
          <w:rFonts w:cs="Arial"/>
          <w:sz w:val="28"/>
        </w:rPr>
      </w:pPr>
      <w:r w:rsidRPr="00450711">
        <w:rPr>
          <w:rStyle w:val="Siln"/>
          <w:rFonts w:cs="Arial"/>
          <w:sz w:val="28"/>
        </w:rPr>
        <w:t xml:space="preserve">Příloha č. </w:t>
      </w:r>
      <w:r w:rsidR="00B9798E">
        <w:rPr>
          <w:rStyle w:val="Siln"/>
          <w:rFonts w:cs="Arial"/>
          <w:sz w:val="28"/>
        </w:rPr>
        <w:t>1</w:t>
      </w:r>
      <w:r w:rsidRPr="00450711">
        <w:rPr>
          <w:rStyle w:val="Siln"/>
          <w:rFonts w:cs="Arial"/>
          <w:sz w:val="28"/>
        </w:rPr>
        <w:t xml:space="preserve"> výzvy </w:t>
      </w:r>
      <w:r w:rsidRPr="00F54EDE">
        <w:rPr>
          <w:rStyle w:val="Siln"/>
          <w:rFonts w:cs="Arial"/>
          <w:sz w:val="28"/>
        </w:rPr>
        <w:t>k předkládání žádostí o podporu v rámci OP Praha – pól růstu ČR</w:t>
      </w:r>
      <w:r>
        <w:rPr>
          <w:rStyle w:val="Siln"/>
          <w:rFonts w:cs="Arial"/>
          <w:sz w:val="28"/>
        </w:rPr>
        <w:t xml:space="preserve"> </w:t>
      </w:r>
      <w:r w:rsidRPr="00F54EDE">
        <w:rPr>
          <w:rStyle w:val="Siln"/>
          <w:rFonts w:cs="Arial"/>
          <w:sz w:val="28"/>
        </w:rPr>
        <w:t>č.</w:t>
      </w:r>
      <w:r>
        <w:rPr>
          <w:rStyle w:val="Siln"/>
          <w:rFonts w:cs="Arial"/>
          <w:sz w:val="28"/>
        </w:rPr>
        <w:t xml:space="preserve"> 10: </w:t>
      </w:r>
      <w:r w:rsidRPr="00415E43">
        <w:rPr>
          <w:rStyle w:val="Siln"/>
          <w:rFonts w:cs="Arial"/>
          <w:sz w:val="28"/>
        </w:rPr>
        <w:t>Zvyšování kvality a efektivity fungování vědeckotechnických parků, včetně inkubátorů</w:t>
      </w:r>
      <w:r>
        <w:rPr>
          <w:rStyle w:val="Siln"/>
          <w:rFonts w:cs="Arial"/>
          <w:sz w:val="28"/>
        </w:rPr>
        <w:t xml:space="preserve">, vyhlášené dne 13. ledna 2016 </w:t>
      </w:r>
    </w:p>
    <w:p w:rsidR="00415E43" w:rsidRDefault="00415E43" w:rsidP="00415E43">
      <w:pPr>
        <w:pStyle w:val="txt"/>
        <w:ind w:left="992" w:firstLine="0"/>
        <w:rPr>
          <w:rFonts w:cs="Arial"/>
          <w:b/>
          <w:bCs/>
          <w:szCs w:val="22"/>
        </w:rPr>
      </w:pPr>
    </w:p>
    <w:p w:rsidR="00415E43" w:rsidRDefault="00415E43" w:rsidP="00415E43">
      <w:pPr>
        <w:pStyle w:val="txt"/>
        <w:ind w:firstLine="0"/>
        <w:rPr>
          <w:rFonts w:cs="Arial"/>
          <w:b/>
          <w:bCs/>
          <w:sz w:val="28"/>
          <w:szCs w:val="28"/>
        </w:rPr>
      </w:pPr>
      <w:r w:rsidRPr="00496171">
        <w:rPr>
          <w:rFonts w:cs="Arial"/>
          <w:b/>
          <w:bCs/>
          <w:sz w:val="28"/>
          <w:szCs w:val="28"/>
        </w:rPr>
        <w:t>Definice oprávněných žadatelů</w:t>
      </w:r>
      <w:r>
        <w:rPr>
          <w:rFonts w:cs="Arial"/>
          <w:b/>
          <w:bCs/>
          <w:sz w:val="28"/>
          <w:szCs w:val="28"/>
        </w:rPr>
        <w:t>:</w:t>
      </w:r>
    </w:p>
    <w:p w:rsidR="00B9798E" w:rsidRPr="00FF7B2B" w:rsidRDefault="00B9798E" w:rsidP="00B9798E">
      <w:pPr>
        <w:rPr>
          <w:rFonts w:cs="Arial"/>
          <w:bCs/>
          <w:sz w:val="22"/>
        </w:rPr>
      </w:pPr>
      <w:r>
        <w:rPr>
          <w:rFonts w:cs="Arial"/>
          <w:bCs/>
          <w:sz w:val="22"/>
        </w:rPr>
        <w:t>Žadatelem mohou být všechny níže</w:t>
      </w:r>
      <w:r w:rsidRPr="00FF7B2B">
        <w:rPr>
          <w:rFonts w:cs="Arial"/>
          <w:bCs/>
          <w:sz w:val="22"/>
        </w:rPr>
        <w:t xml:space="preserve"> uvedené</w:t>
      </w:r>
      <w:r>
        <w:rPr>
          <w:rFonts w:cs="Arial"/>
          <w:bCs/>
          <w:sz w:val="22"/>
        </w:rPr>
        <w:t xml:space="preserve"> subjekty</w:t>
      </w:r>
      <w:r w:rsidRPr="00FF7B2B">
        <w:rPr>
          <w:rFonts w:cs="Arial"/>
          <w:bCs/>
          <w:sz w:val="22"/>
        </w:rPr>
        <w:t xml:space="preserve">, pokud budou provozovateli </w:t>
      </w:r>
      <w:r>
        <w:rPr>
          <w:rFonts w:cs="Arial"/>
          <w:bCs/>
          <w:sz w:val="22"/>
        </w:rPr>
        <w:t>vědeckotechnických parků</w:t>
      </w:r>
      <w:r w:rsidRPr="00FF7B2B">
        <w:rPr>
          <w:rFonts w:cs="Arial"/>
          <w:bCs/>
          <w:sz w:val="22"/>
        </w:rPr>
        <w:t xml:space="preserve"> nebo inkubátorů.  </w:t>
      </w:r>
    </w:p>
    <w:p w:rsidR="00415E43" w:rsidRPr="00775A31" w:rsidRDefault="00415E43" w:rsidP="00415E43">
      <w:pPr>
        <w:pStyle w:val="txt"/>
        <w:numPr>
          <w:ilvl w:val="0"/>
          <w:numId w:val="28"/>
        </w:numPr>
        <w:suppressAutoHyphens/>
        <w:spacing w:before="119" w:after="119"/>
        <w:ind w:left="426" w:hanging="426"/>
        <w:rPr>
          <w:rFonts w:cs="Arial"/>
          <w:b/>
          <w:szCs w:val="22"/>
        </w:rPr>
      </w:pPr>
      <w:r w:rsidRPr="008D59A1">
        <w:rPr>
          <w:rFonts w:cs="Arial"/>
          <w:b/>
          <w:szCs w:val="22"/>
        </w:rPr>
        <w:t>Hlavní město Praha</w:t>
      </w:r>
      <w:r w:rsidRPr="008D59A1">
        <w:rPr>
          <w:rFonts w:cs="Arial"/>
          <w:szCs w:val="22"/>
        </w:rPr>
        <w:t xml:space="preserve"> - je veřejnoprávní korporace, která má vlastní majetek, má vlastní příjmy vymezené zákonem č. 131/2000 Sb., o hlavním městě Praze, ve znění pozdějších předpisů, nebo jiným zvláštním zákonem a hospodaří za podmínek stanovených zákonem č. 131/2000 Sb., o hlavním městě Praze, ve znění pozdějších předpisů, nebo zvláštním zákonem podle vlastního rozpočtu</w:t>
      </w:r>
      <w:r w:rsidRPr="00775A31">
        <w:rPr>
          <w:rFonts w:cs="Arial"/>
          <w:szCs w:val="22"/>
        </w:rPr>
        <w:t>.</w:t>
      </w:r>
    </w:p>
    <w:p w:rsidR="00415E43" w:rsidRPr="00775A31" w:rsidRDefault="00415E43" w:rsidP="00415E43">
      <w:pPr>
        <w:pStyle w:val="txt"/>
        <w:numPr>
          <w:ilvl w:val="0"/>
          <w:numId w:val="28"/>
        </w:numPr>
        <w:suppressAutoHyphens/>
        <w:spacing w:before="119" w:after="119"/>
        <w:ind w:left="426" w:hanging="426"/>
        <w:rPr>
          <w:rFonts w:cs="Arial"/>
          <w:b/>
          <w:szCs w:val="22"/>
        </w:rPr>
      </w:pPr>
      <w:r w:rsidRPr="008D59A1">
        <w:rPr>
          <w:rFonts w:cs="Arial"/>
          <w:b/>
          <w:szCs w:val="22"/>
        </w:rPr>
        <w:t>Městské části hl. m. Prahy</w:t>
      </w:r>
      <w:r w:rsidRPr="008D59A1">
        <w:rPr>
          <w:rFonts w:cs="Arial"/>
          <w:szCs w:val="22"/>
        </w:rPr>
        <w:t xml:space="preserve"> - hlavní město Praha se člení na městské části. Postavení městských částí, jejich orgánů a jejich působnost stanoví zákon č. 131/2000 Sb., o hlavním městě Praze, ve znění pozdějších předpisů, zvláštní zákony a Statut hlavního města Prahy</w:t>
      </w:r>
      <w:r w:rsidRPr="00775A31">
        <w:rPr>
          <w:rFonts w:cs="Arial"/>
          <w:szCs w:val="22"/>
        </w:rPr>
        <w:t>.</w:t>
      </w:r>
    </w:p>
    <w:p w:rsidR="00415E43" w:rsidRPr="008D59A1" w:rsidRDefault="00415E43" w:rsidP="00415E43">
      <w:pPr>
        <w:pStyle w:val="txt"/>
        <w:numPr>
          <w:ilvl w:val="0"/>
          <w:numId w:val="28"/>
        </w:numPr>
        <w:spacing w:after="0"/>
        <w:ind w:left="426" w:hanging="426"/>
        <w:rPr>
          <w:rFonts w:cs="Arial"/>
          <w:b/>
          <w:bCs/>
          <w:szCs w:val="22"/>
        </w:rPr>
      </w:pPr>
      <w:r w:rsidRPr="008D59A1">
        <w:rPr>
          <w:rFonts w:cs="Arial"/>
          <w:b/>
          <w:szCs w:val="22"/>
        </w:rPr>
        <w:t>Organizace zřízené a založené hl. m. Prahou a městskými částmi hl. m. Prahy</w:t>
      </w:r>
      <w:r w:rsidRPr="008D59A1">
        <w:rPr>
          <w:rFonts w:cs="Arial"/>
          <w:szCs w:val="22"/>
        </w:rPr>
        <w:t xml:space="preserve"> - jsou právnické osoby a organizační složky potřebné pro rozvoj hlavního města Prahy a/nebo městských částí hlavního města Prahy a pro uspokojování jejich potřeb občanů. Do samostatné působnosti hlavního města Prahy a městských částí hlavního města Prahy náleží jejich oprávnění zakládat, zřizovat a rušit tyto organizace (ve smyslu ustanovení § 16 odst. 1 a § 18 odst. 1 písm. b) zákona č. 131/2000 Sb., o hlavním městě Praze, ve znění pozdějších předpisů). Úprava postavení těchto organizací je vždy obsažena v zakladatelské listině (v zakládajícím právním jednání), na základě které tyto organizace vznikly.</w:t>
      </w:r>
    </w:p>
    <w:p w:rsidR="003E3152" w:rsidRPr="00775A31" w:rsidRDefault="003E3152" w:rsidP="003E3152">
      <w:pPr>
        <w:pStyle w:val="txt"/>
        <w:numPr>
          <w:ilvl w:val="0"/>
          <w:numId w:val="28"/>
        </w:numPr>
        <w:suppressAutoHyphens/>
        <w:spacing w:before="119" w:after="119"/>
        <w:ind w:left="426" w:hanging="426"/>
        <w:rPr>
          <w:rFonts w:cs="Arial"/>
          <w:b/>
          <w:szCs w:val="22"/>
        </w:rPr>
      </w:pPr>
      <w:r w:rsidRPr="00E43B3A">
        <w:rPr>
          <w:rFonts w:cs="Arial"/>
          <w:b/>
          <w:szCs w:val="22"/>
        </w:rPr>
        <w:t>Výzkumné</w:t>
      </w:r>
      <w:r w:rsidRPr="00E43B3A">
        <w:rPr>
          <w:rFonts w:cs="Arial"/>
          <w:b/>
          <w:bCs/>
          <w:szCs w:val="22"/>
        </w:rPr>
        <w:t xml:space="preserve"> organizace </w:t>
      </w:r>
      <w:r w:rsidRPr="00E43B3A">
        <w:rPr>
          <w:rFonts w:cs="Arial"/>
          <w:bCs/>
          <w:szCs w:val="22"/>
        </w:rPr>
        <w:t xml:space="preserve">– </w:t>
      </w:r>
      <w:r w:rsidRPr="00E43B3A">
        <w:rPr>
          <w:rFonts w:cs="Arial"/>
          <w:bCs/>
        </w:rPr>
        <w:t xml:space="preserve">Subjekty splňující definici organizace pro výzkum a šíření znalostí dle bodu </w:t>
      </w:r>
      <w:proofErr w:type="spellStart"/>
      <w:r w:rsidRPr="00E43B3A">
        <w:rPr>
          <w:rFonts w:cs="Arial"/>
          <w:bCs/>
        </w:rPr>
        <w:t>ee</w:t>
      </w:r>
      <w:proofErr w:type="spellEnd"/>
      <w:r w:rsidRPr="00E43B3A">
        <w:rPr>
          <w:rFonts w:cs="Arial"/>
          <w:bCs/>
        </w:rPr>
        <w:t>) odst. 15 Sdělení Komise EU Rámec pro státní podporu výzkumu, vývoje a inovací (2014/C/198/01),</w:t>
      </w:r>
    </w:p>
    <w:p w:rsidR="003E3152" w:rsidRPr="00FF7B2B" w:rsidRDefault="003E3152" w:rsidP="00FF7B2B">
      <w:pPr>
        <w:pStyle w:val="txt"/>
        <w:numPr>
          <w:ilvl w:val="0"/>
          <w:numId w:val="28"/>
        </w:numPr>
        <w:suppressAutoHyphens/>
        <w:spacing w:before="119" w:after="119"/>
        <w:ind w:left="426" w:hanging="426"/>
        <w:rPr>
          <w:rFonts w:cs="Arial"/>
          <w:b/>
          <w:szCs w:val="22"/>
        </w:rPr>
      </w:pPr>
      <w:r w:rsidRPr="00FF7B2B">
        <w:rPr>
          <w:rFonts w:cs="Arial"/>
          <w:b/>
          <w:szCs w:val="22"/>
        </w:rPr>
        <w:t xml:space="preserve">Podnikatelské subjekty – </w:t>
      </w:r>
      <w:r w:rsidRPr="00FF7B2B">
        <w:rPr>
          <w:rFonts w:cs="Arial"/>
          <w:szCs w:val="22"/>
        </w:rPr>
        <w:t>podnikatelským subjektem se rozumí osoba samostatně výdělečně činná, obchodní společnost a družstvo. Druhy obchodních společností se v návaznosti na zákon č. 90/2012 Sb., o obchodních společnostech a družstvech (zákon o obchodních korporacích), ve znění pozdějších předpisů, rozumí veřejná obchodní společnost, komanditní společnost, společnost s ručením omezeným, akciová společnost, evropská společnost a evropské hospodářské zájmové sdružení.</w:t>
      </w:r>
    </w:p>
    <w:p w:rsidR="001C7AC6" w:rsidRPr="00775A31" w:rsidRDefault="00415E43" w:rsidP="00FF7B2B">
      <w:pPr>
        <w:pStyle w:val="txt"/>
        <w:numPr>
          <w:ilvl w:val="0"/>
          <w:numId w:val="28"/>
        </w:numPr>
        <w:suppressAutoHyphens/>
        <w:spacing w:before="119" w:after="119"/>
        <w:ind w:left="426" w:hanging="426"/>
        <w:rPr>
          <w:rFonts w:cs="Arial"/>
          <w:b/>
          <w:szCs w:val="22"/>
        </w:rPr>
      </w:pPr>
      <w:r w:rsidRPr="008D59A1">
        <w:rPr>
          <w:rFonts w:cs="Arial"/>
          <w:b/>
          <w:szCs w:val="22"/>
        </w:rPr>
        <w:t>Nestátní neziskové organizace</w:t>
      </w:r>
      <w:r w:rsidRPr="008D59A1">
        <w:rPr>
          <w:rFonts w:cs="Arial"/>
          <w:szCs w:val="22"/>
        </w:rPr>
        <w:t xml:space="preserve"> – nestátními neziskovými organizacemi jsou spolky, ústavy, nadace a nadační fondy podle zákona č. 89/2012 Sb., občanský zákoník, obecně prospěšné společnosti podle zákona č. 248/1995 Sb., o obecně prospěšných společnostech, církevní právnické osoby podle zákona č. 3/2002 Sb., o svobodě náboženského vyznání a postavení církví a náboženských společností a zájmová sdružení právnických osob, pokud těmito osobami jsou výše uvedené nestátní neziskové organizace</w:t>
      </w:r>
      <w:r w:rsidRPr="00775A31">
        <w:rPr>
          <w:rFonts w:cs="Arial"/>
          <w:szCs w:val="22"/>
        </w:rPr>
        <w:t>.</w:t>
      </w:r>
    </w:p>
    <w:p w:rsidR="003E3152" w:rsidRPr="0025152B" w:rsidRDefault="003E3152" w:rsidP="00FF7B2B">
      <w:pPr>
        <w:pStyle w:val="txt"/>
        <w:numPr>
          <w:ilvl w:val="0"/>
          <w:numId w:val="28"/>
        </w:numPr>
        <w:suppressAutoHyphens/>
        <w:spacing w:before="119" w:after="119"/>
        <w:ind w:left="426" w:hanging="426"/>
        <w:rPr>
          <w:rFonts w:cs="Arial"/>
          <w:b/>
          <w:szCs w:val="22"/>
        </w:rPr>
      </w:pPr>
      <w:r w:rsidRPr="0025152B">
        <w:rPr>
          <w:rFonts w:cs="Arial"/>
          <w:b/>
          <w:szCs w:val="22"/>
        </w:rPr>
        <w:t xml:space="preserve">Profesní a zájmová sdružení </w:t>
      </w:r>
      <w:r w:rsidR="00B9798E" w:rsidRPr="0025152B">
        <w:rPr>
          <w:rFonts w:cs="Arial"/>
          <w:szCs w:val="22"/>
        </w:rPr>
        <w:t>–</w:t>
      </w:r>
      <w:r w:rsidRPr="0025152B">
        <w:rPr>
          <w:rFonts w:cs="Arial"/>
          <w:szCs w:val="22"/>
        </w:rPr>
        <w:t xml:space="preserve"> </w:t>
      </w:r>
      <w:r w:rsidR="00B9798E" w:rsidRPr="0025152B">
        <w:rPr>
          <w:rFonts w:cs="Arial"/>
          <w:szCs w:val="22"/>
        </w:rPr>
        <w:t>právnická osoba (např. zájmové sdružení právnických osob, zapsaný spolek), která působí jako provozovatel vědeckotechnického parku nebo podnikatelského inkubátoru a ve svých stanovách má výslovně zakotveno, že bylo zřízeno za účelem podpořit intenzitu, kvalitu a rychlost šíření inovací a transferu technologií do hospodářské praxe</w:t>
      </w:r>
      <w:r w:rsidR="008B6023" w:rsidRPr="0025152B">
        <w:rPr>
          <w:rFonts w:cs="Arial"/>
          <w:szCs w:val="22"/>
        </w:rPr>
        <w:t>.</w:t>
      </w:r>
    </w:p>
    <w:p w:rsidR="00415E43" w:rsidRDefault="00415E43" w:rsidP="00415E43">
      <w:pPr>
        <w:rPr>
          <w:rStyle w:val="Siln"/>
          <w:rFonts w:cs="Arial"/>
          <w:sz w:val="28"/>
        </w:rPr>
      </w:pPr>
      <w:r w:rsidRPr="00450711">
        <w:rPr>
          <w:rStyle w:val="Siln"/>
          <w:rFonts w:cs="Arial"/>
          <w:sz w:val="28"/>
        </w:rPr>
        <w:t xml:space="preserve">Příloha č. </w:t>
      </w:r>
      <w:r w:rsidR="00B6019A">
        <w:rPr>
          <w:rStyle w:val="Siln"/>
          <w:rFonts w:cs="Arial"/>
          <w:sz w:val="28"/>
        </w:rPr>
        <w:t>2</w:t>
      </w:r>
      <w:r w:rsidRPr="00450711">
        <w:rPr>
          <w:rStyle w:val="Siln"/>
          <w:rFonts w:cs="Arial"/>
          <w:sz w:val="28"/>
        </w:rPr>
        <w:t xml:space="preserve"> výzvy </w:t>
      </w:r>
      <w:r w:rsidRPr="00F54EDE">
        <w:rPr>
          <w:rStyle w:val="Siln"/>
          <w:rFonts w:cs="Arial"/>
          <w:sz w:val="28"/>
        </w:rPr>
        <w:t>k předkládání žádostí o podporu v rámci OP Praha – pól růstu ČR</w:t>
      </w:r>
      <w:r>
        <w:rPr>
          <w:rStyle w:val="Siln"/>
          <w:rFonts w:cs="Arial"/>
          <w:sz w:val="28"/>
        </w:rPr>
        <w:t xml:space="preserve"> </w:t>
      </w:r>
      <w:r w:rsidRPr="00F54EDE">
        <w:rPr>
          <w:rStyle w:val="Siln"/>
          <w:rFonts w:cs="Arial"/>
          <w:sz w:val="28"/>
        </w:rPr>
        <w:t>č.</w:t>
      </w:r>
      <w:r>
        <w:rPr>
          <w:rStyle w:val="Siln"/>
          <w:rFonts w:cs="Arial"/>
          <w:sz w:val="28"/>
        </w:rPr>
        <w:t xml:space="preserve"> 10: </w:t>
      </w:r>
      <w:r w:rsidRPr="00415E43">
        <w:rPr>
          <w:rStyle w:val="Siln"/>
          <w:rFonts w:cs="Arial"/>
          <w:sz w:val="28"/>
        </w:rPr>
        <w:t>Zvyšování kvality a efektivity fungování vědeckotechnických parků, včetně inkubátorů</w:t>
      </w:r>
      <w:r>
        <w:rPr>
          <w:rStyle w:val="Siln"/>
          <w:rFonts w:cs="Arial"/>
          <w:sz w:val="28"/>
        </w:rPr>
        <w:t>, vyhlášené dne 13. ledna 2016</w:t>
      </w:r>
    </w:p>
    <w:p w:rsidR="009F1201" w:rsidRDefault="009F1201" w:rsidP="009F1201">
      <w:pPr>
        <w:pStyle w:val="Textpoznpodarou"/>
        <w:ind w:left="792"/>
        <w:rPr>
          <w:rFonts w:cs="Arial"/>
          <w:b/>
          <w:bCs/>
        </w:rPr>
      </w:pPr>
      <w:r>
        <w:rPr>
          <w:rFonts w:cs="Arial"/>
          <w:b/>
          <w:bCs/>
        </w:rPr>
        <w:t xml:space="preserve"> </w:t>
      </w:r>
    </w:p>
    <w:p w:rsidR="009F1201" w:rsidRDefault="009F1201" w:rsidP="00FF7B2B">
      <w:pPr>
        <w:pStyle w:val="Textpoznpodarou"/>
        <w:rPr>
          <w:rFonts w:cs="Arial"/>
          <w:b/>
          <w:bCs/>
        </w:rPr>
      </w:pPr>
    </w:p>
    <w:p w:rsidR="00415E43" w:rsidRDefault="00415E43" w:rsidP="00415E43">
      <w:pPr>
        <w:overflowPunct w:val="0"/>
        <w:autoSpaceDE w:val="0"/>
        <w:autoSpaceDN w:val="0"/>
        <w:adjustRightInd w:val="0"/>
        <w:textAlignment w:val="baseline"/>
        <w:rPr>
          <w:rFonts w:cs="Arial"/>
          <w:b/>
          <w:bCs/>
          <w:sz w:val="28"/>
          <w:szCs w:val="28"/>
        </w:rPr>
      </w:pPr>
      <w:r w:rsidRPr="0048739F">
        <w:rPr>
          <w:rFonts w:cs="Arial"/>
          <w:b/>
          <w:bCs/>
          <w:sz w:val="28"/>
          <w:szCs w:val="28"/>
        </w:rPr>
        <w:t>Informace o podmínkách veřejné podpory:</w:t>
      </w:r>
    </w:p>
    <w:p w:rsidR="00415E43" w:rsidRDefault="00415E43" w:rsidP="00415E43">
      <w:pPr>
        <w:overflowPunct w:val="0"/>
        <w:autoSpaceDE w:val="0"/>
        <w:autoSpaceDN w:val="0"/>
        <w:adjustRightInd w:val="0"/>
        <w:textAlignment w:val="baseline"/>
        <w:rPr>
          <w:rFonts w:cs="Arial"/>
          <w:b/>
          <w:bCs/>
          <w:sz w:val="22"/>
          <w:szCs w:val="22"/>
        </w:rPr>
      </w:pPr>
    </w:p>
    <w:p w:rsidR="00415E43" w:rsidRPr="00FF7B2B" w:rsidRDefault="00415E43" w:rsidP="00415E43">
      <w:pPr>
        <w:overflowPunct w:val="0"/>
        <w:autoSpaceDE w:val="0"/>
        <w:autoSpaceDN w:val="0"/>
        <w:adjustRightInd w:val="0"/>
        <w:textAlignment w:val="baseline"/>
        <w:rPr>
          <w:rFonts w:cs="Arial"/>
          <w:b/>
          <w:bCs/>
          <w:sz w:val="22"/>
          <w:szCs w:val="22"/>
        </w:rPr>
      </w:pPr>
      <w:r w:rsidRPr="004E521A">
        <w:rPr>
          <w:rFonts w:cs="Arial"/>
          <w:b/>
          <w:bCs/>
          <w:sz w:val="22"/>
          <w:szCs w:val="22"/>
        </w:rPr>
        <w:t>Obecné podmínky</w:t>
      </w:r>
    </w:p>
    <w:p w:rsidR="00415E43" w:rsidRPr="00FF7B2B" w:rsidRDefault="00415E43" w:rsidP="00FF7B2B">
      <w:pPr>
        <w:pStyle w:val="Zkladntext"/>
        <w:rPr>
          <w:sz w:val="22"/>
          <w:szCs w:val="22"/>
        </w:rPr>
      </w:pPr>
    </w:p>
    <w:p w:rsidR="00415E43" w:rsidRPr="004E521A" w:rsidRDefault="00415E43" w:rsidP="00415E43">
      <w:pPr>
        <w:pStyle w:val="Odstavecseseznamem"/>
        <w:overflowPunct w:val="0"/>
        <w:autoSpaceDE w:val="0"/>
        <w:autoSpaceDN w:val="0"/>
        <w:adjustRightInd w:val="0"/>
        <w:ind w:left="426" w:hanging="426"/>
        <w:textAlignment w:val="baseline"/>
        <w:rPr>
          <w:rFonts w:cs="Arial"/>
          <w:b/>
          <w:bCs/>
          <w:sz w:val="22"/>
          <w:szCs w:val="22"/>
        </w:rPr>
      </w:pPr>
      <w:r w:rsidRPr="004E521A">
        <w:rPr>
          <w:rFonts w:cs="Arial"/>
          <w:b/>
          <w:bCs/>
          <w:sz w:val="22"/>
          <w:szCs w:val="22"/>
        </w:rPr>
        <w:t>Postup stanovení režimu podpory pro jednotlivé projekty</w:t>
      </w:r>
    </w:p>
    <w:p w:rsidR="009F1201" w:rsidRPr="00FF7B2B" w:rsidRDefault="009F1201" w:rsidP="009F1201">
      <w:pPr>
        <w:pStyle w:val="Zkladntext"/>
        <w:rPr>
          <w:sz w:val="22"/>
          <w:szCs w:val="22"/>
        </w:rPr>
      </w:pPr>
    </w:p>
    <w:p w:rsidR="009F1201" w:rsidRPr="00FF7B2B" w:rsidRDefault="009F1201" w:rsidP="009F1201">
      <w:pPr>
        <w:pStyle w:val="Zkladntext"/>
        <w:rPr>
          <w:sz w:val="22"/>
          <w:szCs w:val="22"/>
          <w:u w:val="single"/>
        </w:rPr>
      </w:pPr>
      <w:r w:rsidRPr="00FF7B2B">
        <w:rPr>
          <w:sz w:val="22"/>
          <w:szCs w:val="22"/>
          <w:u w:val="single"/>
        </w:rPr>
        <w:t>Vyhlašovatel stanovil pro danou výz</w:t>
      </w:r>
      <w:r w:rsidR="002E51F2">
        <w:rPr>
          <w:sz w:val="22"/>
          <w:szCs w:val="22"/>
          <w:u w:val="single"/>
        </w:rPr>
        <w:t xml:space="preserve">vu </w:t>
      </w:r>
      <w:r w:rsidR="00D3275F">
        <w:rPr>
          <w:sz w:val="22"/>
          <w:szCs w:val="22"/>
          <w:u w:val="single"/>
        </w:rPr>
        <w:t xml:space="preserve">tyto </w:t>
      </w:r>
      <w:r w:rsidR="002E51F2">
        <w:rPr>
          <w:sz w:val="22"/>
          <w:szCs w:val="22"/>
          <w:u w:val="single"/>
        </w:rPr>
        <w:t>režimy podpor</w:t>
      </w:r>
      <w:r w:rsidR="00D3275F">
        <w:rPr>
          <w:sz w:val="22"/>
          <w:szCs w:val="22"/>
          <w:u w:val="single"/>
        </w:rPr>
        <w:t>y:</w:t>
      </w:r>
    </w:p>
    <w:p w:rsidR="009F1201" w:rsidRPr="00BD3322" w:rsidRDefault="00BD3322" w:rsidP="009F1201">
      <w:pPr>
        <w:pStyle w:val="Zkladntext"/>
        <w:rPr>
          <w:rFonts w:cs="Arial"/>
          <w:sz w:val="22"/>
          <w:szCs w:val="22"/>
        </w:rPr>
      </w:pPr>
      <w:r w:rsidRPr="00321EFD">
        <w:rPr>
          <w:rFonts w:cs="Arial"/>
          <w:sz w:val="22"/>
          <w:szCs w:val="22"/>
        </w:rPr>
        <w:t xml:space="preserve">Volbu </w:t>
      </w:r>
      <w:r w:rsidRPr="00643316">
        <w:rPr>
          <w:rFonts w:cs="Arial"/>
          <w:sz w:val="22"/>
          <w:szCs w:val="22"/>
        </w:rPr>
        <w:t xml:space="preserve">režimu veřejné podpory provede </w:t>
      </w:r>
      <w:r w:rsidRPr="00EB4F9D">
        <w:rPr>
          <w:rFonts w:cs="Arial"/>
          <w:sz w:val="22"/>
          <w:szCs w:val="22"/>
        </w:rPr>
        <w:t xml:space="preserve">žadatel </w:t>
      </w:r>
      <w:r w:rsidRPr="00321EFD">
        <w:rPr>
          <w:rFonts w:cs="Arial"/>
          <w:sz w:val="22"/>
          <w:szCs w:val="22"/>
        </w:rPr>
        <w:t xml:space="preserve">ve fázi </w:t>
      </w:r>
      <w:r w:rsidRPr="00EB4F9D">
        <w:rPr>
          <w:rFonts w:cs="Arial"/>
          <w:sz w:val="22"/>
          <w:szCs w:val="22"/>
        </w:rPr>
        <w:t xml:space="preserve">předložení </w:t>
      </w:r>
      <w:r w:rsidRPr="00321EFD">
        <w:rPr>
          <w:rFonts w:cs="Arial"/>
          <w:sz w:val="22"/>
          <w:szCs w:val="22"/>
        </w:rPr>
        <w:t xml:space="preserve">žádosti o podporu tím, že režim podpory označí v souladu s výzvou ve studii proveditelnosti. Tato fáze stanovení režimu veřejné podpory není závazná a slouží tomu, aby žadatel mohl upravit nastavení </w:t>
      </w:r>
      <w:r w:rsidRPr="00EB4F9D">
        <w:rPr>
          <w:rFonts w:cs="Arial"/>
          <w:sz w:val="22"/>
          <w:szCs w:val="22"/>
        </w:rPr>
        <w:t xml:space="preserve">žádosti o podporu </w:t>
      </w:r>
      <w:r w:rsidRPr="00321EFD">
        <w:rPr>
          <w:rFonts w:cs="Arial"/>
          <w:sz w:val="22"/>
          <w:szCs w:val="22"/>
        </w:rPr>
        <w:t>zvolenému režimu veřejné podpory.</w:t>
      </w:r>
    </w:p>
    <w:p w:rsidR="009F1201" w:rsidRPr="00FF7B2B" w:rsidRDefault="009F1201" w:rsidP="009F1201">
      <w:pPr>
        <w:pStyle w:val="Zkladntext"/>
        <w:rPr>
          <w:sz w:val="22"/>
          <w:szCs w:val="22"/>
        </w:rPr>
      </w:pPr>
      <w:r w:rsidRPr="00FF7B2B">
        <w:rPr>
          <w:sz w:val="22"/>
          <w:szCs w:val="22"/>
        </w:rPr>
        <w:t>Finální stanovení režimu veřejné podpory provede vyhlašovatel ve smlouvě o poskytnutí podpory v návaznosti na posouzení, hodnocení a negociaci s vybraným žadatelem tak, aby poskytnutá podpora byla v souladu s pravidly veřejné podpory ve smyslu čl. 107 odst. 1 Smlouvy o fungování Evropské unie (SFEU).</w:t>
      </w:r>
    </w:p>
    <w:p w:rsidR="009F1201" w:rsidRPr="00FF7B2B" w:rsidRDefault="009F1201" w:rsidP="009F1201">
      <w:pPr>
        <w:pStyle w:val="Zkladntext"/>
        <w:rPr>
          <w:sz w:val="22"/>
          <w:szCs w:val="22"/>
        </w:rPr>
      </w:pPr>
    </w:p>
    <w:p w:rsidR="009F1201" w:rsidRPr="00FF7B2B" w:rsidRDefault="009F1201" w:rsidP="009F1201">
      <w:pPr>
        <w:pStyle w:val="Zkladntext"/>
        <w:rPr>
          <w:sz w:val="22"/>
          <w:szCs w:val="22"/>
        </w:rPr>
      </w:pPr>
      <w:r w:rsidRPr="00FF7B2B">
        <w:rPr>
          <w:b/>
          <w:sz w:val="22"/>
          <w:szCs w:val="22"/>
        </w:rPr>
        <w:t>Obecné podmínky poskytnutí podpory</w:t>
      </w:r>
    </w:p>
    <w:p w:rsidR="009F1201" w:rsidRPr="00FF7B2B" w:rsidRDefault="009F1201" w:rsidP="009F1201">
      <w:pPr>
        <w:pStyle w:val="Zkladntext"/>
        <w:rPr>
          <w:sz w:val="22"/>
          <w:szCs w:val="22"/>
        </w:rPr>
      </w:pPr>
    </w:p>
    <w:p w:rsidR="009F1201" w:rsidRPr="00FF7B2B" w:rsidRDefault="009F1201" w:rsidP="009F1201">
      <w:pPr>
        <w:pStyle w:val="Zkladntext"/>
        <w:rPr>
          <w:sz w:val="22"/>
          <w:szCs w:val="22"/>
        </w:rPr>
      </w:pPr>
      <w:r w:rsidRPr="00FF7B2B">
        <w:rPr>
          <w:sz w:val="22"/>
          <w:szCs w:val="22"/>
        </w:rPr>
        <w:t>V rámci této výzvy nelze poskytnout podporu ve prospěch podniku, vůči němuž byl v návaznosti na rozhodnutí Evropské Komise (dále také jen “Komise“), jímž je podpora prohlášena za protiprávní a neslučitelnou s vnitřním trhem, vystaven inkasní příkaz.</w:t>
      </w:r>
    </w:p>
    <w:p w:rsidR="009F1201" w:rsidRPr="00FF7B2B" w:rsidRDefault="009F1201" w:rsidP="009F1201">
      <w:pPr>
        <w:pStyle w:val="Zkladntext"/>
        <w:rPr>
          <w:sz w:val="22"/>
          <w:szCs w:val="22"/>
        </w:rPr>
      </w:pPr>
    </w:p>
    <w:p w:rsidR="009F1201" w:rsidRPr="00FF7B2B" w:rsidRDefault="009F1201" w:rsidP="009F1201">
      <w:pPr>
        <w:pStyle w:val="Zkladntext"/>
        <w:rPr>
          <w:sz w:val="22"/>
          <w:szCs w:val="22"/>
        </w:rPr>
      </w:pPr>
      <w:r w:rsidRPr="00FF7B2B">
        <w:rPr>
          <w:sz w:val="22"/>
          <w:szCs w:val="22"/>
        </w:rPr>
        <w:t>V rámci této výzvy nelze poskytnout podporu podniku v obtížích ve smyslu předpisů EU o veřejné podpoře.</w:t>
      </w:r>
    </w:p>
    <w:p w:rsidR="009F1201" w:rsidRPr="00FF7B2B" w:rsidRDefault="009F1201" w:rsidP="009F1201">
      <w:pPr>
        <w:pStyle w:val="Zkladntext"/>
        <w:rPr>
          <w:sz w:val="22"/>
          <w:szCs w:val="22"/>
        </w:rPr>
      </w:pPr>
    </w:p>
    <w:p w:rsidR="009F1201" w:rsidRPr="00FF7B2B" w:rsidRDefault="009F1201" w:rsidP="009F1201">
      <w:pPr>
        <w:pStyle w:val="Zkladntext"/>
        <w:rPr>
          <w:sz w:val="22"/>
          <w:szCs w:val="22"/>
        </w:rPr>
      </w:pPr>
      <w:r w:rsidRPr="00FF7B2B">
        <w:rPr>
          <w:sz w:val="22"/>
          <w:szCs w:val="22"/>
        </w:rPr>
        <w:t xml:space="preserve">U projektů, u nichž bude poskytnutí podpory z Operačního programu Praha – pól růstu ČR (dále jen „OP PPR“) zakládat veřejnou podporu nebo podporu de </w:t>
      </w:r>
      <w:proofErr w:type="spellStart"/>
      <w:r w:rsidRPr="00FF7B2B">
        <w:rPr>
          <w:sz w:val="22"/>
          <w:szCs w:val="22"/>
        </w:rPr>
        <w:t>minimis</w:t>
      </w:r>
      <w:proofErr w:type="spellEnd"/>
      <w:r w:rsidRPr="00FF7B2B">
        <w:rPr>
          <w:sz w:val="22"/>
          <w:szCs w:val="22"/>
        </w:rPr>
        <w:t xml:space="preserve">, budou – pokud to bude relevantní – aplikovány předpisy EU stanovující horní hranici financování takového projektu z veřejných zdrojů (tzv. intenzitu veřejné podpory) jakož i další omezení ohledně způsobilých nákladů, apod. Výše této hranice se odvíjí od typu podpořené aktivity, subjektu příjemce a v některých případech také od specifik cílové skupiny projektu. Pro podporu de </w:t>
      </w:r>
      <w:proofErr w:type="spellStart"/>
      <w:r w:rsidRPr="00FF7B2B">
        <w:rPr>
          <w:sz w:val="22"/>
          <w:szCs w:val="22"/>
        </w:rPr>
        <w:t>minimis</w:t>
      </w:r>
      <w:proofErr w:type="spellEnd"/>
      <w:r w:rsidRPr="00FF7B2B">
        <w:rPr>
          <w:sz w:val="22"/>
          <w:szCs w:val="22"/>
        </w:rPr>
        <w:t xml:space="preserve"> je limitem objem podpory pro jeden podnik a vymezené období. Více informací lze nalézt v </w:t>
      </w:r>
      <w:r w:rsidR="0074432B">
        <w:rPr>
          <w:sz w:val="22"/>
          <w:szCs w:val="22"/>
        </w:rPr>
        <w:t>P</w:t>
      </w:r>
      <w:r w:rsidRPr="00FF7B2B">
        <w:rPr>
          <w:sz w:val="22"/>
          <w:szCs w:val="22"/>
        </w:rPr>
        <w:t>ravid</w:t>
      </w:r>
      <w:r w:rsidR="0074432B">
        <w:rPr>
          <w:sz w:val="22"/>
          <w:szCs w:val="22"/>
        </w:rPr>
        <w:t>lech</w:t>
      </w:r>
      <w:r w:rsidRPr="00FF7B2B">
        <w:rPr>
          <w:sz w:val="22"/>
          <w:szCs w:val="22"/>
        </w:rPr>
        <w:t xml:space="preserve"> pro žadatele a příjemce v rámci OP PPR (konkrétní odkaz na elektronickou verzi tohoto dokumentu viz část 1</w:t>
      </w:r>
      <w:r w:rsidR="00127FF7">
        <w:rPr>
          <w:sz w:val="22"/>
          <w:szCs w:val="22"/>
        </w:rPr>
        <w:t>0</w:t>
      </w:r>
      <w:r w:rsidRPr="00FF7B2B">
        <w:rPr>
          <w:sz w:val="22"/>
          <w:szCs w:val="22"/>
        </w:rPr>
        <w:t>.1 této výzvy). V důsledku toho je možné, že projekt nebude z veřejných zdrojů podpořen v maximálním rozsahu s</w:t>
      </w:r>
      <w:r w:rsidR="00895B68">
        <w:rPr>
          <w:sz w:val="22"/>
          <w:szCs w:val="22"/>
        </w:rPr>
        <w:t xml:space="preserve"> ohledem na omezení v </w:t>
      </w:r>
      <w:r w:rsidRPr="00FF7B2B">
        <w:rPr>
          <w:sz w:val="22"/>
          <w:szCs w:val="22"/>
        </w:rPr>
        <w:t xml:space="preserve">této </w:t>
      </w:r>
      <w:r w:rsidR="00895B68">
        <w:rPr>
          <w:sz w:val="22"/>
          <w:szCs w:val="22"/>
        </w:rPr>
        <w:t xml:space="preserve">části </w:t>
      </w:r>
      <w:r w:rsidRPr="00FF7B2B">
        <w:rPr>
          <w:sz w:val="22"/>
          <w:szCs w:val="22"/>
        </w:rPr>
        <w:t>výzvy.</w:t>
      </w:r>
    </w:p>
    <w:p w:rsidR="009F1201" w:rsidRDefault="009F1201" w:rsidP="009F1201">
      <w:pPr>
        <w:pStyle w:val="Zkladntext"/>
        <w:rPr>
          <w:sz w:val="22"/>
          <w:szCs w:val="22"/>
        </w:rPr>
      </w:pPr>
    </w:p>
    <w:p w:rsidR="00127FF7" w:rsidRDefault="00127FF7" w:rsidP="009F1201">
      <w:pPr>
        <w:pStyle w:val="Zkladntext"/>
        <w:rPr>
          <w:sz w:val="22"/>
          <w:szCs w:val="22"/>
        </w:rPr>
      </w:pPr>
    </w:p>
    <w:p w:rsidR="00127FF7" w:rsidRPr="00FF7B2B" w:rsidRDefault="00127FF7" w:rsidP="009F1201">
      <w:pPr>
        <w:pStyle w:val="Zkladntext"/>
        <w:rPr>
          <w:sz w:val="22"/>
          <w:szCs w:val="22"/>
        </w:rPr>
      </w:pPr>
    </w:p>
    <w:p w:rsidR="009F1201" w:rsidRPr="00FF7B2B" w:rsidRDefault="009F1201" w:rsidP="009F1201">
      <w:pPr>
        <w:pStyle w:val="Zkladntext"/>
        <w:rPr>
          <w:b/>
          <w:sz w:val="22"/>
          <w:szCs w:val="22"/>
        </w:rPr>
      </w:pPr>
      <w:r w:rsidRPr="00FF7B2B">
        <w:rPr>
          <w:b/>
          <w:sz w:val="22"/>
          <w:szCs w:val="22"/>
        </w:rPr>
        <w:t>Režimy podpory</w:t>
      </w:r>
    </w:p>
    <w:p w:rsidR="009F1201" w:rsidRPr="00FF7B2B" w:rsidRDefault="009F1201" w:rsidP="009F1201">
      <w:pPr>
        <w:pStyle w:val="Zkladntext"/>
        <w:rPr>
          <w:sz w:val="22"/>
          <w:szCs w:val="22"/>
        </w:rPr>
      </w:pPr>
      <w:r w:rsidRPr="00FF7B2B">
        <w:rPr>
          <w:sz w:val="22"/>
          <w:szCs w:val="22"/>
        </w:rPr>
        <w:t>V rámci této výzvy jsou připuštěny následující režimy podpory:</w:t>
      </w:r>
    </w:p>
    <w:p w:rsidR="009F1201" w:rsidRPr="00FF7B2B" w:rsidRDefault="009F1201" w:rsidP="009F1201">
      <w:pPr>
        <w:pStyle w:val="Zkladntext"/>
        <w:rPr>
          <w:sz w:val="22"/>
          <w:szCs w:val="22"/>
        </w:rPr>
      </w:pPr>
      <w:r w:rsidRPr="00FF7B2B">
        <w:rPr>
          <w:sz w:val="22"/>
          <w:szCs w:val="22"/>
        </w:rPr>
        <w:t>•</w:t>
      </w:r>
      <w:r w:rsidRPr="00FF7B2B">
        <w:rPr>
          <w:sz w:val="22"/>
          <w:szCs w:val="22"/>
        </w:rPr>
        <w:tab/>
        <w:t>Režim podpory nezakládající veřejnou podporu - podpora neziskových zprostředkovatelů v oblasti inovací dle bodu 2.1.2 Sdělení Komise - Rámce pro státní podporu výzkumu, vývoje a inovací (2014/C 198/01 - dále jen "Rámec")</w:t>
      </w:r>
    </w:p>
    <w:p w:rsidR="009F1201" w:rsidRDefault="009F1201" w:rsidP="009F1201">
      <w:pPr>
        <w:pStyle w:val="Zkladntext"/>
        <w:rPr>
          <w:sz w:val="22"/>
          <w:szCs w:val="22"/>
        </w:rPr>
      </w:pPr>
      <w:r w:rsidRPr="00FF7B2B">
        <w:rPr>
          <w:sz w:val="22"/>
          <w:szCs w:val="22"/>
        </w:rPr>
        <w:t>•</w:t>
      </w:r>
      <w:r w:rsidRPr="00FF7B2B">
        <w:rPr>
          <w:sz w:val="22"/>
          <w:szCs w:val="22"/>
        </w:rPr>
        <w:tab/>
        <w:t xml:space="preserve">Režim podpory de </w:t>
      </w:r>
      <w:proofErr w:type="spellStart"/>
      <w:r w:rsidRPr="00FF7B2B">
        <w:rPr>
          <w:sz w:val="22"/>
          <w:szCs w:val="22"/>
        </w:rPr>
        <w:t>minimis</w:t>
      </w:r>
      <w:proofErr w:type="spellEnd"/>
      <w:r w:rsidRPr="00FF7B2B">
        <w:rPr>
          <w:sz w:val="22"/>
          <w:szCs w:val="22"/>
        </w:rPr>
        <w:t xml:space="preserve"> dle Nařízení Komise (EU) č. 1407/2013</w:t>
      </w:r>
      <w:r w:rsidR="006936AB">
        <w:rPr>
          <w:sz w:val="22"/>
          <w:szCs w:val="22"/>
        </w:rPr>
        <w:t xml:space="preserve"> </w:t>
      </w:r>
      <w:r w:rsidRPr="00FF7B2B">
        <w:rPr>
          <w:sz w:val="22"/>
          <w:szCs w:val="22"/>
        </w:rPr>
        <w:t xml:space="preserve">ze dne 18. prosince 2013 o použití článků 107 a 108 Smlouvy o fungování Evropské unie na podporu de </w:t>
      </w:r>
      <w:proofErr w:type="spellStart"/>
      <w:r w:rsidRPr="00FF7B2B">
        <w:rPr>
          <w:sz w:val="22"/>
          <w:szCs w:val="22"/>
        </w:rPr>
        <w:t>minimis</w:t>
      </w:r>
      <w:proofErr w:type="spellEnd"/>
      <w:r w:rsidRPr="00FF7B2B">
        <w:rPr>
          <w:sz w:val="22"/>
          <w:szCs w:val="22"/>
        </w:rPr>
        <w:t xml:space="preserve">, </w:t>
      </w:r>
      <w:proofErr w:type="spellStart"/>
      <w:r w:rsidRPr="00FF7B2B">
        <w:rPr>
          <w:sz w:val="22"/>
          <w:szCs w:val="22"/>
        </w:rPr>
        <w:t>Úř</w:t>
      </w:r>
      <w:proofErr w:type="spellEnd"/>
      <w:r w:rsidRPr="00FF7B2B">
        <w:rPr>
          <w:sz w:val="22"/>
          <w:szCs w:val="22"/>
        </w:rPr>
        <w:t xml:space="preserve">. </w:t>
      </w:r>
      <w:proofErr w:type="spellStart"/>
      <w:proofErr w:type="gramStart"/>
      <w:r w:rsidRPr="00FF7B2B">
        <w:rPr>
          <w:sz w:val="22"/>
          <w:szCs w:val="22"/>
        </w:rPr>
        <w:t>věst</w:t>
      </w:r>
      <w:proofErr w:type="spellEnd"/>
      <w:proofErr w:type="gramEnd"/>
      <w:r w:rsidRPr="00FF7B2B">
        <w:rPr>
          <w:sz w:val="22"/>
          <w:szCs w:val="22"/>
        </w:rPr>
        <w:t xml:space="preserve">. L 352, </w:t>
      </w:r>
      <w:proofErr w:type="gramStart"/>
      <w:r w:rsidRPr="00FF7B2B">
        <w:rPr>
          <w:sz w:val="22"/>
          <w:szCs w:val="22"/>
        </w:rPr>
        <w:t>24.</w:t>
      </w:r>
      <w:bookmarkStart w:id="0" w:name="_GoBack"/>
      <w:r w:rsidRPr="00FF7B2B">
        <w:rPr>
          <w:sz w:val="22"/>
          <w:szCs w:val="22"/>
        </w:rPr>
        <w:t>12</w:t>
      </w:r>
      <w:bookmarkEnd w:id="0"/>
      <w:r w:rsidRPr="00FF7B2B">
        <w:rPr>
          <w:sz w:val="22"/>
          <w:szCs w:val="22"/>
        </w:rPr>
        <w:t>.2013</w:t>
      </w:r>
      <w:proofErr w:type="gramEnd"/>
      <w:r w:rsidRPr="00FF7B2B">
        <w:rPr>
          <w:sz w:val="22"/>
          <w:szCs w:val="22"/>
        </w:rPr>
        <w:t xml:space="preserve">, s. 1—8 (dále také jen "de </w:t>
      </w:r>
      <w:proofErr w:type="spellStart"/>
      <w:r w:rsidRPr="00FF7B2B">
        <w:rPr>
          <w:sz w:val="22"/>
          <w:szCs w:val="22"/>
        </w:rPr>
        <w:t>minimis</w:t>
      </w:r>
      <w:proofErr w:type="spellEnd"/>
      <w:r w:rsidRPr="00FF7B2B">
        <w:rPr>
          <w:sz w:val="22"/>
          <w:szCs w:val="22"/>
        </w:rPr>
        <w:t xml:space="preserve">" nebo "Nařízení de </w:t>
      </w:r>
      <w:proofErr w:type="spellStart"/>
      <w:r w:rsidRPr="00FF7B2B">
        <w:rPr>
          <w:sz w:val="22"/>
          <w:szCs w:val="22"/>
        </w:rPr>
        <w:t>minimis</w:t>
      </w:r>
      <w:proofErr w:type="spellEnd"/>
      <w:r w:rsidRPr="00FF7B2B">
        <w:rPr>
          <w:sz w:val="22"/>
          <w:szCs w:val="22"/>
        </w:rPr>
        <w:t>")</w:t>
      </w:r>
    </w:p>
    <w:p w:rsidR="00717387" w:rsidRDefault="00B30AC1">
      <w:pPr>
        <w:pStyle w:val="Zkladntext"/>
        <w:rPr>
          <w:rFonts w:cs="Arial"/>
          <w:sz w:val="22"/>
          <w:szCs w:val="22"/>
        </w:rPr>
      </w:pPr>
      <w:r w:rsidRPr="00FF7B2B">
        <w:rPr>
          <w:sz w:val="22"/>
          <w:szCs w:val="22"/>
        </w:rPr>
        <w:t>•</w:t>
      </w:r>
      <w:r w:rsidRPr="00FF7B2B">
        <w:rPr>
          <w:sz w:val="22"/>
          <w:szCs w:val="22"/>
        </w:rPr>
        <w:tab/>
      </w:r>
      <w:r w:rsidRPr="00EA7181">
        <w:rPr>
          <w:rFonts w:cs="Arial"/>
          <w:sz w:val="22"/>
          <w:szCs w:val="22"/>
        </w:rPr>
        <w:t>Režim veřejné podpory slučitelné s vnitřním trhem bez nutnosti notifikace (dále také jen „slučitelná podpora“) na výzkumn</w:t>
      </w:r>
      <w:r>
        <w:rPr>
          <w:rFonts w:cs="Arial"/>
          <w:sz w:val="22"/>
          <w:szCs w:val="22"/>
        </w:rPr>
        <w:t>é a vývojové projekty dle čl. 26</w:t>
      </w:r>
      <w:r w:rsidRPr="00EA7181">
        <w:rPr>
          <w:rFonts w:cs="Arial"/>
          <w:sz w:val="22"/>
          <w:szCs w:val="22"/>
        </w:rPr>
        <w:t xml:space="preserve"> Nařízení Komise č (EU) č. 651/2014 ze dne 17. června 2014, kterým se v souladu s články 107 a 108 Smlouvy prohlašují určité kategorie podpory za slučitelné s vnitřním trhem, </w:t>
      </w:r>
      <w:proofErr w:type="spellStart"/>
      <w:r w:rsidRPr="00EA7181">
        <w:rPr>
          <w:rFonts w:cs="Arial"/>
          <w:sz w:val="22"/>
          <w:szCs w:val="22"/>
        </w:rPr>
        <w:t>Úř</w:t>
      </w:r>
      <w:proofErr w:type="spellEnd"/>
      <w:r w:rsidRPr="00EA7181">
        <w:rPr>
          <w:rFonts w:cs="Arial"/>
          <w:sz w:val="22"/>
          <w:szCs w:val="22"/>
        </w:rPr>
        <w:t xml:space="preserve">. </w:t>
      </w:r>
      <w:proofErr w:type="spellStart"/>
      <w:proofErr w:type="gramStart"/>
      <w:r w:rsidRPr="00EA7181">
        <w:rPr>
          <w:rFonts w:cs="Arial"/>
          <w:sz w:val="22"/>
          <w:szCs w:val="22"/>
        </w:rPr>
        <w:t>věst</w:t>
      </w:r>
      <w:proofErr w:type="spellEnd"/>
      <w:proofErr w:type="gramEnd"/>
      <w:r w:rsidRPr="00EA7181">
        <w:rPr>
          <w:rFonts w:cs="Arial"/>
          <w:sz w:val="22"/>
          <w:szCs w:val="22"/>
        </w:rPr>
        <w:t>. L 187, 26. 6. 2014, s. 1—78 (dále také jen "GBER")</w:t>
      </w:r>
    </w:p>
    <w:p w:rsidR="009F1201" w:rsidRPr="00FF7B2B" w:rsidRDefault="009F1201" w:rsidP="009F1201">
      <w:pPr>
        <w:pStyle w:val="Zkladntext"/>
        <w:rPr>
          <w:sz w:val="22"/>
          <w:szCs w:val="22"/>
        </w:rPr>
      </w:pPr>
    </w:p>
    <w:p w:rsidR="00895B68" w:rsidRPr="00EA7181" w:rsidRDefault="009F1201" w:rsidP="00895B68">
      <w:pPr>
        <w:rPr>
          <w:rFonts w:cs="Arial"/>
          <w:sz w:val="22"/>
          <w:szCs w:val="22"/>
        </w:rPr>
      </w:pPr>
      <w:r w:rsidRPr="00FF7B2B">
        <w:rPr>
          <w:sz w:val="22"/>
          <w:szCs w:val="22"/>
        </w:rPr>
        <w:t>Podmínky stanovené níže jsou stanoveny jako další podmínky nad rámec podmínek upravených v jiných částech této výzvy. Níže uvedené podmínky nelze vykládat jako rozšíření podmínek stanovených v jiné části této výzvy.</w:t>
      </w:r>
      <w:r w:rsidR="00895B68">
        <w:rPr>
          <w:sz w:val="22"/>
          <w:szCs w:val="22"/>
        </w:rPr>
        <w:t xml:space="preserve"> </w:t>
      </w:r>
      <w:r w:rsidR="00895B68">
        <w:rPr>
          <w:rFonts w:cs="Arial"/>
          <w:sz w:val="22"/>
          <w:szCs w:val="22"/>
        </w:rPr>
        <w:t>V případě konfliktu se uplatní přísnější úprava.</w:t>
      </w:r>
    </w:p>
    <w:p w:rsidR="009F1201" w:rsidRPr="00FF7B2B" w:rsidRDefault="009F1201" w:rsidP="009F1201">
      <w:pPr>
        <w:pStyle w:val="Zkladntext"/>
        <w:rPr>
          <w:b/>
          <w:sz w:val="22"/>
          <w:szCs w:val="22"/>
        </w:rPr>
      </w:pPr>
    </w:p>
    <w:p w:rsidR="009F1201" w:rsidRPr="00FF7B2B" w:rsidRDefault="009F1201" w:rsidP="009F1201">
      <w:pPr>
        <w:pStyle w:val="Zkladntext"/>
        <w:rPr>
          <w:b/>
          <w:sz w:val="22"/>
          <w:szCs w:val="22"/>
        </w:rPr>
      </w:pPr>
      <w:r w:rsidRPr="00FF7B2B">
        <w:rPr>
          <w:b/>
          <w:sz w:val="22"/>
          <w:szCs w:val="22"/>
        </w:rPr>
        <w:t>Režim podpory nezakládající veřejnou podporu - podpora neziskových zprostředkovatelů v oblasti inovací dle bodu 2.1.2 Rámce</w:t>
      </w:r>
    </w:p>
    <w:p w:rsidR="009F1201" w:rsidRPr="00FF7B2B" w:rsidRDefault="009F1201" w:rsidP="009F1201">
      <w:pPr>
        <w:rPr>
          <w:sz w:val="22"/>
          <w:szCs w:val="22"/>
        </w:rPr>
      </w:pPr>
    </w:p>
    <w:p w:rsidR="009F1201" w:rsidRPr="00FF7B2B" w:rsidRDefault="009F1201" w:rsidP="009F1201">
      <w:pPr>
        <w:rPr>
          <w:sz w:val="22"/>
          <w:szCs w:val="22"/>
        </w:rPr>
      </w:pPr>
      <w:r w:rsidRPr="00FF7B2B">
        <w:rPr>
          <w:sz w:val="22"/>
          <w:szCs w:val="22"/>
        </w:rPr>
        <w:t>V tomto režimu lze poskytnout podporu, pokud příjemce vystupuje jako pouhý zprostředkovatel, který převádí veškeré veřejné financování, jakož i výhodu plynoucí z tohoto financování na konečné příjemce. Obecně se jedná o případy, kdy:</w:t>
      </w:r>
    </w:p>
    <w:p w:rsidR="006936AB" w:rsidRDefault="009F1201" w:rsidP="006936AB">
      <w:pPr>
        <w:rPr>
          <w:sz w:val="22"/>
          <w:szCs w:val="22"/>
        </w:rPr>
      </w:pPr>
      <w:r w:rsidRPr="00FF7B2B">
        <w:rPr>
          <w:sz w:val="22"/>
          <w:szCs w:val="22"/>
        </w:rPr>
        <w:tab/>
        <w:t>a)</w:t>
      </w:r>
      <w:r w:rsidR="003E3152">
        <w:rPr>
          <w:sz w:val="22"/>
          <w:szCs w:val="22"/>
        </w:rPr>
        <w:t xml:space="preserve"> </w:t>
      </w:r>
      <w:r w:rsidRPr="00FF7B2B">
        <w:rPr>
          <w:sz w:val="22"/>
          <w:szCs w:val="22"/>
        </w:rPr>
        <w:t>jak veřejné financování, tak výhoda plynoucí z tohoto financování jsou vyčíslitelné a prokazatelné a existuje vhodný mechanismus, který zaručuje, že financování i výhoda jsou v plném rozsahu převedeny na konečné příjemce, např. prostřednictvím nižších cen a</w:t>
      </w:r>
      <w:r w:rsidRPr="00FF7B2B">
        <w:rPr>
          <w:sz w:val="22"/>
          <w:szCs w:val="22"/>
        </w:rPr>
        <w:tab/>
      </w:r>
    </w:p>
    <w:p w:rsidR="009F1201" w:rsidRPr="00FF7B2B" w:rsidRDefault="009F1201" w:rsidP="00775A31">
      <w:pPr>
        <w:ind w:firstLine="709"/>
        <w:rPr>
          <w:sz w:val="22"/>
          <w:szCs w:val="22"/>
        </w:rPr>
      </w:pPr>
      <w:r w:rsidRPr="00FF7B2B">
        <w:rPr>
          <w:sz w:val="22"/>
          <w:szCs w:val="22"/>
        </w:rPr>
        <w:t>b)</w:t>
      </w:r>
      <w:r w:rsidR="003E3152">
        <w:rPr>
          <w:sz w:val="22"/>
          <w:szCs w:val="22"/>
        </w:rPr>
        <w:t xml:space="preserve"> </w:t>
      </w:r>
      <w:r w:rsidRPr="00FF7B2B">
        <w:rPr>
          <w:sz w:val="22"/>
          <w:szCs w:val="22"/>
        </w:rPr>
        <w:t>zprostředkovateli není poskytnuta žádná další výhoda, protože je vybrán v otevřeném zadávacím řízení nebo je veřejné financování k dispozici všem subjektům, které splňují nezbytné objektivní podmínky, takže jsou zákazníci coby koneční příjemci oprávněni získat rovnocenné služby od jakéhokoli příslušného zprostředkovatele.</w:t>
      </w:r>
    </w:p>
    <w:p w:rsidR="003D60B0" w:rsidRPr="00FF7B2B" w:rsidRDefault="003D60B0" w:rsidP="009F1201">
      <w:pPr>
        <w:pStyle w:val="Zkladntext"/>
        <w:rPr>
          <w:sz w:val="22"/>
          <w:szCs w:val="22"/>
        </w:rPr>
      </w:pPr>
    </w:p>
    <w:p w:rsidR="00775A31" w:rsidRDefault="00775A31" w:rsidP="009F1201">
      <w:pPr>
        <w:pStyle w:val="Zkladntext"/>
        <w:rPr>
          <w:b/>
          <w:sz w:val="22"/>
          <w:szCs w:val="22"/>
        </w:rPr>
      </w:pPr>
    </w:p>
    <w:p w:rsidR="009F1201" w:rsidRPr="00FF7B2B" w:rsidRDefault="009F1201" w:rsidP="009F1201">
      <w:pPr>
        <w:pStyle w:val="Zkladntext"/>
        <w:rPr>
          <w:b/>
          <w:sz w:val="22"/>
          <w:szCs w:val="22"/>
        </w:rPr>
      </w:pPr>
      <w:r w:rsidRPr="00FF7B2B">
        <w:rPr>
          <w:b/>
          <w:sz w:val="22"/>
          <w:szCs w:val="22"/>
        </w:rPr>
        <w:t xml:space="preserve">Režim podpory de </w:t>
      </w:r>
      <w:proofErr w:type="spellStart"/>
      <w:r w:rsidRPr="00FF7B2B">
        <w:rPr>
          <w:b/>
          <w:sz w:val="22"/>
          <w:szCs w:val="22"/>
        </w:rPr>
        <w:t>minimis</w:t>
      </w:r>
      <w:proofErr w:type="spellEnd"/>
      <w:r w:rsidRPr="00FF7B2B">
        <w:rPr>
          <w:b/>
          <w:sz w:val="22"/>
          <w:szCs w:val="22"/>
        </w:rPr>
        <w:t xml:space="preserve"> </w:t>
      </w:r>
    </w:p>
    <w:p w:rsidR="009F1201" w:rsidRPr="00FF7B2B" w:rsidRDefault="009F1201" w:rsidP="009F1201">
      <w:pPr>
        <w:pStyle w:val="Zkladntext"/>
        <w:rPr>
          <w:sz w:val="22"/>
          <w:szCs w:val="22"/>
        </w:rPr>
      </w:pPr>
    </w:p>
    <w:p w:rsidR="00A87B59" w:rsidRDefault="009F1201" w:rsidP="00533E8D">
      <w:pPr>
        <w:pStyle w:val="Zkladntext"/>
        <w:rPr>
          <w:sz w:val="22"/>
          <w:szCs w:val="22"/>
        </w:rPr>
      </w:pPr>
      <w:r w:rsidRPr="00FF7B2B">
        <w:rPr>
          <w:sz w:val="22"/>
          <w:szCs w:val="22"/>
        </w:rPr>
        <w:t xml:space="preserve">V tomto režimu lze poskytnout podporu de </w:t>
      </w:r>
      <w:proofErr w:type="spellStart"/>
      <w:r w:rsidRPr="00FF7B2B">
        <w:rPr>
          <w:sz w:val="22"/>
          <w:szCs w:val="22"/>
        </w:rPr>
        <w:t>minimis</w:t>
      </w:r>
      <w:proofErr w:type="spellEnd"/>
      <w:r w:rsidRPr="00FF7B2B">
        <w:rPr>
          <w:sz w:val="22"/>
          <w:szCs w:val="22"/>
        </w:rPr>
        <w:t xml:space="preserve"> v souladu s Nařízením de </w:t>
      </w:r>
      <w:proofErr w:type="spellStart"/>
      <w:r w:rsidRPr="00FF7B2B">
        <w:rPr>
          <w:sz w:val="22"/>
          <w:szCs w:val="22"/>
        </w:rPr>
        <w:t>minimis</w:t>
      </w:r>
      <w:proofErr w:type="spellEnd"/>
      <w:r w:rsidRPr="00FF7B2B">
        <w:rPr>
          <w:sz w:val="22"/>
          <w:szCs w:val="22"/>
        </w:rPr>
        <w:t xml:space="preserve">, tj. podporu, kdy kumulovaná podpora daného příjemce z veřejných zdrojů de </w:t>
      </w:r>
      <w:proofErr w:type="spellStart"/>
      <w:r w:rsidRPr="00FF7B2B">
        <w:rPr>
          <w:sz w:val="22"/>
          <w:szCs w:val="22"/>
        </w:rPr>
        <w:t>minims</w:t>
      </w:r>
      <w:proofErr w:type="spellEnd"/>
      <w:r w:rsidRPr="00FF7B2B">
        <w:rPr>
          <w:sz w:val="22"/>
          <w:szCs w:val="22"/>
        </w:rPr>
        <w:t xml:space="preserve"> za poslední tři po sobě navazujících jednoletá účetní období nepřesáhne částku 200.000,- EUR dle centrálního registru de </w:t>
      </w:r>
      <w:proofErr w:type="spellStart"/>
      <w:r w:rsidRPr="00FF7B2B">
        <w:rPr>
          <w:sz w:val="22"/>
          <w:szCs w:val="22"/>
        </w:rPr>
        <w:t>minimis</w:t>
      </w:r>
      <w:proofErr w:type="spellEnd"/>
      <w:r w:rsidRPr="00FF7B2B">
        <w:rPr>
          <w:sz w:val="22"/>
          <w:szCs w:val="22"/>
        </w:rPr>
        <w:t xml:space="preserve"> vedeného v souladu s </w:t>
      </w:r>
      <w:proofErr w:type="spellStart"/>
      <w:r w:rsidRPr="00FF7B2B">
        <w:rPr>
          <w:sz w:val="22"/>
          <w:szCs w:val="22"/>
        </w:rPr>
        <w:t>ust</w:t>
      </w:r>
      <w:proofErr w:type="spellEnd"/>
      <w:r w:rsidRPr="00FF7B2B">
        <w:rPr>
          <w:sz w:val="22"/>
          <w:szCs w:val="22"/>
        </w:rPr>
        <w:t xml:space="preserve">. </w:t>
      </w:r>
      <w:proofErr w:type="gramStart"/>
      <w:r w:rsidRPr="00FF7B2B">
        <w:rPr>
          <w:sz w:val="22"/>
          <w:szCs w:val="22"/>
        </w:rPr>
        <w:t>zákona</w:t>
      </w:r>
      <w:proofErr w:type="gramEnd"/>
      <w:r w:rsidRPr="00FF7B2B">
        <w:rPr>
          <w:sz w:val="22"/>
          <w:szCs w:val="22"/>
        </w:rPr>
        <w:t xml:space="preserve"> č. 215/2004 Sb., o úpravě některých vztahů v oblasti veřejné podpory a o změně zákona o podpoře výzkumu a vývoje, ve znění pozdějších předpisů a </w:t>
      </w:r>
      <w:proofErr w:type="spellStart"/>
      <w:r w:rsidRPr="00FF7B2B">
        <w:rPr>
          <w:sz w:val="22"/>
          <w:szCs w:val="22"/>
        </w:rPr>
        <w:t>ust</w:t>
      </w:r>
      <w:proofErr w:type="spellEnd"/>
      <w:r w:rsidRPr="00FF7B2B">
        <w:rPr>
          <w:sz w:val="22"/>
          <w:szCs w:val="22"/>
        </w:rPr>
        <w:t>. vyhlášky č. 465/2009 Sb., o údajích zaznamenávaných do centrálního registru podpor malého rozsahu.</w:t>
      </w:r>
    </w:p>
    <w:p w:rsidR="00B30AC1" w:rsidRDefault="00B30AC1" w:rsidP="00533E8D">
      <w:pPr>
        <w:pStyle w:val="Zkladntext"/>
        <w:rPr>
          <w:sz w:val="22"/>
          <w:szCs w:val="22"/>
        </w:rPr>
      </w:pPr>
    </w:p>
    <w:p w:rsidR="00127FF7" w:rsidRDefault="00127FF7" w:rsidP="00533E8D">
      <w:pPr>
        <w:pStyle w:val="Zkladntext"/>
        <w:rPr>
          <w:sz w:val="22"/>
          <w:szCs w:val="22"/>
        </w:rPr>
      </w:pPr>
    </w:p>
    <w:p w:rsidR="003D60B0" w:rsidRDefault="00B30AC1" w:rsidP="00775A31">
      <w:pPr>
        <w:pStyle w:val="Styl4"/>
        <w:ind w:left="0" w:firstLine="0"/>
        <w:rPr>
          <w:rFonts w:ascii="Arial" w:hAnsi="Arial" w:cs="Arial"/>
          <w:bCs/>
          <w:u w:val="single"/>
        </w:rPr>
      </w:pPr>
      <w:r w:rsidRPr="00EA7181">
        <w:rPr>
          <w:rFonts w:ascii="Arial" w:hAnsi="Arial" w:cs="Arial"/>
          <w:bCs/>
        </w:rPr>
        <w:t>Režim podpory slučitelné se společným trhem</w:t>
      </w:r>
      <w:r w:rsidRPr="00EA7181">
        <w:rPr>
          <w:rFonts w:ascii="Arial" w:hAnsi="Arial" w:cs="Arial"/>
          <w:bCs/>
          <w:u w:val="single"/>
        </w:rPr>
        <w:t xml:space="preserve"> </w:t>
      </w:r>
      <w:r w:rsidRPr="00EA7181">
        <w:rPr>
          <w:rFonts w:ascii="Arial" w:hAnsi="Arial" w:cs="Arial"/>
        </w:rPr>
        <w:t>na výzkumn</w:t>
      </w:r>
      <w:r>
        <w:rPr>
          <w:rFonts w:ascii="Arial" w:hAnsi="Arial" w:cs="Arial"/>
        </w:rPr>
        <w:t>é a vývojové projekty dle čl. 26</w:t>
      </w:r>
      <w:r w:rsidRPr="00EA7181">
        <w:rPr>
          <w:rFonts w:ascii="Arial" w:hAnsi="Arial" w:cs="Arial"/>
        </w:rPr>
        <w:t xml:space="preserve"> Nařízení Komise č (EU) č. 651/2014</w:t>
      </w:r>
    </w:p>
    <w:p w:rsidR="00B30AC1" w:rsidRPr="00EA7181" w:rsidRDefault="00B30AC1" w:rsidP="00B30AC1">
      <w:pPr>
        <w:rPr>
          <w:rFonts w:eastAsiaTheme="minorHAnsi" w:cs="Arial"/>
          <w:sz w:val="22"/>
          <w:szCs w:val="22"/>
          <w:lang w:eastAsia="en-US"/>
        </w:rPr>
      </w:pPr>
      <w:r w:rsidRPr="00EA7181">
        <w:rPr>
          <w:rFonts w:eastAsiaTheme="minorHAnsi" w:cs="Arial"/>
          <w:sz w:val="22"/>
          <w:szCs w:val="22"/>
          <w:lang w:eastAsia="en-US"/>
        </w:rPr>
        <w:t>V tomto režimu je možné poskytnout podporu na výzkumné a</w:t>
      </w:r>
      <w:r>
        <w:rPr>
          <w:rFonts w:eastAsiaTheme="minorHAnsi" w:cs="Arial"/>
          <w:sz w:val="22"/>
          <w:szCs w:val="22"/>
          <w:lang w:eastAsia="en-US"/>
        </w:rPr>
        <w:t xml:space="preserve"> vývojové projekty dle článku 26</w:t>
      </w:r>
      <w:r w:rsidRPr="00EA7181">
        <w:rPr>
          <w:rFonts w:eastAsiaTheme="minorHAnsi" w:cs="Arial"/>
          <w:sz w:val="22"/>
          <w:szCs w:val="22"/>
          <w:lang w:eastAsia="en-US"/>
        </w:rPr>
        <w:t xml:space="preserve"> GBER, pokud jsou splněny následující podmínky a podmínky kapitoly I. GBER</w:t>
      </w:r>
    </w:p>
    <w:p w:rsidR="00B30AC1" w:rsidRDefault="00B30AC1" w:rsidP="00533E8D">
      <w:pPr>
        <w:pStyle w:val="Zkladntext"/>
        <w:rPr>
          <w:rFonts w:cs="Arial"/>
          <w:b/>
          <w:bCs/>
        </w:rPr>
      </w:pPr>
    </w:p>
    <w:p w:rsidR="00B04056" w:rsidRDefault="00B04056" w:rsidP="00775A31">
      <w:pPr>
        <w:rPr>
          <w:rFonts w:eastAsiaTheme="minorHAnsi" w:cs="Arial"/>
          <w:sz w:val="22"/>
          <w:szCs w:val="22"/>
          <w:lang w:eastAsia="en-US"/>
        </w:rPr>
      </w:pPr>
      <w:r w:rsidRPr="00775A31">
        <w:rPr>
          <w:rFonts w:eastAsiaTheme="minorHAnsi" w:cs="Arial"/>
          <w:sz w:val="22"/>
          <w:szCs w:val="22"/>
          <w:lang w:eastAsia="en-US"/>
        </w:rPr>
        <w:t xml:space="preserve">Jestliže výzkumná infrastruktura vykonává hospodářské i </w:t>
      </w:r>
      <w:proofErr w:type="spellStart"/>
      <w:r w:rsidRPr="00775A31">
        <w:rPr>
          <w:rFonts w:eastAsiaTheme="minorHAnsi" w:cs="Arial"/>
          <w:sz w:val="22"/>
          <w:szCs w:val="22"/>
          <w:lang w:eastAsia="en-US"/>
        </w:rPr>
        <w:t>nehospodářské</w:t>
      </w:r>
      <w:proofErr w:type="spellEnd"/>
      <w:r w:rsidRPr="00775A31">
        <w:rPr>
          <w:rFonts w:eastAsiaTheme="minorHAnsi" w:cs="Arial"/>
          <w:sz w:val="22"/>
          <w:szCs w:val="22"/>
          <w:lang w:eastAsia="en-US"/>
        </w:rPr>
        <w:t xml:space="preserve"> činnosti, musí být příslušné financování, náklady a výnosy jednotlivých druhů činností účtovány odděleně na základě důsledně uplatňovaných a objektivně zdůvodnitelných zásad nákladového účetnictví.</w:t>
      </w:r>
    </w:p>
    <w:p w:rsidR="00B04056" w:rsidRPr="00775A31" w:rsidRDefault="00B04056">
      <w:pPr>
        <w:pStyle w:val="Zkladntext"/>
        <w:rPr>
          <w:rFonts w:eastAsiaTheme="minorHAnsi"/>
          <w:lang w:eastAsia="en-US"/>
        </w:rPr>
      </w:pPr>
    </w:p>
    <w:p w:rsidR="00B04056" w:rsidRDefault="00B04056" w:rsidP="00775A31">
      <w:pPr>
        <w:rPr>
          <w:rFonts w:eastAsiaTheme="minorHAnsi" w:cs="Arial"/>
          <w:sz w:val="22"/>
          <w:szCs w:val="22"/>
          <w:lang w:eastAsia="en-US"/>
        </w:rPr>
      </w:pPr>
      <w:r w:rsidRPr="00775A31">
        <w:rPr>
          <w:rFonts w:eastAsiaTheme="minorHAnsi" w:cs="Arial"/>
          <w:sz w:val="22"/>
          <w:szCs w:val="22"/>
          <w:lang w:eastAsia="en-US"/>
        </w:rPr>
        <w:t>Cena účtovaná za provoz nebo užívání infrastruktury musí odpovídat ceně tržní.</w:t>
      </w:r>
    </w:p>
    <w:p w:rsidR="00B04056" w:rsidRPr="00775A31" w:rsidRDefault="00B04056">
      <w:pPr>
        <w:pStyle w:val="Zkladntext"/>
        <w:rPr>
          <w:rFonts w:eastAsiaTheme="minorHAnsi"/>
          <w:lang w:eastAsia="en-US"/>
        </w:rPr>
      </w:pPr>
    </w:p>
    <w:p w:rsidR="00B04056" w:rsidRDefault="00B04056" w:rsidP="00775A31">
      <w:pPr>
        <w:rPr>
          <w:rFonts w:eastAsiaTheme="minorHAnsi" w:cs="Arial"/>
          <w:sz w:val="22"/>
          <w:szCs w:val="22"/>
          <w:lang w:eastAsia="en-US"/>
        </w:rPr>
      </w:pPr>
      <w:r w:rsidRPr="00775A31">
        <w:rPr>
          <w:rFonts w:eastAsiaTheme="minorHAnsi" w:cs="Arial"/>
          <w:sz w:val="22"/>
          <w:szCs w:val="22"/>
          <w:lang w:eastAsia="en-US"/>
        </w:rPr>
        <w:t>Přístup k infrastruktuře musí být umožněn více uživatelům za transparentních a nediskriminačních podmínek. Podniky, které financovaly alespoň 10 % investičních nákladů na infrastrukturu, mohou získat přednostní přístup se zvýhodněnými podmínkami. Tento přístup musí být přiměřený příspěvku daného podniku na investiční náklady a tyto podmínky musí být zveřejněny, aby nedocházelo k nadměrné kompenzaci.</w:t>
      </w:r>
    </w:p>
    <w:p w:rsidR="00B04056" w:rsidRPr="00775A31" w:rsidRDefault="00B04056">
      <w:pPr>
        <w:pStyle w:val="Zkladntext"/>
        <w:rPr>
          <w:rFonts w:eastAsiaTheme="minorHAnsi"/>
          <w:lang w:eastAsia="en-US"/>
        </w:rPr>
      </w:pPr>
    </w:p>
    <w:p w:rsidR="00B04056" w:rsidRPr="00775A31" w:rsidRDefault="00B04056" w:rsidP="00775A31">
      <w:pPr>
        <w:rPr>
          <w:rFonts w:eastAsiaTheme="minorHAnsi" w:cs="Arial"/>
          <w:sz w:val="22"/>
          <w:szCs w:val="22"/>
          <w:lang w:eastAsia="en-US"/>
        </w:rPr>
      </w:pPr>
      <w:r w:rsidRPr="00775A31">
        <w:rPr>
          <w:rFonts w:eastAsiaTheme="minorHAnsi" w:cs="Arial"/>
          <w:sz w:val="22"/>
          <w:szCs w:val="22"/>
          <w:lang w:eastAsia="en-US"/>
        </w:rPr>
        <w:t>Způsobilými náklady jsou náklady na investice do nehmotného a hmotného majetku.</w:t>
      </w:r>
    </w:p>
    <w:p w:rsidR="00B04056" w:rsidRDefault="00B04056" w:rsidP="00775A31">
      <w:pPr>
        <w:rPr>
          <w:rFonts w:eastAsiaTheme="minorHAnsi" w:cs="Arial"/>
          <w:sz w:val="22"/>
          <w:szCs w:val="22"/>
          <w:lang w:eastAsia="en-US"/>
        </w:rPr>
      </w:pPr>
    </w:p>
    <w:p w:rsidR="00B04056" w:rsidRPr="00775A31" w:rsidRDefault="00B04056" w:rsidP="00775A31">
      <w:pPr>
        <w:rPr>
          <w:rFonts w:eastAsiaTheme="minorHAnsi" w:cs="Arial"/>
          <w:sz w:val="22"/>
          <w:szCs w:val="22"/>
          <w:lang w:eastAsia="en-US"/>
        </w:rPr>
      </w:pPr>
      <w:r>
        <w:rPr>
          <w:rFonts w:eastAsiaTheme="minorHAnsi" w:cs="Arial"/>
          <w:sz w:val="22"/>
          <w:szCs w:val="22"/>
          <w:lang w:eastAsia="en-US"/>
        </w:rPr>
        <w:t>I</w:t>
      </w:r>
      <w:r w:rsidRPr="00775A31">
        <w:rPr>
          <w:rFonts w:eastAsiaTheme="minorHAnsi" w:cs="Arial"/>
          <w:sz w:val="22"/>
          <w:szCs w:val="22"/>
          <w:lang w:eastAsia="en-US"/>
        </w:rPr>
        <w:t>ntenzita podpory nesmí přesáhnout 50 % způsobilých nákladů.</w:t>
      </w:r>
    </w:p>
    <w:p w:rsidR="00B04056" w:rsidRDefault="00B04056" w:rsidP="00775A31">
      <w:pPr>
        <w:rPr>
          <w:rFonts w:eastAsiaTheme="minorHAnsi" w:cs="Arial"/>
          <w:sz w:val="22"/>
          <w:szCs w:val="22"/>
          <w:lang w:eastAsia="en-US"/>
        </w:rPr>
      </w:pPr>
    </w:p>
    <w:p w:rsidR="00B04056" w:rsidRPr="00775A31" w:rsidRDefault="00B04056" w:rsidP="00775A31">
      <w:pPr>
        <w:rPr>
          <w:rFonts w:eastAsiaTheme="minorHAnsi" w:cs="Arial"/>
          <w:sz w:val="22"/>
          <w:szCs w:val="22"/>
          <w:lang w:eastAsia="en-US"/>
        </w:rPr>
      </w:pPr>
    </w:p>
    <w:sectPr w:rsidR="00B04056" w:rsidRPr="00775A31" w:rsidSect="00775A31">
      <w:headerReference w:type="default" r:id="rId14"/>
      <w:footerReference w:type="default" r:id="rId15"/>
      <w:pgSz w:w="11906" w:h="16838"/>
      <w:pgMar w:top="1276" w:right="1417" w:bottom="851"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DC1F58" w15:done="0"/>
  <w15:commentEx w15:paraId="4BD9756C" w15:done="0"/>
  <w15:commentEx w15:paraId="1886C2F7" w15:done="0"/>
  <w15:commentEx w15:paraId="15D573C8" w15:done="0"/>
  <w15:commentEx w15:paraId="461DBE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1B5" w:rsidRDefault="00A221B5" w:rsidP="00D373F7">
      <w:r>
        <w:separator/>
      </w:r>
    </w:p>
  </w:endnote>
  <w:endnote w:type="continuationSeparator" w:id="0">
    <w:p w:rsidR="00A221B5" w:rsidRDefault="00A221B5" w:rsidP="00D3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UnitPro">
    <w:altName w:val="Segoe Script"/>
    <w:panose1 w:val="00000000000000000000"/>
    <w:charset w:val="00"/>
    <w:family w:val="swiss"/>
    <w:notTrueType/>
    <w:pitch w:val="variable"/>
    <w:sig w:usb0="00000001" w:usb1="5000207B" w:usb2="00000008" w:usb3="00000000" w:csb0="0000009F" w:csb1="00000000"/>
  </w:font>
  <w:font w:name="UnitPro-Thin">
    <w:altName w:val="Segoe Script"/>
    <w:panose1 w:val="00000000000000000000"/>
    <w:charset w:val="00"/>
    <w:family w:val="swiss"/>
    <w:notTrueType/>
    <w:pitch w:val="variable"/>
    <w:sig w:usb0="00000001" w:usb1="5000207B" w:usb2="00000008" w:usb3="00000000" w:csb0="0000009F" w:csb1="00000000"/>
  </w:font>
  <w:font w:name="UnitPro-Bold">
    <w:altName w:val="Arial Black"/>
    <w:panose1 w:val="00000000000000000000"/>
    <w:charset w:val="00"/>
    <w:family w:val="swiss"/>
    <w:notTrueType/>
    <w:pitch w:val="variable"/>
    <w:sig w:usb0="00000001" w:usb1="5000207B" w:usb2="00000008" w:usb3="00000000" w:csb0="0000009F" w:csb1="00000000"/>
  </w:font>
  <w:font w:name="UnitPro-Light">
    <w:altName w:val="Segoe Script"/>
    <w:panose1 w:val="00000000000000000000"/>
    <w:charset w:val="00"/>
    <w:family w:val="swiss"/>
    <w:notTrueType/>
    <w:pitch w:val="variable"/>
    <w:sig w:usb0="00000001" w:usb1="5000207B" w:usb2="00000008" w:usb3="00000000" w:csb0="0000009F" w:csb1="00000000"/>
  </w:font>
  <w:font w:name="UnitPro-Medi">
    <w:altName w:val="Arial"/>
    <w:panose1 w:val="00000000000000000000"/>
    <w:charset w:val="00"/>
    <w:family w:val="swiss"/>
    <w:notTrueType/>
    <w:pitch w:val="variable"/>
    <w:sig w:usb0="00000001" w:usb1="5000207B" w:usb2="00000008"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086981"/>
      <w:docPartObj>
        <w:docPartGallery w:val="Page Numbers (Bottom of Page)"/>
        <w:docPartUnique/>
      </w:docPartObj>
    </w:sdtPr>
    <w:sdtEndPr/>
    <w:sdtContent>
      <w:p w:rsidR="003D60B0" w:rsidRDefault="00062439">
        <w:pPr>
          <w:pStyle w:val="Zpat"/>
          <w:jc w:val="center"/>
        </w:pPr>
        <w:r>
          <w:fldChar w:fldCharType="begin"/>
        </w:r>
        <w:r>
          <w:instrText>PAGE   \* MERGEFORMAT</w:instrText>
        </w:r>
        <w:r>
          <w:fldChar w:fldCharType="separate"/>
        </w:r>
        <w:r w:rsidR="00127FF7">
          <w:rPr>
            <w:noProof/>
          </w:rPr>
          <w:t>3</w:t>
        </w:r>
        <w:r>
          <w:rPr>
            <w:noProof/>
          </w:rPr>
          <w:fldChar w:fldCharType="end"/>
        </w:r>
      </w:p>
    </w:sdtContent>
  </w:sdt>
  <w:p w:rsidR="003D60B0" w:rsidRDefault="003D60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1B5" w:rsidRDefault="00A221B5" w:rsidP="00D373F7">
      <w:r>
        <w:separator/>
      </w:r>
    </w:p>
  </w:footnote>
  <w:footnote w:type="continuationSeparator" w:id="0">
    <w:p w:rsidR="00A221B5" w:rsidRDefault="00A221B5" w:rsidP="00D373F7">
      <w:r>
        <w:continuationSeparator/>
      </w:r>
    </w:p>
  </w:footnote>
  <w:footnote w:id="1">
    <w:p w:rsidR="003D60B0" w:rsidRPr="000B5F9C" w:rsidRDefault="003D60B0" w:rsidP="00690713">
      <w:pPr>
        <w:pStyle w:val="Textpoznpodarou"/>
        <w:rPr>
          <w:sz w:val="16"/>
        </w:rPr>
      </w:pPr>
      <w:r>
        <w:rPr>
          <w:rStyle w:val="Znakapoznpodarou"/>
        </w:rPr>
        <w:footnoteRef/>
      </w:r>
      <w:r>
        <w:t xml:space="preserve"> </w:t>
      </w:r>
      <w:r>
        <w:rPr>
          <w:sz w:val="18"/>
        </w:rPr>
        <w:t>Kumulativně za všechny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3912"/>
    </w:tblGrid>
    <w:tr w:rsidR="003D60B0" w:rsidRPr="000F7C4C" w:rsidTr="00415E43">
      <w:tc>
        <w:tcPr>
          <w:tcW w:w="4606" w:type="dxa"/>
        </w:tcPr>
        <w:p w:rsidR="003D60B0" w:rsidRPr="000F7C4C" w:rsidRDefault="003D60B0" w:rsidP="00415E43">
          <w:pPr>
            <w:tabs>
              <w:tab w:val="center" w:pos="4536"/>
              <w:tab w:val="right" w:pos="9072"/>
            </w:tabs>
            <w:rPr>
              <w:rFonts w:asciiTheme="minorHAnsi" w:eastAsiaTheme="minorHAnsi" w:hAnsiTheme="minorHAnsi" w:cstheme="minorBidi"/>
              <w:sz w:val="22"/>
              <w:lang w:eastAsia="en-US"/>
            </w:rPr>
          </w:pPr>
          <w:r w:rsidRPr="000F7C4C">
            <w:rPr>
              <w:rFonts w:asciiTheme="minorHAnsi" w:eastAsiaTheme="minorHAnsi" w:hAnsiTheme="minorHAnsi" w:cstheme="minorBidi"/>
              <w:noProof/>
              <w:sz w:val="22"/>
            </w:rPr>
            <w:drawing>
              <wp:inline distT="0" distB="0" distL="0" distR="0" wp14:anchorId="209EAC7D" wp14:editId="024BF694">
                <wp:extent cx="3273552" cy="655320"/>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ahlavi.jpg"/>
                        <pic:cNvPicPr/>
                      </pic:nvPicPr>
                      <pic:blipFill>
                        <a:blip r:embed="rId1">
                          <a:extLst>
                            <a:ext uri="{28A0092B-C50C-407E-A947-70E740481C1C}">
                              <a14:useLocalDpi xmlns:a14="http://schemas.microsoft.com/office/drawing/2010/main" val="0"/>
                            </a:ext>
                          </a:extLst>
                        </a:blip>
                        <a:stretch>
                          <a:fillRect/>
                        </a:stretch>
                      </pic:blipFill>
                      <pic:spPr>
                        <a:xfrm>
                          <a:off x="0" y="0"/>
                          <a:ext cx="3273552" cy="655320"/>
                        </a:xfrm>
                        <a:prstGeom prst="rect">
                          <a:avLst/>
                        </a:prstGeom>
                      </pic:spPr>
                    </pic:pic>
                  </a:graphicData>
                </a:graphic>
              </wp:inline>
            </w:drawing>
          </w:r>
        </w:p>
      </w:tc>
      <w:tc>
        <w:tcPr>
          <w:tcW w:w="4606" w:type="dxa"/>
        </w:tcPr>
        <w:p w:rsidR="003D60B0" w:rsidRPr="000F7C4C" w:rsidRDefault="003D60B0" w:rsidP="00415E43">
          <w:pPr>
            <w:tabs>
              <w:tab w:val="center" w:pos="4536"/>
              <w:tab w:val="right" w:pos="9072"/>
            </w:tabs>
            <w:jc w:val="right"/>
            <w:rPr>
              <w:rFonts w:asciiTheme="minorHAnsi" w:eastAsiaTheme="minorHAnsi" w:hAnsiTheme="minorHAnsi" w:cstheme="minorBidi"/>
              <w:sz w:val="22"/>
              <w:lang w:eastAsia="en-US"/>
            </w:rPr>
          </w:pPr>
          <w:r w:rsidRPr="000F7C4C">
            <w:rPr>
              <w:rFonts w:asciiTheme="minorHAnsi" w:eastAsiaTheme="minorHAnsi" w:hAnsiTheme="minorHAnsi" w:cstheme="minorBidi"/>
              <w:noProof/>
              <w:sz w:val="22"/>
            </w:rPr>
            <w:drawing>
              <wp:inline distT="0" distB="0" distL="0" distR="0" wp14:anchorId="373F43F6" wp14:editId="111F170E">
                <wp:extent cx="658495" cy="658495"/>
                <wp:effectExtent l="0" t="0" r="8255"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inline>
            </w:drawing>
          </w:r>
        </w:p>
      </w:tc>
    </w:tr>
  </w:tbl>
  <w:p w:rsidR="003D60B0" w:rsidRDefault="003D60B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tabs>
          <w:tab w:val="num" w:pos="-196"/>
        </w:tabs>
        <w:ind w:left="524" w:hanging="360"/>
      </w:pPr>
      <w:rPr>
        <w:rFonts w:ascii="Symbol" w:hAnsi="Symbol" w:cs="Symbol"/>
        <w:szCs w:val="22"/>
        <w:shd w:val="clear" w:color="auto" w:fill="auto"/>
        <w:lang w:val="en-US"/>
      </w:rPr>
    </w:lvl>
    <w:lvl w:ilvl="1">
      <w:start w:val="1"/>
      <w:numFmt w:val="bullet"/>
      <w:lvlText w:val="-"/>
      <w:lvlJc w:val="left"/>
      <w:pPr>
        <w:tabs>
          <w:tab w:val="num" w:pos="-196"/>
        </w:tabs>
        <w:ind w:left="1244" w:hanging="360"/>
      </w:pPr>
      <w:rPr>
        <w:rFonts w:ascii="Times New Roman" w:hAnsi="Times New Roman" w:cs="Times New Roman"/>
        <w:shd w:val="clear" w:color="auto" w:fill="FFFF00"/>
      </w:rPr>
    </w:lvl>
    <w:lvl w:ilvl="2">
      <w:start w:val="1"/>
      <w:numFmt w:val="bullet"/>
      <w:lvlText w:val=""/>
      <w:lvlJc w:val="left"/>
      <w:pPr>
        <w:tabs>
          <w:tab w:val="num" w:pos="-196"/>
        </w:tabs>
        <w:ind w:left="1964" w:hanging="360"/>
      </w:pPr>
      <w:rPr>
        <w:rFonts w:ascii="Wingdings" w:hAnsi="Wingdings" w:cs="Wingdings"/>
      </w:rPr>
    </w:lvl>
    <w:lvl w:ilvl="3">
      <w:start w:val="1"/>
      <w:numFmt w:val="bullet"/>
      <w:lvlText w:val=""/>
      <w:lvlJc w:val="left"/>
      <w:pPr>
        <w:tabs>
          <w:tab w:val="num" w:pos="-196"/>
        </w:tabs>
        <w:ind w:left="2684" w:hanging="360"/>
      </w:pPr>
      <w:rPr>
        <w:rFonts w:ascii="Symbol" w:hAnsi="Symbol" w:cs="Symbol"/>
        <w:szCs w:val="22"/>
        <w:shd w:val="clear" w:color="auto" w:fill="auto"/>
        <w:lang w:val="en-US"/>
      </w:rPr>
    </w:lvl>
    <w:lvl w:ilvl="4">
      <w:start w:val="1"/>
      <w:numFmt w:val="bullet"/>
      <w:lvlText w:val="o"/>
      <w:lvlJc w:val="left"/>
      <w:pPr>
        <w:tabs>
          <w:tab w:val="num" w:pos="-196"/>
        </w:tabs>
        <w:ind w:left="3404" w:hanging="360"/>
      </w:pPr>
      <w:rPr>
        <w:rFonts w:ascii="Courier New" w:hAnsi="Courier New" w:cs="Courier New"/>
      </w:rPr>
    </w:lvl>
    <w:lvl w:ilvl="5">
      <w:start w:val="1"/>
      <w:numFmt w:val="bullet"/>
      <w:lvlText w:val=""/>
      <w:lvlJc w:val="left"/>
      <w:pPr>
        <w:tabs>
          <w:tab w:val="num" w:pos="-196"/>
        </w:tabs>
        <w:ind w:left="4124" w:hanging="360"/>
      </w:pPr>
      <w:rPr>
        <w:rFonts w:ascii="Wingdings" w:hAnsi="Wingdings" w:cs="Wingdings"/>
      </w:rPr>
    </w:lvl>
    <w:lvl w:ilvl="6">
      <w:start w:val="1"/>
      <w:numFmt w:val="bullet"/>
      <w:lvlText w:val=""/>
      <w:lvlJc w:val="left"/>
      <w:pPr>
        <w:tabs>
          <w:tab w:val="num" w:pos="-196"/>
        </w:tabs>
        <w:ind w:left="4844" w:hanging="360"/>
      </w:pPr>
      <w:rPr>
        <w:rFonts w:ascii="Symbol" w:hAnsi="Symbol" w:cs="Symbol"/>
        <w:szCs w:val="22"/>
        <w:shd w:val="clear" w:color="auto" w:fill="auto"/>
        <w:lang w:val="en-US"/>
      </w:rPr>
    </w:lvl>
    <w:lvl w:ilvl="7">
      <w:start w:val="1"/>
      <w:numFmt w:val="bullet"/>
      <w:lvlText w:val="o"/>
      <w:lvlJc w:val="left"/>
      <w:pPr>
        <w:tabs>
          <w:tab w:val="num" w:pos="-196"/>
        </w:tabs>
        <w:ind w:left="5564" w:hanging="360"/>
      </w:pPr>
      <w:rPr>
        <w:rFonts w:ascii="Courier New" w:hAnsi="Courier New" w:cs="Courier New"/>
      </w:rPr>
    </w:lvl>
    <w:lvl w:ilvl="8">
      <w:start w:val="1"/>
      <w:numFmt w:val="bullet"/>
      <w:lvlText w:val=""/>
      <w:lvlJc w:val="left"/>
      <w:pPr>
        <w:tabs>
          <w:tab w:val="num" w:pos="-196"/>
        </w:tabs>
        <w:ind w:left="6284" w:hanging="360"/>
      </w:pPr>
      <w:rPr>
        <w:rFonts w:ascii="Wingdings" w:hAnsi="Wingdings" w:cs="Wingdings"/>
      </w:rPr>
    </w:lvl>
  </w:abstractNum>
  <w:abstractNum w:abstractNumId="1">
    <w:nsid w:val="00254325"/>
    <w:multiLevelType w:val="hybridMultilevel"/>
    <w:tmpl w:val="46A45CE8"/>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nsid w:val="008770AB"/>
    <w:multiLevelType w:val="multilevel"/>
    <w:tmpl w:val="3A66A778"/>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nsid w:val="0EBE4648"/>
    <w:multiLevelType w:val="multilevel"/>
    <w:tmpl w:val="9350EFF8"/>
    <w:lvl w:ilvl="0">
      <w:start w:val="4"/>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11190FFF"/>
    <w:multiLevelType w:val="hybridMultilevel"/>
    <w:tmpl w:val="ACF6E25C"/>
    <w:lvl w:ilvl="0" w:tplc="757A4AE8">
      <w:start w:val="1"/>
      <w:numFmt w:val="decimal"/>
      <w:pStyle w:val="Prav-sl"/>
      <w:lvlText w:val="%1."/>
      <w:lvlJc w:val="left"/>
      <w:pPr>
        <w:ind w:left="720" w:hanging="360"/>
      </w:pPr>
      <w:rPr>
        <w:rFonts w:ascii="Arial" w:hAnsi="Arial" w:hint="default"/>
        <w:b w:val="0"/>
        <w:i w:val="0"/>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B465BA"/>
    <w:multiLevelType w:val="hybridMultilevel"/>
    <w:tmpl w:val="DA881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C117544"/>
    <w:multiLevelType w:val="hybridMultilevel"/>
    <w:tmpl w:val="E6329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CAD4449"/>
    <w:multiLevelType w:val="hybridMultilevel"/>
    <w:tmpl w:val="5D9816B4"/>
    <w:lvl w:ilvl="0" w:tplc="57608186">
      <w:start w:val="1"/>
      <w:numFmt w:val="bullet"/>
      <w:lvlText w:val="-"/>
      <w:lvlJc w:val="left"/>
      <w:pPr>
        <w:ind w:left="722" w:hanging="360"/>
      </w:pPr>
      <w:rPr>
        <w:rFonts w:ascii="Arial" w:eastAsia="Times New Roman" w:hAnsi="Arial" w:cs="Arial" w:hint="default"/>
      </w:rPr>
    </w:lvl>
    <w:lvl w:ilvl="1" w:tplc="04050003" w:tentative="1">
      <w:start w:val="1"/>
      <w:numFmt w:val="bullet"/>
      <w:lvlText w:val="o"/>
      <w:lvlJc w:val="left"/>
      <w:pPr>
        <w:ind w:left="1442" w:hanging="360"/>
      </w:pPr>
      <w:rPr>
        <w:rFonts w:ascii="Courier New" w:hAnsi="Courier New" w:cs="Courier New" w:hint="default"/>
      </w:rPr>
    </w:lvl>
    <w:lvl w:ilvl="2" w:tplc="04050005" w:tentative="1">
      <w:start w:val="1"/>
      <w:numFmt w:val="bullet"/>
      <w:lvlText w:val=""/>
      <w:lvlJc w:val="left"/>
      <w:pPr>
        <w:ind w:left="2162" w:hanging="360"/>
      </w:pPr>
      <w:rPr>
        <w:rFonts w:ascii="Wingdings" w:hAnsi="Wingdings" w:hint="default"/>
      </w:rPr>
    </w:lvl>
    <w:lvl w:ilvl="3" w:tplc="04050001" w:tentative="1">
      <w:start w:val="1"/>
      <w:numFmt w:val="bullet"/>
      <w:lvlText w:val=""/>
      <w:lvlJc w:val="left"/>
      <w:pPr>
        <w:ind w:left="2882" w:hanging="360"/>
      </w:pPr>
      <w:rPr>
        <w:rFonts w:ascii="Symbol" w:hAnsi="Symbol" w:hint="default"/>
      </w:rPr>
    </w:lvl>
    <w:lvl w:ilvl="4" w:tplc="04050003" w:tentative="1">
      <w:start w:val="1"/>
      <w:numFmt w:val="bullet"/>
      <w:lvlText w:val="o"/>
      <w:lvlJc w:val="left"/>
      <w:pPr>
        <w:ind w:left="3602" w:hanging="360"/>
      </w:pPr>
      <w:rPr>
        <w:rFonts w:ascii="Courier New" w:hAnsi="Courier New" w:cs="Courier New" w:hint="default"/>
      </w:rPr>
    </w:lvl>
    <w:lvl w:ilvl="5" w:tplc="04050005" w:tentative="1">
      <w:start w:val="1"/>
      <w:numFmt w:val="bullet"/>
      <w:lvlText w:val=""/>
      <w:lvlJc w:val="left"/>
      <w:pPr>
        <w:ind w:left="4322" w:hanging="360"/>
      </w:pPr>
      <w:rPr>
        <w:rFonts w:ascii="Wingdings" w:hAnsi="Wingdings" w:hint="default"/>
      </w:rPr>
    </w:lvl>
    <w:lvl w:ilvl="6" w:tplc="04050001" w:tentative="1">
      <w:start w:val="1"/>
      <w:numFmt w:val="bullet"/>
      <w:lvlText w:val=""/>
      <w:lvlJc w:val="left"/>
      <w:pPr>
        <w:ind w:left="5042" w:hanging="360"/>
      </w:pPr>
      <w:rPr>
        <w:rFonts w:ascii="Symbol" w:hAnsi="Symbol" w:hint="default"/>
      </w:rPr>
    </w:lvl>
    <w:lvl w:ilvl="7" w:tplc="04050003" w:tentative="1">
      <w:start w:val="1"/>
      <w:numFmt w:val="bullet"/>
      <w:lvlText w:val="o"/>
      <w:lvlJc w:val="left"/>
      <w:pPr>
        <w:ind w:left="5762" w:hanging="360"/>
      </w:pPr>
      <w:rPr>
        <w:rFonts w:ascii="Courier New" w:hAnsi="Courier New" w:cs="Courier New" w:hint="default"/>
      </w:rPr>
    </w:lvl>
    <w:lvl w:ilvl="8" w:tplc="04050005" w:tentative="1">
      <w:start w:val="1"/>
      <w:numFmt w:val="bullet"/>
      <w:lvlText w:val=""/>
      <w:lvlJc w:val="left"/>
      <w:pPr>
        <w:ind w:left="6482" w:hanging="360"/>
      </w:pPr>
      <w:rPr>
        <w:rFonts w:ascii="Wingdings" w:hAnsi="Wingdings" w:hint="default"/>
      </w:rPr>
    </w:lvl>
  </w:abstractNum>
  <w:abstractNum w:abstractNumId="8">
    <w:nsid w:val="21450531"/>
    <w:multiLevelType w:val="multilevel"/>
    <w:tmpl w:val="AE7A28BA"/>
    <w:lvl w:ilvl="0">
      <w:start w:val="3"/>
      <w:numFmt w:val="decimal"/>
      <w:lvlText w:val="%1."/>
      <w:lvlJc w:val="left"/>
      <w:pPr>
        <w:ind w:left="72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20" w:hanging="1800"/>
      </w:pPr>
      <w:rPr>
        <w:rFonts w:hint="default"/>
      </w:rPr>
    </w:lvl>
    <w:lvl w:ilvl="8">
      <w:start w:val="1"/>
      <w:numFmt w:val="decimal"/>
      <w:lvlText w:val="%1.%2.%3.%4.%5.%6.%7.%8.%9."/>
      <w:lvlJc w:val="left"/>
      <w:pPr>
        <w:ind w:left="10800" w:hanging="1800"/>
      </w:pPr>
      <w:rPr>
        <w:rFonts w:hint="default"/>
      </w:rPr>
    </w:lvl>
  </w:abstractNum>
  <w:abstractNum w:abstractNumId="9">
    <w:nsid w:val="29F3032A"/>
    <w:multiLevelType w:val="hybridMultilevel"/>
    <w:tmpl w:val="8772A23A"/>
    <w:lvl w:ilvl="0" w:tplc="30FE0AE6">
      <w:start w:val="1"/>
      <w:numFmt w:val="bullet"/>
      <w:pStyle w:val="JP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D1A0048"/>
    <w:multiLevelType w:val="hybridMultilevel"/>
    <w:tmpl w:val="E0141176"/>
    <w:lvl w:ilvl="0" w:tplc="928ED2FC">
      <w:start w:val="1"/>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11">
    <w:nsid w:val="355D5DDD"/>
    <w:multiLevelType w:val="hybridMultilevel"/>
    <w:tmpl w:val="AA8AF93A"/>
    <w:lvl w:ilvl="0" w:tplc="0405000F">
      <w:start w:val="3"/>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57B6BD8"/>
    <w:multiLevelType w:val="hybridMultilevel"/>
    <w:tmpl w:val="C0E462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35B232CE"/>
    <w:multiLevelType w:val="hybridMultilevel"/>
    <w:tmpl w:val="B2528920"/>
    <w:lvl w:ilvl="0" w:tplc="0405000F">
      <w:start w:val="3"/>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6813A95"/>
    <w:multiLevelType w:val="multilevel"/>
    <w:tmpl w:val="414095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D711D9"/>
    <w:multiLevelType w:val="hybridMultilevel"/>
    <w:tmpl w:val="C04C9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CD33CD8"/>
    <w:multiLevelType w:val="hybridMultilevel"/>
    <w:tmpl w:val="35BE2CBA"/>
    <w:lvl w:ilvl="0" w:tplc="932EAF4A">
      <w:start w:val="12"/>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7">
    <w:nsid w:val="3ED66B9A"/>
    <w:multiLevelType w:val="multilevel"/>
    <w:tmpl w:val="99BE74C6"/>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8">
    <w:nsid w:val="46B3140E"/>
    <w:multiLevelType w:val="hybridMultilevel"/>
    <w:tmpl w:val="3EDCF3DA"/>
    <w:lvl w:ilvl="0" w:tplc="0405000F">
      <w:start w:val="3"/>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4C5A5F69"/>
    <w:multiLevelType w:val="hybridMultilevel"/>
    <w:tmpl w:val="2CBC9FE6"/>
    <w:lvl w:ilvl="0" w:tplc="525E5598">
      <w:start w:val="1"/>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0">
    <w:nsid w:val="50550141"/>
    <w:multiLevelType w:val="hybridMultilevel"/>
    <w:tmpl w:val="3DECF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46E3830"/>
    <w:multiLevelType w:val="hybridMultilevel"/>
    <w:tmpl w:val="7E343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5AD1840"/>
    <w:multiLevelType w:val="multilevel"/>
    <w:tmpl w:val="077EBC0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5BB1DEC"/>
    <w:multiLevelType w:val="hybridMultilevel"/>
    <w:tmpl w:val="248202F6"/>
    <w:lvl w:ilvl="0" w:tplc="04050001">
      <w:start w:val="1"/>
      <w:numFmt w:val="bullet"/>
      <w:lvlText w:val=""/>
      <w:lvlJc w:val="left"/>
      <w:pPr>
        <w:ind w:left="1440" w:hanging="360"/>
      </w:pPr>
      <w:rPr>
        <w:rFonts w:ascii="Symbol" w:hAnsi="Symbol"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56746FC9"/>
    <w:multiLevelType w:val="multilevel"/>
    <w:tmpl w:val="5EEA8B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5">
    <w:nsid w:val="58BC5AA2"/>
    <w:multiLevelType w:val="multilevel"/>
    <w:tmpl w:val="452628DC"/>
    <w:lvl w:ilvl="0">
      <w:start w:val="1"/>
      <w:numFmt w:val="decimal"/>
      <w:lvlText w:val="%1."/>
      <w:lvlJc w:val="left"/>
      <w:pPr>
        <w:ind w:left="360" w:hanging="360"/>
      </w:p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A006AE3"/>
    <w:multiLevelType w:val="hybridMultilevel"/>
    <w:tmpl w:val="247AD2F4"/>
    <w:lvl w:ilvl="0" w:tplc="04050001">
      <w:start w:val="1"/>
      <w:numFmt w:val="bullet"/>
      <w:lvlText w:val=""/>
      <w:lvlJc w:val="left"/>
      <w:pPr>
        <w:ind w:left="720" w:hanging="360"/>
      </w:pPr>
      <w:rPr>
        <w:rFonts w:ascii="Symbol" w:hAnsi="Symbol" w:hint="default"/>
      </w:rPr>
    </w:lvl>
    <w:lvl w:ilvl="1" w:tplc="58FE8FCC">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AFB1A39"/>
    <w:multiLevelType w:val="multilevel"/>
    <w:tmpl w:val="402EA85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C8E0A3B"/>
    <w:multiLevelType w:val="multilevel"/>
    <w:tmpl w:val="7966B60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04F0655"/>
    <w:multiLevelType w:val="hybridMultilevel"/>
    <w:tmpl w:val="34AAE616"/>
    <w:lvl w:ilvl="0" w:tplc="5060CB3A">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nsid w:val="67950089"/>
    <w:multiLevelType w:val="hybridMultilevel"/>
    <w:tmpl w:val="E0141176"/>
    <w:lvl w:ilvl="0" w:tplc="928ED2FC">
      <w:start w:val="1"/>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1">
    <w:nsid w:val="707F190C"/>
    <w:multiLevelType w:val="hybridMultilevel"/>
    <w:tmpl w:val="5352C3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1C73239"/>
    <w:multiLevelType w:val="multilevel"/>
    <w:tmpl w:val="95BE0F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256AA6"/>
    <w:multiLevelType w:val="hybridMultilevel"/>
    <w:tmpl w:val="7B029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69A3524"/>
    <w:multiLevelType w:val="multilevel"/>
    <w:tmpl w:val="6F94E1E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788D185A"/>
    <w:multiLevelType w:val="hybridMultilevel"/>
    <w:tmpl w:val="06CAF2AE"/>
    <w:lvl w:ilvl="0" w:tplc="9EA6B76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9494045"/>
    <w:multiLevelType w:val="multilevel"/>
    <w:tmpl w:val="947CC68A"/>
    <w:lvl w:ilvl="0">
      <w:start w:val="1"/>
      <w:numFmt w:val="bullet"/>
      <w:lvlText w:val=""/>
      <w:lvlJc w:val="left"/>
      <w:pPr>
        <w:ind w:left="1353" w:hanging="360"/>
      </w:pPr>
      <w:rPr>
        <w:rFonts w:ascii="Symbol" w:hAnsi="Symbol" w:hint="default"/>
      </w:r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7">
    <w:nsid w:val="7A3C1E71"/>
    <w:multiLevelType w:val="hybridMultilevel"/>
    <w:tmpl w:val="E0141176"/>
    <w:lvl w:ilvl="0" w:tplc="928ED2FC">
      <w:start w:val="1"/>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8">
    <w:nsid w:val="7BBA690A"/>
    <w:multiLevelType w:val="hybridMultilevel"/>
    <w:tmpl w:val="DA382F0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num w:numId="1">
    <w:abstractNumId w:val="9"/>
  </w:num>
  <w:num w:numId="2">
    <w:abstractNumId w:val="9"/>
  </w:num>
  <w:num w:numId="3">
    <w:abstractNumId w:val="25"/>
  </w:num>
  <w:num w:numId="4">
    <w:abstractNumId w:val="36"/>
  </w:num>
  <w:num w:numId="5">
    <w:abstractNumId w:val="7"/>
  </w:num>
  <w:num w:numId="6">
    <w:abstractNumId w:val="19"/>
  </w:num>
  <w:num w:numId="7">
    <w:abstractNumId w:val="24"/>
  </w:num>
  <w:num w:numId="8">
    <w:abstractNumId w:val="35"/>
  </w:num>
  <w:num w:numId="9">
    <w:abstractNumId w:val="11"/>
  </w:num>
  <w:num w:numId="10">
    <w:abstractNumId w:val="4"/>
  </w:num>
  <w:num w:numId="11">
    <w:abstractNumId w:val="23"/>
  </w:num>
  <w:num w:numId="12">
    <w:abstractNumId w:val="27"/>
  </w:num>
  <w:num w:numId="13">
    <w:abstractNumId w:val="2"/>
  </w:num>
  <w:num w:numId="14">
    <w:abstractNumId w:val="16"/>
  </w:num>
  <w:num w:numId="15">
    <w:abstractNumId w:val="30"/>
  </w:num>
  <w:num w:numId="16">
    <w:abstractNumId w:val="8"/>
  </w:num>
  <w:num w:numId="17">
    <w:abstractNumId w:val="22"/>
  </w:num>
  <w:num w:numId="18">
    <w:abstractNumId w:val="34"/>
  </w:num>
  <w:num w:numId="19">
    <w:abstractNumId w:val="13"/>
  </w:num>
  <w:num w:numId="20">
    <w:abstractNumId w:val="21"/>
  </w:num>
  <w:num w:numId="21">
    <w:abstractNumId w:val="33"/>
  </w:num>
  <w:num w:numId="22">
    <w:abstractNumId w:val="31"/>
  </w:num>
  <w:num w:numId="23">
    <w:abstractNumId w:val="18"/>
  </w:num>
  <w:num w:numId="24">
    <w:abstractNumId w:val="37"/>
  </w:num>
  <w:num w:numId="25">
    <w:abstractNumId w:val="10"/>
  </w:num>
  <w:num w:numId="26">
    <w:abstractNumId w:val="29"/>
  </w:num>
  <w:num w:numId="27">
    <w:abstractNumId w:val="0"/>
  </w:num>
  <w:num w:numId="28">
    <w:abstractNumId w:val="26"/>
  </w:num>
  <w:num w:numId="29">
    <w:abstractNumId w:val="14"/>
  </w:num>
  <w:num w:numId="30">
    <w:abstractNumId w:val="28"/>
  </w:num>
  <w:num w:numId="31">
    <w:abstractNumId w:val="3"/>
  </w:num>
  <w:num w:numId="32">
    <w:abstractNumId w:val="17"/>
  </w:num>
  <w:num w:numId="33">
    <w:abstractNumId w:val="5"/>
  </w:num>
  <w:num w:numId="34">
    <w:abstractNumId w:val="32"/>
  </w:num>
  <w:num w:numId="35">
    <w:abstractNumId w:val="38"/>
  </w:num>
  <w:num w:numId="36">
    <w:abstractNumId w:val="12"/>
  </w:num>
  <w:num w:numId="37">
    <w:abstractNumId w:val="20"/>
  </w:num>
  <w:num w:numId="38">
    <w:abstractNumId w:val="15"/>
  </w:num>
  <w:num w:numId="39">
    <w:abstractNumId w:val="1"/>
  </w:num>
  <w:num w:numId="4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chlát Jakub Ing. (IPR/SSP)">
    <w15:presenceInfo w15:providerId="None" w15:userId="Pechlát Jakub Ing. (IPR/S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3F7"/>
    <w:rsid w:val="00002ED7"/>
    <w:rsid w:val="00020916"/>
    <w:rsid w:val="0002209E"/>
    <w:rsid w:val="00023845"/>
    <w:rsid w:val="00023F82"/>
    <w:rsid w:val="00030CBC"/>
    <w:rsid w:val="00062439"/>
    <w:rsid w:val="000649A0"/>
    <w:rsid w:val="000949BC"/>
    <w:rsid w:val="000B600C"/>
    <w:rsid w:val="00127FF7"/>
    <w:rsid w:val="001C639E"/>
    <w:rsid w:val="001C7AC6"/>
    <w:rsid w:val="001D0046"/>
    <w:rsid w:val="001E740E"/>
    <w:rsid w:val="001F1489"/>
    <w:rsid w:val="001F797D"/>
    <w:rsid w:val="00213EF9"/>
    <w:rsid w:val="002448BA"/>
    <w:rsid w:val="0025152B"/>
    <w:rsid w:val="00260ACD"/>
    <w:rsid w:val="00260F7E"/>
    <w:rsid w:val="002E51F2"/>
    <w:rsid w:val="0030170B"/>
    <w:rsid w:val="003B09D0"/>
    <w:rsid w:val="003D60B0"/>
    <w:rsid w:val="003E06DE"/>
    <w:rsid w:val="003E3152"/>
    <w:rsid w:val="003E5CD7"/>
    <w:rsid w:val="00415E43"/>
    <w:rsid w:val="00447ED4"/>
    <w:rsid w:val="00494790"/>
    <w:rsid w:val="004A438A"/>
    <w:rsid w:val="004E521A"/>
    <w:rsid w:val="00523799"/>
    <w:rsid w:val="00533E8D"/>
    <w:rsid w:val="00573BB3"/>
    <w:rsid w:val="00576026"/>
    <w:rsid w:val="00591B2D"/>
    <w:rsid w:val="005925AD"/>
    <w:rsid w:val="005C20EC"/>
    <w:rsid w:val="005E32A9"/>
    <w:rsid w:val="00605682"/>
    <w:rsid w:val="00640DA0"/>
    <w:rsid w:val="00654FEA"/>
    <w:rsid w:val="006559FD"/>
    <w:rsid w:val="00666EF5"/>
    <w:rsid w:val="00690713"/>
    <w:rsid w:val="00691513"/>
    <w:rsid w:val="006936AB"/>
    <w:rsid w:val="00701A5E"/>
    <w:rsid w:val="00707444"/>
    <w:rsid w:val="00717387"/>
    <w:rsid w:val="00720A11"/>
    <w:rsid w:val="00723618"/>
    <w:rsid w:val="007245F3"/>
    <w:rsid w:val="0074432B"/>
    <w:rsid w:val="0074650F"/>
    <w:rsid w:val="007609CD"/>
    <w:rsid w:val="007732B7"/>
    <w:rsid w:val="00775A31"/>
    <w:rsid w:val="0078654D"/>
    <w:rsid w:val="007875F8"/>
    <w:rsid w:val="00792165"/>
    <w:rsid w:val="007D665E"/>
    <w:rsid w:val="007E5E12"/>
    <w:rsid w:val="007F175E"/>
    <w:rsid w:val="00812659"/>
    <w:rsid w:val="008207E1"/>
    <w:rsid w:val="00827AA5"/>
    <w:rsid w:val="00827D3B"/>
    <w:rsid w:val="00850AA0"/>
    <w:rsid w:val="00895B68"/>
    <w:rsid w:val="008B3152"/>
    <w:rsid w:val="008B3B44"/>
    <w:rsid w:val="008B6023"/>
    <w:rsid w:val="008E7D6C"/>
    <w:rsid w:val="00946684"/>
    <w:rsid w:val="00972BC9"/>
    <w:rsid w:val="00982CCA"/>
    <w:rsid w:val="009C32C8"/>
    <w:rsid w:val="009F1201"/>
    <w:rsid w:val="009F4FE1"/>
    <w:rsid w:val="00A221B5"/>
    <w:rsid w:val="00A22B8B"/>
    <w:rsid w:val="00A4705B"/>
    <w:rsid w:val="00A53FB9"/>
    <w:rsid w:val="00A62829"/>
    <w:rsid w:val="00A719F2"/>
    <w:rsid w:val="00A87B59"/>
    <w:rsid w:val="00A942AD"/>
    <w:rsid w:val="00AB6F02"/>
    <w:rsid w:val="00AC0FBA"/>
    <w:rsid w:val="00AF1A38"/>
    <w:rsid w:val="00AF2034"/>
    <w:rsid w:val="00AF6ED0"/>
    <w:rsid w:val="00B04056"/>
    <w:rsid w:val="00B12013"/>
    <w:rsid w:val="00B23C11"/>
    <w:rsid w:val="00B30AC1"/>
    <w:rsid w:val="00B6019A"/>
    <w:rsid w:val="00B64CF3"/>
    <w:rsid w:val="00B65F9F"/>
    <w:rsid w:val="00B9798E"/>
    <w:rsid w:val="00BA5EC2"/>
    <w:rsid w:val="00BC1077"/>
    <w:rsid w:val="00BD3322"/>
    <w:rsid w:val="00BD6513"/>
    <w:rsid w:val="00C15077"/>
    <w:rsid w:val="00C17DBE"/>
    <w:rsid w:val="00CB7511"/>
    <w:rsid w:val="00CC0438"/>
    <w:rsid w:val="00CD1296"/>
    <w:rsid w:val="00CF3506"/>
    <w:rsid w:val="00D24403"/>
    <w:rsid w:val="00D3275F"/>
    <w:rsid w:val="00D373F7"/>
    <w:rsid w:val="00D73169"/>
    <w:rsid w:val="00DB6DFD"/>
    <w:rsid w:val="00DC28C4"/>
    <w:rsid w:val="00DC7FEE"/>
    <w:rsid w:val="00DE3B6E"/>
    <w:rsid w:val="00DF56C7"/>
    <w:rsid w:val="00DF6D0F"/>
    <w:rsid w:val="00E826F1"/>
    <w:rsid w:val="00F1791D"/>
    <w:rsid w:val="00F372A6"/>
    <w:rsid w:val="00F50BEE"/>
    <w:rsid w:val="00F63C3A"/>
    <w:rsid w:val="00F81B97"/>
    <w:rsid w:val="00FA23F1"/>
    <w:rsid w:val="00FA5CDB"/>
    <w:rsid w:val="00FA714E"/>
    <w:rsid w:val="00FC2513"/>
    <w:rsid w:val="00FC75DF"/>
    <w:rsid w:val="00FE16F4"/>
    <w:rsid w:val="00FF7B2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next w:val="Zkladntext"/>
    <w:qFormat/>
    <w:rsid w:val="00D373F7"/>
    <w:pPr>
      <w:spacing w:after="0" w:line="240" w:lineRule="auto"/>
      <w:jc w:val="both"/>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
    <w:basedOn w:val="Normln"/>
    <w:link w:val="OdstavecseseznamemChar"/>
    <w:uiPriority w:val="34"/>
    <w:qFormat/>
    <w:rsid w:val="00A719F2"/>
    <w:pPr>
      <w:ind w:left="720"/>
      <w:contextualSpacing/>
    </w:pPr>
  </w:style>
  <w:style w:type="paragraph" w:customStyle="1" w:styleId="JPAutorDok">
    <w:name w:val="JP_AutorDok"/>
    <w:link w:val="JPAutorDokChar"/>
    <w:qFormat/>
    <w:rsid w:val="00494790"/>
    <w:pPr>
      <w:spacing w:after="120" w:line="240" w:lineRule="auto"/>
      <w:jc w:val="center"/>
    </w:pPr>
    <w:rPr>
      <w:rFonts w:ascii="UnitPro" w:eastAsia="Calibri" w:hAnsi="UnitPro" w:cs="UnitPro"/>
      <w:sz w:val="24"/>
    </w:rPr>
  </w:style>
  <w:style w:type="character" w:customStyle="1" w:styleId="JPAutorDokChar">
    <w:name w:val="JP_AutorDok Char"/>
    <w:basedOn w:val="Standardnpsmoodstavce"/>
    <w:link w:val="JPAutorDok"/>
    <w:rsid w:val="00494790"/>
    <w:rPr>
      <w:rFonts w:ascii="UnitPro" w:eastAsia="Calibri" w:hAnsi="UnitPro" w:cs="UnitPro"/>
      <w:sz w:val="24"/>
    </w:rPr>
  </w:style>
  <w:style w:type="paragraph" w:customStyle="1" w:styleId="JPslostr">
    <w:name w:val="JP_Číslostr"/>
    <w:link w:val="JPslostrChar"/>
    <w:qFormat/>
    <w:rsid w:val="00494790"/>
    <w:pPr>
      <w:spacing w:after="120" w:line="240" w:lineRule="auto"/>
      <w:jc w:val="center"/>
    </w:pPr>
    <w:rPr>
      <w:rFonts w:ascii="UnitPro-Thin" w:eastAsia="Calibri" w:hAnsi="UnitPro-Thin" w:cs="Times New Roman"/>
      <w:sz w:val="20"/>
    </w:rPr>
  </w:style>
  <w:style w:type="character" w:customStyle="1" w:styleId="JPslostrChar">
    <w:name w:val="JP_Číslostr Char"/>
    <w:basedOn w:val="Standardnpsmoodstavce"/>
    <w:link w:val="JPslostr"/>
    <w:rsid w:val="00494790"/>
    <w:rPr>
      <w:rFonts w:ascii="UnitPro-Thin" w:eastAsia="Calibri" w:hAnsi="UnitPro-Thin" w:cs="Times New Roman"/>
      <w:sz w:val="20"/>
    </w:rPr>
  </w:style>
  <w:style w:type="paragraph" w:customStyle="1" w:styleId="JPMezititulek">
    <w:name w:val="JP_Mezititulek"/>
    <w:link w:val="JPMezititulekChar"/>
    <w:qFormat/>
    <w:rsid w:val="00494790"/>
    <w:pPr>
      <w:spacing w:after="120" w:line="240" w:lineRule="auto"/>
    </w:pPr>
    <w:rPr>
      <w:rFonts w:ascii="UnitPro-Bold" w:eastAsia="Calibri" w:hAnsi="UnitPro-Bold" w:cs="UnitPro-Bold"/>
      <w:sz w:val="20"/>
    </w:rPr>
  </w:style>
  <w:style w:type="character" w:customStyle="1" w:styleId="JPMezititulekChar">
    <w:name w:val="JP_Mezititulek Char"/>
    <w:basedOn w:val="Standardnpsmoodstavce"/>
    <w:link w:val="JPMezititulek"/>
    <w:rsid w:val="00494790"/>
    <w:rPr>
      <w:rFonts w:ascii="UnitPro-Bold" w:eastAsia="Calibri" w:hAnsi="UnitPro-Bold" w:cs="UnitPro-Bold"/>
      <w:sz w:val="20"/>
    </w:rPr>
  </w:style>
  <w:style w:type="paragraph" w:customStyle="1" w:styleId="JPNadpis1">
    <w:name w:val="JP_Nadpis 1"/>
    <w:link w:val="JPNadpis1Char"/>
    <w:qFormat/>
    <w:rsid w:val="00494790"/>
    <w:pPr>
      <w:spacing w:before="120" w:after="240" w:line="240" w:lineRule="auto"/>
    </w:pPr>
    <w:rPr>
      <w:rFonts w:ascii="UnitPro-Bold" w:eastAsia="Calibri" w:hAnsi="UnitPro-Bold" w:cs="Times New Roman"/>
      <w:b/>
      <w:iCs/>
      <w:sz w:val="28"/>
      <w:szCs w:val="26"/>
    </w:rPr>
  </w:style>
  <w:style w:type="character" w:customStyle="1" w:styleId="JPNadpis1Char">
    <w:name w:val="JP_Nadpis 1 Char"/>
    <w:basedOn w:val="Standardnpsmoodstavce"/>
    <w:link w:val="JPNadpis1"/>
    <w:rsid w:val="00494790"/>
    <w:rPr>
      <w:rFonts w:ascii="UnitPro-Bold" w:eastAsia="Calibri" w:hAnsi="UnitPro-Bold" w:cs="Times New Roman"/>
      <w:b/>
      <w:iCs/>
      <w:sz w:val="28"/>
      <w:szCs w:val="26"/>
    </w:rPr>
  </w:style>
  <w:style w:type="paragraph" w:customStyle="1" w:styleId="JPNadpis2">
    <w:name w:val="JP_Nadpis 2"/>
    <w:link w:val="JPNadpis2Char"/>
    <w:qFormat/>
    <w:rsid w:val="00494790"/>
    <w:pPr>
      <w:spacing w:before="120" w:after="120" w:line="240" w:lineRule="auto"/>
    </w:pPr>
    <w:rPr>
      <w:rFonts w:ascii="UnitPro-Bold" w:eastAsia="Calibri" w:hAnsi="UnitPro-Bold" w:cs="Times New Roman"/>
      <w:sz w:val="26"/>
    </w:rPr>
  </w:style>
  <w:style w:type="character" w:customStyle="1" w:styleId="JPNadpis2Char">
    <w:name w:val="JP_Nadpis 2 Char"/>
    <w:basedOn w:val="Standardnpsmoodstavce"/>
    <w:link w:val="JPNadpis2"/>
    <w:rsid w:val="00494790"/>
    <w:rPr>
      <w:rFonts w:ascii="UnitPro-Bold" w:eastAsia="Calibri" w:hAnsi="UnitPro-Bold" w:cs="Times New Roman"/>
      <w:sz w:val="26"/>
    </w:rPr>
  </w:style>
  <w:style w:type="paragraph" w:customStyle="1" w:styleId="JPNormln">
    <w:name w:val="JP_Normální"/>
    <w:link w:val="JPNormlnChar"/>
    <w:qFormat/>
    <w:rsid w:val="00494790"/>
    <w:pPr>
      <w:spacing w:after="120" w:line="240" w:lineRule="auto"/>
      <w:jc w:val="both"/>
    </w:pPr>
    <w:rPr>
      <w:rFonts w:ascii="UnitPro-Light" w:eastAsia="Calibri" w:hAnsi="UnitPro-Light" w:cs="Times New Roman"/>
      <w:sz w:val="20"/>
    </w:rPr>
  </w:style>
  <w:style w:type="character" w:customStyle="1" w:styleId="JPNormlnChar">
    <w:name w:val="JP_Normální Char"/>
    <w:basedOn w:val="Standardnpsmoodstavce"/>
    <w:link w:val="JPNormln"/>
    <w:rsid w:val="00494790"/>
    <w:rPr>
      <w:rFonts w:ascii="UnitPro-Light" w:eastAsia="Calibri" w:hAnsi="UnitPro-Light" w:cs="Times New Roman"/>
      <w:sz w:val="20"/>
    </w:rPr>
  </w:style>
  <w:style w:type="paragraph" w:customStyle="1" w:styleId="JPOdrka">
    <w:name w:val="JP_Odrážka"/>
    <w:basedOn w:val="Odstavecseseznamem"/>
    <w:link w:val="JPOdrkaChar"/>
    <w:qFormat/>
    <w:rsid w:val="00494790"/>
    <w:pPr>
      <w:numPr>
        <w:numId w:val="2"/>
      </w:numPr>
      <w:spacing w:after="60"/>
      <w:contextualSpacing w:val="0"/>
    </w:pPr>
    <w:rPr>
      <w:rFonts w:ascii="UnitPro-Light" w:eastAsia="Calibri" w:hAnsi="UnitPro-Light"/>
    </w:rPr>
  </w:style>
  <w:style w:type="character" w:customStyle="1" w:styleId="JPOdrkaChar">
    <w:name w:val="JP_Odrážka Char"/>
    <w:basedOn w:val="Standardnpsmoodstavce"/>
    <w:link w:val="JPOdrka"/>
    <w:rsid w:val="00494790"/>
    <w:rPr>
      <w:rFonts w:ascii="UnitPro-Light" w:eastAsia="Calibri" w:hAnsi="UnitPro-Light" w:cs="Times New Roman"/>
      <w:sz w:val="20"/>
    </w:rPr>
  </w:style>
  <w:style w:type="paragraph" w:customStyle="1" w:styleId="JPPoznmkaP">
    <w:name w:val="JP_PoznámkaPČ"/>
    <w:link w:val="JPPoznmkaPChar"/>
    <w:qFormat/>
    <w:rsid w:val="00494790"/>
    <w:pPr>
      <w:spacing w:after="20" w:line="240" w:lineRule="auto"/>
    </w:pPr>
    <w:rPr>
      <w:rFonts w:ascii="UnitPro-Thin" w:eastAsia="Times New Roman" w:hAnsi="UnitPro-Thin" w:cs="Times New Roman"/>
      <w:bCs/>
      <w:sz w:val="16"/>
      <w:szCs w:val="20"/>
      <w:lang w:eastAsia="cs-CZ"/>
    </w:rPr>
  </w:style>
  <w:style w:type="character" w:customStyle="1" w:styleId="JPPoznmkaPChar">
    <w:name w:val="JP_PoznámkaPČ Char"/>
    <w:basedOn w:val="Standardnpsmoodstavce"/>
    <w:link w:val="JPPoznmkaP"/>
    <w:rsid w:val="00494790"/>
    <w:rPr>
      <w:rFonts w:ascii="UnitPro-Thin" w:eastAsia="Times New Roman" w:hAnsi="UnitPro-Thin" w:cs="Times New Roman"/>
      <w:bCs/>
      <w:sz w:val="16"/>
      <w:szCs w:val="20"/>
      <w:lang w:eastAsia="cs-CZ"/>
    </w:rPr>
  </w:style>
  <w:style w:type="paragraph" w:customStyle="1" w:styleId="JPTabulkaN">
    <w:name w:val="JP_TabulkaN"/>
    <w:link w:val="JPTabulkaNChar"/>
    <w:qFormat/>
    <w:rsid w:val="00494790"/>
    <w:pPr>
      <w:spacing w:before="360" w:after="80" w:line="240" w:lineRule="auto"/>
    </w:pPr>
    <w:rPr>
      <w:rFonts w:ascii="UnitPro" w:eastAsia="Times New Roman" w:hAnsi="UnitPro" w:cs="Times New Roman"/>
      <w:bCs/>
      <w:sz w:val="20"/>
      <w:szCs w:val="20"/>
      <w:lang w:eastAsia="cs-CZ"/>
    </w:rPr>
  </w:style>
  <w:style w:type="character" w:customStyle="1" w:styleId="JPTabulkaNChar">
    <w:name w:val="JP_TabulkaN Char"/>
    <w:basedOn w:val="Standardnpsmoodstavce"/>
    <w:link w:val="JPTabulkaN"/>
    <w:rsid w:val="00494790"/>
    <w:rPr>
      <w:rFonts w:ascii="UnitPro" w:eastAsia="Times New Roman" w:hAnsi="UnitPro" w:cs="Times New Roman"/>
      <w:bCs/>
      <w:sz w:val="20"/>
      <w:szCs w:val="20"/>
      <w:lang w:eastAsia="cs-CZ"/>
    </w:rPr>
  </w:style>
  <w:style w:type="paragraph" w:customStyle="1" w:styleId="JPTabulkaOL">
    <w:name w:val="JP_TabulkaOL"/>
    <w:link w:val="JPTabulkaOLChar"/>
    <w:qFormat/>
    <w:rsid w:val="00494790"/>
    <w:pPr>
      <w:spacing w:before="40" w:after="40" w:line="240" w:lineRule="auto"/>
    </w:pPr>
    <w:rPr>
      <w:rFonts w:ascii="UnitPro-Light" w:eastAsia="Calibri" w:hAnsi="UnitPro-Light" w:cs="Times New Roman"/>
      <w:sz w:val="18"/>
    </w:rPr>
  </w:style>
  <w:style w:type="character" w:customStyle="1" w:styleId="JPTabulkaOLChar">
    <w:name w:val="JP_TabulkaOL Char"/>
    <w:basedOn w:val="Standardnpsmoodstavce"/>
    <w:link w:val="JPTabulkaOL"/>
    <w:rsid w:val="00494790"/>
    <w:rPr>
      <w:rFonts w:ascii="UnitPro-Light" w:eastAsia="Calibri" w:hAnsi="UnitPro-Light" w:cs="Times New Roman"/>
      <w:sz w:val="18"/>
    </w:rPr>
  </w:style>
  <w:style w:type="paragraph" w:customStyle="1" w:styleId="JPTabulkaOP">
    <w:name w:val="JP_TabulkaOP"/>
    <w:link w:val="JPTabulkaOPChar"/>
    <w:qFormat/>
    <w:rsid w:val="00494790"/>
    <w:pPr>
      <w:spacing w:before="40" w:after="40" w:line="240" w:lineRule="auto"/>
      <w:jc w:val="center"/>
    </w:pPr>
    <w:rPr>
      <w:rFonts w:ascii="UnitPro-Light" w:eastAsia="Calibri" w:hAnsi="UnitPro-Light" w:cs="Times New Roman"/>
      <w:sz w:val="18"/>
    </w:rPr>
  </w:style>
  <w:style w:type="character" w:customStyle="1" w:styleId="JPTabulkaOPChar">
    <w:name w:val="JP_TabulkaOP Char"/>
    <w:basedOn w:val="Standardnpsmoodstavce"/>
    <w:link w:val="JPTabulkaOP"/>
    <w:rsid w:val="00494790"/>
    <w:rPr>
      <w:rFonts w:ascii="UnitPro-Light" w:eastAsia="Calibri" w:hAnsi="UnitPro-Light" w:cs="Times New Roman"/>
      <w:sz w:val="18"/>
    </w:rPr>
  </w:style>
  <w:style w:type="paragraph" w:customStyle="1" w:styleId="JPTabulkaZ">
    <w:name w:val="JP_TabulkaZ"/>
    <w:link w:val="JPTabulkaZChar"/>
    <w:qFormat/>
    <w:rsid w:val="00494790"/>
    <w:pPr>
      <w:spacing w:before="40" w:after="40" w:line="240" w:lineRule="auto"/>
    </w:pPr>
    <w:rPr>
      <w:rFonts w:ascii="UnitPro-Light" w:eastAsia="Calibri" w:hAnsi="UnitPro-Light" w:cs="Times New Roman"/>
      <w:b/>
      <w:sz w:val="18"/>
    </w:rPr>
  </w:style>
  <w:style w:type="character" w:customStyle="1" w:styleId="JPTabulkaZChar">
    <w:name w:val="JP_TabulkaZ Char"/>
    <w:basedOn w:val="Standardnpsmoodstavce"/>
    <w:link w:val="JPTabulkaZ"/>
    <w:rsid w:val="00494790"/>
    <w:rPr>
      <w:rFonts w:ascii="UnitPro-Light" w:eastAsia="Calibri" w:hAnsi="UnitPro-Light" w:cs="Times New Roman"/>
      <w:b/>
      <w:sz w:val="18"/>
    </w:rPr>
  </w:style>
  <w:style w:type="paragraph" w:customStyle="1" w:styleId="JPTabulkaZP">
    <w:name w:val="JP_TabulkaZP"/>
    <w:link w:val="JPTabulkaZPChar"/>
    <w:qFormat/>
    <w:rsid w:val="00494790"/>
    <w:pPr>
      <w:spacing w:before="40" w:after="360" w:line="240" w:lineRule="auto"/>
      <w:jc w:val="both"/>
    </w:pPr>
    <w:rPr>
      <w:rFonts w:ascii="UnitPro-Thin" w:eastAsia="Calibri" w:hAnsi="UnitPro-Thin" w:cs="Times New Roman"/>
      <w:i/>
      <w:sz w:val="18"/>
    </w:rPr>
  </w:style>
  <w:style w:type="character" w:customStyle="1" w:styleId="JPTabulkaZPChar">
    <w:name w:val="JP_TabulkaZP Char"/>
    <w:basedOn w:val="Standardnpsmoodstavce"/>
    <w:link w:val="JPTabulkaZP"/>
    <w:rsid w:val="00494790"/>
    <w:rPr>
      <w:rFonts w:ascii="UnitPro-Thin" w:eastAsia="Calibri" w:hAnsi="UnitPro-Thin" w:cs="Times New Roman"/>
      <w:i/>
      <w:sz w:val="18"/>
    </w:rPr>
  </w:style>
  <w:style w:type="paragraph" w:customStyle="1" w:styleId="JPTabulkaZP2">
    <w:name w:val="JP_TabulkaZP2"/>
    <w:link w:val="JPTabulkaZP2Char"/>
    <w:qFormat/>
    <w:rsid w:val="00494790"/>
    <w:pPr>
      <w:spacing w:before="40" w:after="40" w:line="240" w:lineRule="auto"/>
    </w:pPr>
    <w:rPr>
      <w:rFonts w:ascii="UnitPro-Thin" w:eastAsia="Calibri" w:hAnsi="UnitPro-Thin" w:cs="Times New Roman"/>
      <w:i/>
      <w:sz w:val="18"/>
    </w:rPr>
  </w:style>
  <w:style w:type="character" w:customStyle="1" w:styleId="JPTabulkaZP2Char">
    <w:name w:val="JP_TabulkaZP2 Char"/>
    <w:basedOn w:val="Standardnpsmoodstavce"/>
    <w:link w:val="JPTabulkaZP2"/>
    <w:rsid w:val="00494790"/>
    <w:rPr>
      <w:rFonts w:ascii="UnitPro-Thin" w:eastAsia="Calibri" w:hAnsi="UnitPro-Thin" w:cs="Times New Roman"/>
      <w:i/>
      <w:sz w:val="18"/>
    </w:rPr>
  </w:style>
  <w:style w:type="paragraph" w:customStyle="1" w:styleId="JPTitulDok">
    <w:name w:val="JP_TitulDok"/>
    <w:link w:val="JPTitulDokChar"/>
    <w:qFormat/>
    <w:rsid w:val="00494790"/>
    <w:pPr>
      <w:spacing w:before="20" w:after="20" w:line="240" w:lineRule="auto"/>
      <w:jc w:val="center"/>
    </w:pPr>
    <w:rPr>
      <w:rFonts w:ascii="UnitPro-Medi" w:eastAsia="Times New Roman" w:hAnsi="UnitPro-Medi" w:cs="UnitPro-Medi"/>
      <w:b/>
      <w:bCs/>
      <w:caps/>
      <w:sz w:val="40"/>
      <w:szCs w:val="40"/>
      <w:lang w:eastAsia="cs-CZ"/>
    </w:rPr>
  </w:style>
  <w:style w:type="character" w:customStyle="1" w:styleId="JPTitulDokChar">
    <w:name w:val="JP_TitulDok Char"/>
    <w:basedOn w:val="Standardnpsmoodstavce"/>
    <w:link w:val="JPTitulDok"/>
    <w:rsid w:val="00494790"/>
    <w:rPr>
      <w:rFonts w:ascii="UnitPro-Medi" w:eastAsia="Times New Roman" w:hAnsi="UnitPro-Medi" w:cs="UnitPro-Medi"/>
      <w:b/>
      <w:bCs/>
      <w:caps/>
      <w:sz w:val="40"/>
      <w:szCs w:val="40"/>
      <w:lang w:eastAsia="cs-CZ"/>
    </w:rPr>
  </w:style>
  <w:style w:type="paragraph" w:customStyle="1" w:styleId="slostr">
    <w:name w:val="Číslostr"/>
    <w:link w:val="slostrChar"/>
    <w:qFormat/>
    <w:rsid w:val="00573BB3"/>
    <w:pPr>
      <w:spacing w:before="120" w:after="0" w:line="240" w:lineRule="auto"/>
      <w:jc w:val="center"/>
    </w:pPr>
    <w:rPr>
      <w:rFonts w:ascii="UnitPro-Thin" w:eastAsia="Calibri" w:hAnsi="UnitPro-Thin"/>
    </w:rPr>
  </w:style>
  <w:style w:type="character" w:customStyle="1" w:styleId="slostrChar">
    <w:name w:val="Číslostr Char"/>
    <w:basedOn w:val="Standardnpsmoodstavce"/>
    <w:link w:val="slostr"/>
    <w:rsid w:val="00573BB3"/>
    <w:rPr>
      <w:rFonts w:ascii="UnitPro-Thin" w:eastAsia="Calibri" w:hAnsi="UnitPro-Thin"/>
    </w:rPr>
  </w:style>
  <w:style w:type="paragraph" w:customStyle="1" w:styleId="normln0">
    <w:name w:val="normální"/>
    <w:basedOn w:val="Normln"/>
    <w:rsid w:val="00D373F7"/>
    <w:rPr>
      <w:szCs w:val="20"/>
    </w:rPr>
  </w:style>
  <w:style w:type="paragraph" w:styleId="Zkladntext">
    <w:name w:val="Body Text"/>
    <w:basedOn w:val="Normln"/>
    <w:link w:val="ZkladntextChar"/>
    <w:uiPriority w:val="99"/>
    <w:unhideWhenUsed/>
    <w:rsid w:val="00D373F7"/>
    <w:pPr>
      <w:spacing w:after="120"/>
    </w:pPr>
  </w:style>
  <w:style w:type="character" w:customStyle="1" w:styleId="ZkladntextChar">
    <w:name w:val="Základní text Char"/>
    <w:basedOn w:val="Standardnpsmoodstavce"/>
    <w:link w:val="Zkladntext"/>
    <w:uiPriority w:val="99"/>
    <w:rsid w:val="00D373F7"/>
    <w:rPr>
      <w:rFonts w:ascii="Arial" w:eastAsia="Times New Roman" w:hAnsi="Arial" w:cs="Times New Roman"/>
      <w:sz w:val="20"/>
      <w:szCs w:val="24"/>
      <w:lang w:eastAsia="cs-CZ"/>
    </w:rPr>
  </w:style>
  <w:style w:type="paragraph" w:styleId="Obsah1">
    <w:name w:val="toc 1"/>
    <w:basedOn w:val="Normln"/>
    <w:next w:val="Normln"/>
    <w:autoRedefine/>
    <w:uiPriority w:val="39"/>
    <w:unhideWhenUsed/>
    <w:rsid w:val="00D373F7"/>
    <w:pPr>
      <w:spacing w:after="100"/>
    </w:pPr>
  </w:style>
  <w:style w:type="character" w:customStyle="1" w:styleId="OdstavecseseznamemChar">
    <w:name w:val="Odstavec se seznamem Char"/>
    <w:aliases w:val="Odstavec_muj Char,Nad Char"/>
    <w:basedOn w:val="Standardnpsmoodstavce"/>
    <w:link w:val="Odstavecseseznamem"/>
    <w:uiPriority w:val="34"/>
    <w:rsid w:val="00D373F7"/>
    <w:rPr>
      <w:rFonts w:ascii="Times New Roman" w:hAnsi="Times New Roman" w:cs="Times New Roman"/>
      <w:sz w:val="24"/>
    </w:rPr>
  </w:style>
  <w:style w:type="character" w:styleId="Siln">
    <w:name w:val="Strong"/>
    <w:basedOn w:val="Standardnpsmoodstavce"/>
    <w:uiPriority w:val="22"/>
    <w:qFormat/>
    <w:rsid w:val="00D373F7"/>
    <w:rPr>
      <w:b/>
      <w:bCs/>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D373F7"/>
    <w:rPr>
      <w:sz w:val="22"/>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D373F7"/>
    <w:rPr>
      <w:rFonts w:ascii="Arial" w:eastAsia="Times New Roman" w:hAnsi="Arial" w:cs="Times New Roman"/>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D373F7"/>
    <w:rPr>
      <w:vertAlign w:val="superscript"/>
    </w:rPr>
  </w:style>
  <w:style w:type="paragraph" w:customStyle="1" w:styleId="txt">
    <w:name w:val="txt"/>
    <w:basedOn w:val="Normln"/>
    <w:rsid w:val="00D373F7"/>
    <w:pPr>
      <w:spacing w:after="120"/>
      <w:ind w:firstLine="357"/>
    </w:pPr>
    <w:rPr>
      <w:sz w:val="22"/>
    </w:rPr>
  </w:style>
  <w:style w:type="character" w:styleId="Odkaznakoment">
    <w:name w:val="annotation reference"/>
    <w:basedOn w:val="Standardnpsmoodstavce"/>
    <w:uiPriority w:val="99"/>
    <w:semiHidden/>
    <w:unhideWhenUsed/>
    <w:rsid w:val="00B65F9F"/>
    <w:rPr>
      <w:sz w:val="16"/>
      <w:szCs w:val="16"/>
    </w:rPr>
  </w:style>
  <w:style w:type="paragraph" w:styleId="Textkomente">
    <w:name w:val="annotation text"/>
    <w:basedOn w:val="Normln"/>
    <w:link w:val="TextkomenteChar"/>
    <w:uiPriority w:val="99"/>
    <w:semiHidden/>
    <w:unhideWhenUsed/>
    <w:rsid w:val="00B65F9F"/>
    <w:rPr>
      <w:szCs w:val="20"/>
    </w:rPr>
  </w:style>
  <w:style w:type="character" w:customStyle="1" w:styleId="TextkomenteChar">
    <w:name w:val="Text komentáře Char"/>
    <w:basedOn w:val="Standardnpsmoodstavce"/>
    <w:link w:val="Textkomente"/>
    <w:uiPriority w:val="99"/>
    <w:semiHidden/>
    <w:rsid w:val="00B65F9F"/>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5F9F"/>
    <w:rPr>
      <w:b/>
      <w:bCs/>
    </w:rPr>
  </w:style>
  <w:style w:type="character" w:customStyle="1" w:styleId="PedmtkomenteChar">
    <w:name w:val="Předmět komentáře Char"/>
    <w:basedOn w:val="TextkomenteChar"/>
    <w:link w:val="Pedmtkomente"/>
    <w:uiPriority w:val="99"/>
    <w:semiHidden/>
    <w:rsid w:val="00B65F9F"/>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B65F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5F9F"/>
    <w:rPr>
      <w:rFonts w:ascii="Segoe UI" w:eastAsia="Times New Roman" w:hAnsi="Segoe UI" w:cs="Segoe UI"/>
      <w:sz w:val="18"/>
      <w:szCs w:val="18"/>
      <w:lang w:eastAsia="cs-CZ"/>
    </w:rPr>
  </w:style>
  <w:style w:type="paragraph" w:customStyle="1" w:styleId="Tabulkatext">
    <w:name w:val="Tabulka text"/>
    <w:link w:val="TabulkatextChar"/>
    <w:uiPriority w:val="6"/>
    <w:qFormat/>
    <w:rsid w:val="008E7D6C"/>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8E7D6C"/>
    <w:rPr>
      <w:sz w:val="20"/>
    </w:rPr>
  </w:style>
  <w:style w:type="table" w:styleId="Mkatabulky">
    <w:name w:val="Table Grid"/>
    <w:basedOn w:val="Normlntabulka"/>
    <w:uiPriority w:val="59"/>
    <w:rsid w:val="008E7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A23F1"/>
    <w:rPr>
      <w:color w:val="0563C1" w:themeColor="hyperlink"/>
      <w:u w:val="single"/>
    </w:rPr>
  </w:style>
  <w:style w:type="paragraph" w:customStyle="1" w:styleId="Prav-sl">
    <w:name w:val="Prav - čísl"/>
    <w:basedOn w:val="Normln"/>
    <w:link w:val="Prav-slChar"/>
    <w:qFormat/>
    <w:rsid w:val="00FA23F1"/>
    <w:pPr>
      <w:numPr>
        <w:numId w:val="10"/>
      </w:numPr>
      <w:spacing w:before="80" w:after="40"/>
    </w:pPr>
    <w:rPr>
      <w:rFonts w:eastAsia="Calibri" w:cs="Arial"/>
      <w:szCs w:val="20"/>
    </w:rPr>
  </w:style>
  <w:style w:type="character" w:customStyle="1" w:styleId="Prav-slChar">
    <w:name w:val="Prav - čísl Char"/>
    <w:basedOn w:val="Standardnpsmoodstavce"/>
    <w:link w:val="Prav-sl"/>
    <w:rsid w:val="00FA23F1"/>
    <w:rPr>
      <w:rFonts w:ascii="Arial" w:eastAsia="Calibri" w:hAnsi="Arial" w:cs="Arial"/>
      <w:sz w:val="20"/>
      <w:szCs w:val="20"/>
      <w:lang w:eastAsia="cs-CZ"/>
    </w:rPr>
  </w:style>
  <w:style w:type="paragraph" w:customStyle="1" w:styleId="Styl2">
    <w:name w:val="Styl2"/>
    <w:basedOn w:val="Normln"/>
    <w:qFormat/>
    <w:rsid w:val="00A62829"/>
    <w:pPr>
      <w:overflowPunct w:val="0"/>
      <w:autoSpaceDE w:val="0"/>
      <w:autoSpaceDN w:val="0"/>
      <w:adjustRightInd w:val="0"/>
      <w:ind w:left="1224" w:hanging="504"/>
      <w:textAlignment w:val="baseline"/>
    </w:pPr>
  </w:style>
  <w:style w:type="paragraph" w:customStyle="1" w:styleId="Styl5">
    <w:name w:val="Styl5"/>
    <w:basedOn w:val="Styl2"/>
    <w:link w:val="Styl5Char"/>
    <w:qFormat/>
    <w:rsid w:val="00A62829"/>
    <w:pPr>
      <w:ind w:left="1728" w:hanging="648"/>
    </w:pPr>
  </w:style>
  <w:style w:type="character" w:customStyle="1" w:styleId="Styl5Char">
    <w:name w:val="Styl5 Char"/>
    <w:basedOn w:val="Standardnpsmoodstavce"/>
    <w:link w:val="Styl5"/>
    <w:rsid w:val="00A62829"/>
    <w:rPr>
      <w:rFonts w:ascii="Arial" w:eastAsia="Times New Roman" w:hAnsi="Arial" w:cs="Times New Roman"/>
      <w:sz w:val="20"/>
      <w:szCs w:val="24"/>
      <w:lang w:eastAsia="cs-CZ"/>
    </w:rPr>
  </w:style>
  <w:style w:type="paragraph" w:styleId="Zhlav">
    <w:name w:val="header"/>
    <w:basedOn w:val="Normln"/>
    <w:link w:val="ZhlavChar"/>
    <w:uiPriority w:val="99"/>
    <w:unhideWhenUsed/>
    <w:rsid w:val="00CF3506"/>
    <w:pPr>
      <w:tabs>
        <w:tab w:val="center" w:pos="4536"/>
        <w:tab w:val="right" w:pos="9072"/>
      </w:tabs>
    </w:pPr>
  </w:style>
  <w:style w:type="character" w:customStyle="1" w:styleId="ZhlavChar">
    <w:name w:val="Záhlaví Char"/>
    <w:basedOn w:val="Standardnpsmoodstavce"/>
    <w:link w:val="Zhlav"/>
    <w:uiPriority w:val="99"/>
    <w:rsid w:val="00CF3506"/>
    <w:rPr>
      <w:rFonts w:ascii="Arial" w:eastAsia="Times New Roman" w:hAnsi="Arial" w:cs="Times New Roman"/>
      <w:sz w:val="20"/>
      <w:szCs w:val="24"/>
      <w:lang w:eastAsia="cs-CZ"/>
    </w:rPr>
  </w:style>
  <w:style w:type="paragraph" w:styleId="Zpat">
    <w:name w:val="footer"/>
    <w:basedOn w:val="Normln"/>
    <w:link w:val="ZpatChar"/>
    <w:uiPriority w:val="99"/>
    <w:unhideWhenUsed/>
    <w:rsid w:val="00CF3506"/>
    <w:pPr>
      <w:tabs>
        <w:tab w:val="center" w:pos="4536"/>
        <w:tab w:val="right" w:pos="9072"/>
      </w:tabs>
    </w:pPr>
  </w:style>
  <w:style w:type="character" w:customStyle="1" w:styleId="ZpatChar">
    <w:name w:val="Zápatí Char"/>
    <w:basedOn w:val="Standardnpsmoodstavce"/>
    <w:link w:val="Zpat"/>
    <w:uiPriority w:val="99"/>
    <w:rsid w:val="00CF3506"/>
    <w:rPr>
      <w:rFonts w:ascii="Arial" w:eastAsia="Times New Roman" w:hAnsi="Arial" w:cs="Times New Roman"/>
      <w:sz w:val="20"/>
      <w:szCs w:val="24"/>
      <w:lang w:eastAsia="cs-CZ"/>
    </w:rPr>
  </w:style>
  <w:style w:type="paragraph" w:customStyle="1" w:styleId="Atab3">
    <w:name w:val="A tab 3"/>
    <w:basedOn w:val="Normln"/>
    <w:link w:val="Atab3Char"/>
    <w:uiPriority w:val="99"/>
    <w:rsid w:val="00A87B59"/>
    <w:pPr>
      <w:tabs>
        <w:tab w:val="left" w:pos="540"/>
        <w:tab w:val="left" w:pos="900"/>
      </w:tabs>
      <w:spacing w:after="80"/>
      <w:jc w:val="left"/>
    </w:pPr>
    <w:rPr>
      <w:rFonts w:ascii="Times New Roman" w:hAnsi="Times New Roman"/>
      <w:sz w:val="24"/>
      <w:szCs w:val="20"/>
    </w:rPr>
  </w:style>
  <w:style w:type="character" w:customStyle="1" w:styleId="Atab3Char">
    <w:name w:val="A tab 3 Char"/>
    <w:link w:val="Atab3"/>
    <w:uiPriority w:val="99"/>
    <w:locked/>
    <w:rsid w:val="00A87B59"/>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2448BA"/>
  </w:style>
  <w:style w:type="paragraph" w:customStyle="1" w:styleId="Default">
    <w:name w:val="Default"/>
    <w:rsid w:val="00BA5EC2"/>
    <w:pPr>
      <w:autoSpaceDE w:val="0"/>
      <w:autoSpaceDN w:val="0"/>
      <w:adjustRightInd w:val="0"/>
      <w:spacing w:after="0" w:line="240" w:lineRule="auto"/>
    </w:pPr>
    <w:rPr>
      <w:rFonts w:ascii="Arial" w:hAnsi="Arial" w:cs="Arial"/>
      <w:color w:val="000000"/>
      <w:sz w:val="24"/>
      <w:szCs w:val="24"/>
    </w:rPr>
  </w:style>
  <w:style w:type="paragraph" w:customStyle="1" w:styleId="Styl4">
    <w:name w:val="Styl4"/>
    <w:basedOn w:val="Normln"/>
    <w:link w:val="Styl4Char"/>
    <w:qFormat/>
    <w:rsid w:val="00B30AC1"/>
    <w:pPr>
      <w:overflowPunct w:val="0"/>
      <w:autoSpaceDE w:val="0"/>
      <w:autoSpaceDN w:val="0"/>
      <w:adjustRightInd w:val="0"/>
      <w:spacing w:after="160" w:line="259" w:lineRule="auto"/>
      <w:ind w:left="2148" w:hanging="720"/>
      <w:jc w:val="left"/>
      <w:textAlignment w:val="baseline"/>
    </w:pPr>
    <w:rPr>
      <w:rFonts w:asciiTheme="minorHAnsi" w:eastAsiaTheme="minorHAnsi" w:hAnsiTheme="minorHAnsi" w:cstheme="minorBidi"/>
      <w:b/>
      <w:sz w:val="22"/>
      <w:szCs w:val="22"/>
      <w:lang w:eastAsia="en-US"/>
    </w:rPr>
  </w:style>
  <w:style w:type="character" w:customStyle="1" w:styleId="Styl4Char">
    <w:name w:val="Styl4 Char"/>
    <w:basedOn w:val="Standardnpsmoodstavce"/>
    <w:link w:val="Styl4"/>
    <w:rsid w:val="00B30AC1"/>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next w:val="Zkladntext"/>
    <w:qFormat/>
    <w:rsid w:val="00D373F7"/>
    <w:pPr>
      <w:spacing w:after="0" w:line="240" w:lineRule="auto"/>
      <w:jc w:val="both"/>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
    <w:basedOn w:val="Normln"/>
    <w:link w:val="OdstavecseseznamemChar"/>
    <w:uiPriority w:val="34"/>
    <w:qFormat/>
    <w:rsid w:val="00A719F2"/>
    <w:pPr>
      <w:ind w:left="720"/>
      <w:contextualSpacing/>
    </w:pPr>
  </w:style>
  <w:style w:type="paragraph" w:customStyle="1" w:styleId="JPAutorDok">
    <w:name w:val="JP_AutorDok"/>
    <w:link w:val="JPAutorDokChar"/>
    <w:qFormat/>
    <w:rsid w:val="00494790"/>
    <w:pPr>
      <w:spacing w:after="120" w:line="240" w:lineRule="auto"/>
      <w:jc w:val="center"/>
    </w:pPr>
    <w:rPr>
      <w:rFonts w:ascii="UnitPro" w:eastAsia="Calibri" w:hAnsi="UnitPro" w:cs="UnitPro"/>
      <w:sz w:val="24"/>
    </w:rPr>
  </w:style>
  <w:style w:type="character" w:customStyle="1" w:styleId="JPAutorDokChar">
    <w:name w:val="JP_AutorDok Char"/>
    <w:basedOn w:val="Standardnpsmoodstavce"/>
    <w:link w:val="JPAutorDok"/>
    <w:rsid w:val="00494790"/>
    <w:rPr>
      <w:rFonts w:ascii="UnitPro" w:eastAsia="Calibri" w:hAnsi="UnitPro" w:cs="UnitPro"/>
      <w:sz w:val="24"/>
    </w:rPr>
  </w:style>
  <w:style w:type="paragraph" w:customStyle="1" w:styleId="JPslostr">
    <w:name w:val="JP_Číslostr"/>
    <w:link w:val="JPslostrChar"/>
    <w:qFormat/>
    <w:rsid w:val="00494790"/>
    <w:pPr>
      <w:spacing w:after="120" w:line="240" w:lineRule="auto"/>
      <w:jc w:val="center"/>
    </w:pPr>
    <w:rPr>
      <w:rFonts w:ascii="UnitPro-Thin" w:eastAsia="Calibri" w:hAnsi="UnitPro-Thin" w:cs="Times New Roman"/>
      <w:sz w:val="20"/>
    </w:rPr>
  </w:style>
  <w:style w:type="character" w:customStyle="1" w:styleId="JPslostrChar">
    <w:name w:val="JP_Číslostr Char"/>
    <w:basedOn w:val="Standardnpsmoodstavce"/>
    <w:link w:val="JPslostr"/>
    <w:rsid w:val="00494790"/>
    <w:rPr>
      <w:rFonts w:ascii="UnitPro-Thin" w:eastAsia="Calibri" w:hAnsi="UnitPro-Thin" w:cs="Times New Roman"/>
      <w:sz w:val="20"/>
    </w:rPr>
  </w:style>
  <w:style w:type="paragraph" w:customStyle="1" w:styleId="JPMezititulek">
    <w:name w:val="JP_Mezititulek"/>
    <w:link w:val="JPMezititulekChar"/>
    <w:qFormat/>
    <w:rsid w:val="00494790"/>
    <w:pPr>
      <w:spacing w:after="120" w:line="240" w:lineRule="auto"/>
    </w:pPr>
    <w:rPr>
      <w:rFonts w:ascii="UnitPro-Bold" w:eastAsia="Calibri" w:hAnsi="UnitPro-Bold" w:cs="UnitPro-Bold"/>
      <w:sz w:val="20"/>
    </w:rPr>
  </w:style>
  <w:style w:type="character" w:customStyle="1" w:styleId="JPMezititulekChar">
    <w:name w:val="JP_Mezititulek Char"/>
    <w:basedOn w:val="Standardnpsmoodstavce"/>
    <w:link w:val="JPMezititulek"/>
    <w:rsid w:val="00494790"/>
    <w:rPr>
      <w:rFonts w:ascii="UnitPro-Bold" w:eastAsia="Calibri" w:hAnsi="UnitPro-Bold" w:cs="UnitPro-Bold"/>
      <w:sz w:val="20"/>
    </w:rPr>
  </w:style>
  <w:style w:type="paragraph" w:customStyle="1" w:styleId="JPNadpis1">
    <w:name w:val="JP_Nadpis 1"/>
    <w:link w:val="JPNadpis1Char"/>
    <w:qFormat/>
    <w:rsid w:val="00494790"/>
    <w:pPr>
      <w:spacing w:before="120" w:after="240" w:line="240" w:lineRule="auto"/>
    </w:pPr>
    <w:rPr>
      <w:rFonts w:ascii="UnitPro-Bold" w:eastAsia="Calibri" w:hAnsi="UnitPro-Bold" w:cs="Times New Roman"/>
      <w:b/>
      <w:iCs/>
      <w:sz w:val="28"/>
      <w:szCs w:val="26"/>
    </w:rPr>
  </w:style>
  <w:style w:type="character" w:customStyle="1" w:styleId="JPNadpis1Char">
    <w:name w:val="JP_Nadpis 1 Char"/>
    <w:basedOn w:val="Standardnpsmoodstavce"/>
    <w:link w:val="JPNadpis1"/>
    <w:rsid w:val="00494790"/>
    <w:rPr>
      <w:rFonts w:ascii="UnitPro-Bold" w:eastAsia="Calibri" w:hAnsi="UnitPro-Bold" w:cs="Times New Roman"/>
      <w:b/>
      <w:iCs/>
      <w:sz w:val="28"/>
      <w:szCs w:val="26"/>
    </w:rPr>
  </w:style>
  <w:style w:type="paragraph" w:customStyle="1" w:styleId="JPNadpis2">
    <w:name w:val="JP_Nadpis 2"/>
    <w:link w:val="JPNadpis2Char"/>
    <w:qFormat/>
    <w:rsid w:val="00494790"/>
    <w:pPr>
      <w:spacing w:before="120" w:after="120" w:line="240" w:lineRule="auto"/>
    </w:pPr>
    <w:rPr>
      <w:rFonts w:ascii="UnitPro-Bold" w:eastAsia="Calibri" w:hAnsi="UnitPro-Bold" w:cs="Times New Roman"/>
      <w:sz w:val="26"/>
    </w:rPr>
  </w:style>
  <w:style w:type="character" w:customStyle="1" w:styleId="JPNadpis2Char">
    <w:name w:val="JP_Nadpis 2 Char"/>
    <w:basedOn w:val="Standardnpsmoodstavce"/>
    <w:link w:val="JPNadpis2"/>
    <w:rsid w:val="00494790"/>
    <w:rPr>
      <w:rFonts w:ascii="UnitPro-Bold" w:eastAsia="Calibri" w:hAnsi="UnitPro-Bold" w:cs="Times New Roman"/>
      <w:sz w:val="26"/>
    </w:rPr>
  </w:style>
  <w:style w:type="paragraph" w:customStyle="1" w:styleId="JPNormln">
    <w:name w:val="JP_Normální"/>
    <w:link w:val="JPNormlnChar"/>
    <w:qFormat/>
    <w:rsid w:val="00494790"/>
    <w:pPr>
      <w:spacing w:after="120" w:line="240" w:lineRule="auto"/>
      <w:jc w:val="both"/>
    </w:pPr>
    <w:rPr>
      <w:rFonts w:ascii="UnitPro-Light" w:eastAsia="Calibri" w:hAnsi="UnitPro-Light" w:cs="Times New Roman"/>
      <w:sz w:val="20"/>
    </w:rPr>
  </w:style>
  <w:style w:type="character" w:customStyle="1" w:styleId="JPNormlnChar">
    <w:name w:val="JP_Normální Char"/>
    <w:basedOn w:val="Standardnpsmoodstavce"/>
    <w:link w:val="JPNormln"/>
    <w:rsid w:val="00494790"/>
    <w:rPr>
      <w:rFonts w:ascii="UnitPro-Light" w:eastAsia="Calibri" w:hAnsi="UnitPro-Light" w:cs="Times New Roman"/>
      <w:sz w:val="20"/>
    </w:rPr>
  </w:style>
  <w:style w:type="paragraph" w:customStyle="1" w:styleId="JPOdrka">
    <w:name w:val="JP_Odrážka"/>
    <w:basedOn w:val="Odstavecseseznamem"/>
    <w:link w:val="JPOdrkaChar"/>
    <w:qFormat/>
    <w:rsid w:val="00494790"/>
    <w:pPr>
      <w:numPr>
        <w:numId w:val="2"/>
      </w:numPr>
      <w:spacing w:after="60"/>
      <w:contextualSpacing w:val="0"/>
    </w:pPr>
    <w:rPr>
      <w:rFonts w:ascii="UnitPro-Light" w:eastAsia="Calibri" w:hAnsi="UnitPro-Light"/>
    </w:rPr>
  </w:style>
  <w:style w:type="character" w:customStyle="1" w:styleId="JPOdrkaChar">
    <w:name w:val="JP_Odrážka Char"/>
    <w:basedOn w:val="Standardnpsmoodstavce"/>
    <w:link w:val="JPOdrka"/>
    <w:rsid w:val="00494790"/>
    <w:rPr>
      <w:rFonts w:ascii="UnitPro-Light" w:eastAsia="Calibri" w:hAnsi="UnitPro-Light" w:cs="Times New Roman"/>
      <w:sz w:val="20"/>
    </w:rPr>
  </w:style>
  <w:style w:type="paragraph" w:customStyle="1" w:styleId="JPPoznmkaP">
    <w:name w:val="JP_PoznámkaPČ"/>
    <w:link w:val="JPPoznmkaPChar"/>
    <w:qFormat/>
    <w:rsid w:val="00494790"/>
    <w:pPr>
      <w:spacing w:after="20" w:line="240" w:lineRule="auto"/>
    </w:pPr>
    <w:rPr>
      <w:rFonts w:ascii="UnitPro-Thin" w:eastAsia="Times New Roman" w:hAnsi="UnitPro-Thin" w:cs="Times New Roman"/>
      <w:bCs/>
      <w:sz w:val="16"/>
      <w:szCs w:val="20"/>
      <w:lang w:eastAsia="cs-CZ"/>
    </w:rPr>
  </w:style>
  <w:style w:type="character" w:customStyle="1" w:styleId="JPPoznmkaPChar">
    <w:name w:val="JP_PoznámkaPČ Char"/>
    <w:basedOn w:val="Standardnpsmoodstavce"/>
    <w:link w:val="JPPoznmkaP"/>
    <w:rsid w:val="00494790"/>
    <w:rPr>
      <w:rFonts w:ascii="UnitPro-Thin" w:eastAsia="Times New Roman" w:hAnsi="UnitPro-Thin" w:cs="Times New Roman"/>
      <w:bCs/>
      <w:sz w:val="16"/>
      <w:szCs w:val="20"/>
      <w:lang w:eastAsia="cs-CZ"/>
    </w:rPr>
  </w:style>
  <w:style w:type="paragraph" w:customStyle="1" w:styleId="JPTabulkaN">
    <w:name w:val="JP_TabulkaN"/>
    <w:link w:val="JPTabulkaNChar"/>
    <w:qFormat/>
    <w:rsid w:val="00494790"/>
    <w:pPr>
      <w:spacing w:before="360" w:after="80" w:line="240" w:lineRule="auto"/>
    </w:pPr>
    <w:rPr>
      <w:rFonts w:ascii="UnitPro" w:eastAsia="Times New Roman" w:hAnsi="UnitPro" w:cs="Times New Roman"/>
      <w:bCs/>
      <w:sz w:val="20"/>
      <w:szCs w:val="20"/>
      <w:lang w:eastAsia="cs-CZ"/>
    </w:rPr>
  </w:style>
  <w:style w:type="character" w:customStyle="1" w:styleId="JPTabulkaNChar">
    <w:name w:val="JP_TabulkaN Char"/>
    <w:basedOn w:val="Standardnpsmoodstavce"/>
    <w:link w:val="JPTabulkaN"/>
    <w:rsid w:val="00494790"/>
    <w:rPr>
      <w:rFonts w:ascii="UnitPro" w:eastAsia="Times New Roman" w:hAnsi="UnitPro" w:cs="Times New Roman"/>
      <w:bCs/>
      <w:sz w:val="20"/>
      <w:szCs w:val="20"/>
      <w:lang w:eastAsia="cs-CZ"/>
    </w:rPr>
  </w:style>
  <w:style w:type="paragraph" w:customStyle="1" w:styleId="JPTabulkaOL">
    <w:name w:val="JP_TabulkaOL"/>
    <w:link w:val="JPTabulkaOLChar"/>
    <w:qFormat/>
    <w:rsid w:val="00494790"/>
    <w:pPr>
      <w:spacing w:before="40" w:after="40" w:line="240" w:lineRule="auto"/>
    </w:pPr>
    <w:rPr>
      <w:rFonts w:ascii="UnitPro-Light" w:eastAsia="Calibri" w:hAnsi="UnitPro-Light" w:cs="Times New Roman"/>
      <w:sz w:val="18"/>
    </w:rPr>
  </w:style>
  <w:style w:type="character" w:customStyle="1" w:styleId="JPTabulkaOLChar">
    <w:name w:val="JP_TabulkaOL Char"/>
    <w:basedOn w:val="Standardnpsmoodstavce"/>
    <w:link w:val="JPTabulkaOL"/>
    <w:rsid w:val="00494790"/>
    <w:rPr>
      <w:rFonts w:ascii="UnitPro-Light" w:eastAsia="Calibri" w:hAnsi="UnitPro-Light" w:cs="Times New Roman"/>
      <w:sz w:val="18"/>
    </w:rPr>
  </w:style>
  <w:style w:type="paragraph" w:customStyle="1" w:styleId="JPTabulkaOP">
    <w:name w:val="JP_TabulkaOP"/>
    <w:link w:val="JPTabulkaOPChar"/>
    <w:qFormat/>
    <w:rsid w:val="00494790"/>
    <w:pPr>
      <w:spacing w:before="40" w:after="40" w:line="240" w:lineRule="auto"/>
      <w:jc w:val="center"/>
    </w:pPr>
    <w:rPr>
      <w:rFonts w:ascii="UnitPro-Light" w:eastAsia="Calibri" w:hAnsi="UnitPro-Light" w:cs="Times New Roman"/>
      <w:sz w:val="18"/>
    </w:rPr>
  </w:style>
  <w:style w:type="character" w:customStyle="1" w:styleId="JPTabulkaOPChar">
    <w:name w:val="JP_TabulkaOP Char"/>
    <w:basedOn w:val="Standardnpsmoodstavce"/>
    <w:link w:val="JPTabulkaOP"/>
    <w:rsid w:val="00494790"/>
    <w:rPr>
      <w:rFonts w:ascii="UnitPro-Light" w:eastAsia="Calibri" w:hAnsi="UnitPro-Light" w:cs="Times New Roman"/>
      <w:sz w:val="18"/>
    </w:rPr>
  </w:style>
  <w:style w:type="paragraph" w:customStyle="1" w:styleId="JPTabulkaZ">
    <w:name w:val="JP_TabulkaZ"/>
    <w:link w:val="JPTabulkaZChar"/>
    <w:qFormat/>
    <w:rsid w:val="00494790"/>
    <w:pPr>
      <w:spacing w:before="40" w:after="40" w:line="240" w:lineRule="auto"/>
    </w:pPr>
    <w:rPr>
      <w:rFonts w:ascii="UnitPro-Light" w:eastAsia="Calibri" w:hAnsi="UnitPro-Light" w:cs="Times New Roman"/>
      <w:b/>
      <w:sz w:val="18"/>
    </w:rPr>
  </w:style>
  <w:style w:type="character" w:customStyle="1" w:styleId="JPTabulkaZChar">
    <w:name w:val="JP_TabulkaZ Char"/>
    <w:basedOn w:val="Standardnpsmoodstavce"/>
    <w:link w:val="JPTabulkaZ"/>
    <w:rsid w:val="00494790"/>
    <w:rPr>
      <w:rFonts w:ascii="UnitPro-Light" w:eastAsia="Calibri" w:hAnsi="UnitPro-Light" w:cs="Times New Roman"/>
      <w:b/>
      <w:sz w:val="18"/>
    </w:rPr>
  </w:style>
  <w:style w:type="paragraph" w:customStyle="1" w:styleId="JPTabulkaZP">
    <w:name w:val="JP_TabulkaZP"/>
    <w:link w:val="JPTabulkaZPChar"/>
    <w:qFormat/>
    <w:rsid w:val="00494790"/>
    <w:pPr>
      <w:spacing w:before="40" w:after="360" w:line="240" w:lineRule="auto"/>
      <w:jc w:val="both"/>
    </w:pPr>
    <w:rPr>
      <w:rFonts w:ascii="UnitPro-Thin" w:eastAsia="Calibri" w:hAnsi="UnitPro-Thin" w:cs="Times New Roman"/>
      <w:i/>
      <w:sz w:val="18"/>
    </w:rPr>
  </w:style>
  <w:style w:type="character" w:customStyle="1" w:styleId="JPTabulkaZPChar">
    <w:name w:val="JP_TabulkaZP Char"/>
    <w:basedOn w:val="Standardnpsmoodstavce"/>
    <w:link w:val="JPTabulkaZP"/>
    <w:rsid w:val="00494790"/>
    <w:rPr>
      <w:rFonts w:ascii="UnitPro-Thin" w:eastAsia="Calibri" w:hAnsi="UnitPro-Thin" w:cs="Times New Roman"/>
      <w:i/>
      <w:sz w:val="18"/>
    </w:rPr>
  </w:style>
  <w:style w:type="paragraph" w:customStyle="1" w:styleId="JPTabulkaZP2">
    <w:name w:val="JP_TabulkaZP2"/>
    <w:link w:val="JPTabulkaZP2Char"/>
    <w:qFormat/>
    <w:rsid w:val="00494790"/>
    <w:pPr>
      <w:spacing w:before="40" w:after="40" w:line="240" w:lineRule="auto"/>
    </w:pPr>
    <w:rPr>
      <w:rFonts w:ascii="UnitPro-Thin" w:eastAsia="Calibri" w:hAnsi="UnitPro-Thin" w:cs="Times New Roman"/>
      <w:i/>
      <w:sz w:val="18"/>
    </w:rPr>
  </w:style>
  <w:style w:type="character" w:customStyle="1" w:styleId="JPTabulkaZP2Char">
    <w:name w:val="JP_TabulkaZP2 Char"/>
    <w:basedOn w:val="Standardnpsmoodstavce"/>
    <w:link w:val="JPTabulkaZP2"/>
    <w:rsid w:val="00494790"/>
    <w:rPr>
      <w:rFonts w:ascii="UnitPro-Thin" w:eastAsia="Calibri" w:hAnsi="UnitPro-Thin" w:cs="Times New Roman"/>
      <w:i/>
      <w:sz w:val="18"/>
    </w:rPr>
  </w:style>
  <w:style w:type="paragraph" w:customStyle="1" w:styleId="JPTitulDok">
    <w:name w:val="JP_TitulDok"/>
    <w:link w:val="JPTitulDokChar"/>
    <w:qFormat/>
    <w:rsid w:val="00494790"/>
    <w:pPr>
      <w:spacing w:before="20" w:after="20" w:line="240" w:lineRule="auto"/>
      <w:jc w:val="center"/>
    </w:pPr>
    <w:rPr>
      <w:rFonts w:ascii="UnitPro-Medi" w:eastAsia="Times New Roman" w:hAnsi="UnitPro-Medi" w:cs="UnitPro-Medi"/>
      <w:b/>
      <w:bCs/>
      <w:caps/>
      <w:sz w:val="40"/>
      <w:szCs w:val="40"/>
      <w:lang w:eastAsia="cs-CZ"/>
    </w:rPr>
  </w:style>
  <w:style w:type="character" w:customStyle="1" w:styleId="JPTitulDokChar">
    <w:name w:val="JP_TitulDok Char"/>
    <w:basedOn w:val="Standardnpsmoodstavce"/>
    <w:link w:val="JPTitulDok"/>
    <w:rsid w:val="00494790"/>
    <w:rPr>
      <w:rFonts w:ascii="UnitPro-Medi" w:eastAsia="Times New Roman" w:hAnsi="UnitPro-Medi" w:cs="UnitPro-Medi"/>
      <w:b/>
      <w:bCs/>
      <w:caps/>
      <w:sz w:val="40"/>
      <w:szCs w:val="40"/>
      <w:lang w:eastAsia="cs-CZ"/>
    </w:rPr>
  </w:style>
  <w:style w:type="paragraph" w:customStyle="1" w:styleId="slostr">
    <w:name w:val="Číslostr"/>
    <w:link w:val="slostrChar"/>
    <w:qFormat/>
    <w:rsid w:val="00573BB3"/>
    <w:pPr>
      <w:spacing w:before="120" w:after="0" w:line="240" w:lineRule="auto"/>
      <w:jc w:val="center"/>
    </w:pPr>
    <w:rPr>
      <w:rFonts w:ascii="UnitPro-Thin" w:eastAsia="Calibri" w:hAnsi="UnitPro-Thin"/>
    </w:rPr>
  </w:style>
  <w:style w:type="character" w:customStyle="1" w:styleId="slostrChar">
    <w:name w:val="Číslostr Char"/>
    <w:basedOn w:val="Standardnpsmoodstavce"/>
    <w:link w:val="slostr"/>
    <w:rsid w:val="00573BB3"/>
    <w:rPr>
      <w:rFonts w:ascii="UnitPro-Thin" w:eastAsia="Calibri" w:hAnsi="UnitPro-Thin"/>
    </w:rPr>
  </w:style>
  <w:style w:type="paragraph" w:customStyle="1" w:styleId="normln0">
    <w:name w:val="normální"/>
    <w:basedOn w:val="Normln"/>
    <w:rsid w:val="00D373F7"/>
    <w:rPr>
      <w:szCs w:val="20"/>
    </w:rPr>
  </w:style>
  <w:style w:type="paragraph" w:styleId="Zkladntext">
    <w:name w:val="Body Text"/>
    <w:basedOn w:val="Normln"/>
    <w:link w:val="ZkladntextChar"/>
    <w:uiPriority w:val="99"/>
    <w:unhideWhenUsed/>
    <w:rsid w:val="00D373F7"/>
    <w:pPr>
      <w:spacing w:after="120"/>
    </w:pPr>
  </w:style>
  <w:style w:type="character" w:customStyle="1" w:styleId="ZkladntextChar">
    <w:name w:val="Základní text Char"/>
    <w:basedOn w:val="Standardnpsmoodstavce"/>
    <w:link w:val="Zkladntext"/>
    <w:uiPriority w:val="99"/>
    <w:rsid w:val="00D373F7"/>
    <w:rPr>
      <w:rFonts w:ascii="Arial" w:eastAsia="Times New Roman" w:hAnsi="Arial" w:cs="Times New Roman"/>
      <w:sz w:val="20"/>
      <w:szCs w:val="24"/>
      <w:lang w:eastAsia="cs-CZ"/>
    </w:rPr>
  </w:style>
  <w:style w:type="paragraph" w:styleId="Obsah1">
    <w:name w:val="toc 1"/>
    <w:basedOn w:val="Normln"/>
    <w:next w:val="Normln"/>
    <w:autoRedefine/>
    <w:uiPriority w:val="39"/>
    <w:unhideWhenUsed/>
    <w:rsid w:val="00D373F7"/>
    <w:pPr>
      <w:spacing w:after="100"/>
    </w:pPr>
  </w:style>
  <w:style w:type="character" w:customStyle="1" w:styleId="OdstavecseseznamemChar">
    <w:name w:val="Odstavec se seznamem Char"/>
    <w:aliases w:val="Odstavec_muj Char,Nad Char"/>
    <w:basedOn w:val="Standardnpsmoodstavce"/>
    <w:link w:val="Odstavecseseznamem"/>
    <w:uiPriority w:val="34"/>
    <w:rsid w:val="00D373F7"/>
    <w:rPr>
      <w:rFonts w:ascii="Times New Roman" w:hAnsi="Times New Roman" w:cs="Times New Roman"/>
      <w:sz w:val="24"/>
    </w:rPr>
  </w:style>
  <w:style w:type="character" w:styleId="Siln">
    <w:name w:val="Strong"/>
    <w:basedOn w:val="Standardnpsmoodstavce"/>
    <w:uiPriority w:val="22"/>
    <w:qFormat/>
    <w:rsid w:val="00D373F7"/>
    <w:rPr>
      <w:b/>
      <w:bCs/>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D373F7"/>
    <w:rPr>
      <w:sz w:val="22"/>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D373F7"/>
    <w:rPr>
      <w:rFonts w:ascii="Arial" w:eastAsia="Times New Roman" w:hAnsi="Arial" w:cs="Times New Roman"/>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D373F7"/>
    <w:rPr>
      <w:vertAlign w:val="superscript"/>
    </w:rPr>
  </w:style>
  <w:style w:type="paragraph" w:customStyle="1" w:styleId="txt">
    <w:name w:val="txt"/>
    <w:basedOn w:val="Normln"/>
    <w:rsid w:val="00D373F7"/>
    <w:pPr>
      <w:spacing w:after="120"/>
      <w:ind w:firstLine="357"/>
    </w:pPr>
    <w:rPr>
      <w:sz w:val="22"/>
    </w:rPr>
  </w:style>
  <w:style w:type="character" w:styleId="Odkaznakoment">
    <w:name w:val="annotation reference"/>
    <w:basedOn w:val="Standardnpsmoodstavce"/>
    <w:uiPriority w:val="99"/>
    <w:semiHidden/>
    <w:unhideWhenUsed/>
    <w:rsid w:val="00B65F9F"/>
    <w:rPr>
      <w:sz w:val="16"/>
      <w:szCs w:val="16"/>
    </w:rPr>
  </w:style>
  <w:style w:type="paragraph" w:styleId="Textkomente">
    <w:name w:val="annotation text"/>
    <w:basedOn w:val="Normln"/>
    <w:link w:val="TextkomenteChar"/>
    <w:uiPriority w:val="99"/>
    <w:semiHidden/>
    <w:unhideWhenUsed/>
    <w:rsid w:val="00B65F9F"/>
    <w:rPr>
      <w:szCs w:val="20"/>
    </w:rPr>
  </w:style>
  <w:style w:type="character" w:customStyle="1" w:styleId="TextkomenteChar">
    <w:name w:val="Text komentáře Char"/>
    <w:basedOn w:val="Standardnpsmoodstavce"/>
    <w:link w:val="Textkomente"/>
    <w:uiPriority w:val="99"/>
    <w:semiHidden/>
    <w:rsid w:val="00B65F9F"/>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5F9F"/>
    <w:rPr>
      <w:b/>
      <w:bCs/>
    </w:rPr>
  </w:style>
  <w:style w:type="character" w:customStyle="1" w:styleId="PedmtkomenteChar">
    <w:name w:val="Předmět komentáře Char"/>
    <w:basedOn w:val="TextkomenteChar"/>
    <w:link w:val="Pedmtkomente"/>
    <w:uiPriority w:val="99"/>
    <w:semiHidden/>
    <w:rsid w:val="00B65F9F"/>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B65F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5F9F"/>
    <w:rPr>
      <w:rFonts w:ascii="Segoe UI" w:eastAsia="Times New Roman" w:hAnsi="Segoe UI" w:cs="Segoe UI"/>
      <w:sz w:val="18"/>
      <w:szCs w:val="18"/>
      <w:lang w:eastAsia="cs-CZ"/>
    </w:rPr>
  </w:style>
  <w:style w:type="paragraph" w:customStyle="1" w:styleId="Tabulkatext">
    <w:name w:val="Tabulka text"/>
    <w:link w:val="TabulkatextChar"/>
    <w:uiPriority w:val="6"/>
    <w:qFormat/>
    <w:rsid w:val="008E7D6C"/>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8E7D6C"/>
    <w:rPr>
      <w:sz w:val="20"/>
    </w:rPr>
  </w:style>
  <w:style w:type="table" w:styleId="Mkatabulky">
    <w:name w:val="Table Grid"/>
    <w:basedOn w:val="Normlntabulka"/>
    <w:uiPriority w:val="59"/>
    <w:rsid w:val="008E7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A23F1"/>
    <w:rPr>
      <w:color w:val="0563C1" w:themeColor="hyperlink"/>
      <w:u w:val="single"/>
    </w:rPr>
  </w:style>
  <w:style w:type="paragraph" w:customStyle="1" w:styleId="Prav-sl">
    <w:name w:val="Prav - čísl"/>
    <w:basedOn w:val="Normln"/>
    <w:link w:val="Prav-slChar"/>
    <w:qFormat/>
    <w:rsid w:val="00FA23F1"/>
    <w:pPr>
      <w:numPr>
        <w:numId w:val="10"/>
      </w:numPr>
      <w:spacing w:before="80" w:after="40"/>
    </w:pPr>
    <w:rPr>
      <w:rFonts w:eastAsia="Calibri" w:cs="Arial"/>
      <w:szCs w:val="20"/>
    </w:rPr>
  </w:style>
  <w:style w:type="character" w:customStyle="1" w:styleId="Prav-slChar">
    <w:name w:val="Prav - čísl Char"/>
    <w:basedOn w:val="Standardnpsmoodstavce"/>
    <w:link w:val="Prav-sl"/>
    <w:rsid w:val="00FA23F1"/>
    <w:rPr>
      <w:rFonts w:ascii="Arial" w:eastAsia="Calibri" w:hAnsi="Arial" w:cs="Arial"/>
      <w:sz w:val="20"/>
      <w:szCs w:val="20"/>
      <w:lang w:eastAsia="cs-CZ"/>
    </w:rPr>
  </w:style>
  <w:style w:type="paragraph" w:customStyle="1" w:styleId="Styl2">
    <w:name w:val="Styl2"/>
    <w:basedOn w:val="Normln"/>
    <w:qFormat/>
    <w:rsid w:val="00A62829"/>
    <w:pPr>
      <w:overflowPunct w:val="0"/>
      <w:autoSpaceDE w:val="0"/>
      <w:autoSpaceDN w:val="0"/>
      <w:adjustRightInd w:val="0"/>
      <w:ind w:left="1224" w:hanging="504"/>
      <w:textAlignment w:val="baseline"/>
    </w:pPr>
  </w:style>
  <w:style w:type="paragraph" w:customStyle="1" w:styleId="Styl5">
    <w:name w:val="Styl5"/>
    <w:basedOn w:val="Styl2"/>
    <w:link w:val="Styl5Char"/>
    <w:qFormat/>
    <w:rsid w:val="00A62829"/>
    <w:pPr>
      <w:ind w:left="1728" w:hanging="648"/>
    </w:pPr>
  </w:style>
  <w:style w:type="character" w:customStyle="1" w:styleId="Styl5Char">
    <w:name w:val="Styl5 Char"/>
    <w:basedOn w:val="Standardnpsmoodstavce"/>
    <w:link w:val="Styl5"/>
    <w:rsid w:val="00A62829"/>
    <w:rPr>
      <w:rFonts w:ascii="Arial" w:eastAsia="Times New Roman" w:hAnsi="Arial" w:cs="Times New Roman"/>
      <w:sz w:val="20"/>
      <w:szCs w:val="24"/>
      <w:lang w:eastAsia="cs-CZ"/>
    </w:rPr>
  </w:style>
  <w:style w:type="paragraph" w:styleId="Zhlav">
    <w:name w:val="header"/>
    <w:basedOn w:val="Normln"/>
    <w:link w:val="ZhlavChar"/>
    <w:uiPriority w:val="99"/>
    <w:unhideWhenUsed/>
    <w:rsid w:val="00CF3506"/>
    <w:pPr>
      <w:tabs>
        <w:tab w:val="center" w:pos="4536"/>
        <w:tab w:val="right" w:pos="9072"/>
      </w:tabs>
    </w:pPr>
  </w:style>
  <w:style w:type="character" w:customStyle="1" w:styleId="ZhlavChar">
    <w:name w:val="Záhlaví Char"/>
    <w:basedOn w:val="Standardnpsmoodstavce"/>
    <w:link w:val="Zhlav"/>
    <w:uiPriority w:val="99"/>
    <w:rsid w:val="00CF3506"/>
    <w:rPr>
      <w:rFonts w:ascii="Arial" w:eastAsia="Times New Roman" w:hAnsi="Arial" w:cs="Times New Roman"/>
      <w:sz w:val="20"/>
      <w:szCs w:val="24"/>
      <w:lang w:eastAsia="cs-CZ"/>
    </w:rPr>
  </w:style>
  <w:style w:type="paragraph" w:styleId="Zpat">
    <w:name w:val="footer"/>
    <w:basedOn w:val="Normln"/>
    <w:link w:val="ZpatChar"/>
    <w:uiPriority w:val="99"/>
    <w:unhideWhenUsed/>
    <w:rsid w:val="00CF3506"/>
    <w:pPr>
      <w:tabs>
        <w:tab w:val="center" w:pos="4536"/>
        <w:tab w:val="right" w:pos="9072"/>
      </w:tabs>
    </w:pPr>
  </w:style>
  <w:style w:type="character" w:customStyle="1" w:styleId="ZpatChar">
    <w:name w:val="Zápatí Char"/>
    <w:basedOn w:val="Standardnpsmoodstavce"/>
    <w:link w:val="Zpat"/>
    <w:uiPriority w:val="99"/>
    <w:rsid w:val="00CF3506"/>
    <w:rPr>
      <w:rFonts w:ascii="Arial" w:eastAsia="Times New Roman" w:hAnsi="Arial" w:cs="Times New Roman"/>
      <w:sz w:val="20"/>
      <w:szCs w:val="24"/>
      <w:lang w:eastAsia="cs-CZ"/>
    </w:rPr>
  </w:style>
  <w:style w:type="paragraph" w:customStyle="1" w:styleId="Atab3">
    <w:name w:val="A tab 3"/>
    <w:basedOn w:val="Normln"/>
    <w:link w:val="Atab3Char"/>
    <w:uiPriority w:val="99"/>
    <w:rsid w:val="00A87B59"/>
    <w:pPr>
      <w:tabs>
        <w:tab w:val="left" w:pos="540"/>
        <w:tab w:val="left" w:pos="900"/>
      </w:tabs>
      <w:spacing w:after="80"/>
      <w:jc w:val="left"/>
    </w:pPr>
    <w:rPr>
      <w:rFonts w:ascii="Times New Roman" w:hAnsi="Times New Roman"/>
      <w:sz w:val="24"/>
      <w:szCs w:val="20"/>
    </w:rPr>
  </w:style>
  <w:style w:type="character" w:customStyle="1" w:styleId="Atab3Char">
    <w:name w:val="A tab 3 Char"/>
    <w:link w:val="Atab3"/>
    <w:uiPriority w:val="99"/>
    <w:locked/>
    <w:rsid w:val="00A87B59"/>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2448BA"/>
  </w:style>
  <w:style w:type="paragraph" w:customStyle="1" w:styleId="Default">
    <w:name w:val="Default"/>
    <w:rsid w:val="00BA5EC2"/>
    <w:pPr>
      <w:autoSpaceDE w:val="0"/>
      <w:autoSpaceDN w:val="0"/>
      <w:adjustRightInd w:val="0"/>
      <w:spacing w:after="0" w:line="240" w:lineRule="auto"/>
    </w:pPr>
    <w:rPr>
      <w:rFonts w:ascii="Arial" w:hAnsi="Arial" w:cs="Arial"/>
      <w:color w:val="000000"/>
      <w:sz w:val="24"/>
      <w:szCs w:val="24"/>
    </w:rPr>
  </w:style>
  <w:style w:type="paragraph" w:customStyle="1" w:styleId="Styl4">
    <w:name w:val="Styl4"/>
    <w:basedOn w:val="Normln"/>
    <w:link w:val="Styl4Char"/>
    <w:qFormat/>
    <w:rsid w:val="00B30AC1"/>
    <w:pPr>
      <w:overflowPunct w:val="0"/>
      <w:autoSpaceDE w:val="0"/>
      <w:autoSpaceDN w:val="0"/>
      <w:adjustRightInd w:val="0"/>
      <w:spacing w:after="160" w:line="259" w:lineRule="auto"/>
      <w:ind w:left="2148" w:hanging="720"/>
      <w:jc w:val="left"/>
      <w:textAlignment w:val="baseline"/>
    </w:pPr>
    <w:rPr>
      <w:rFonts w:asciiTheme="minorHAnsi" w:eastAsiaTheme="minorHAnsi" w:hAnsiTheme="minorHAnsi" w:cstheme="minorBidi"/>
      <w:b/>
      <w:sz w:val="22"/>
      <w:szCs w:val="22"/>
      <w:lang w:eastAsia="en-US"/>
    </w:rPr>
  </w:style>
  <w:style w:type="character" w:customStyle="1" w:styleId="Styl4Char">
    <w:name w:val="Styl4 Char"/>
    <w:basedOn w:val="Standardnpsmoodstavce"/>
    <w:link w:val="Styl4"/>
    <w:rsid w:val="00B30AC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35455">
      <w:bodyDiv w:val="1"/>
      <w:marLeft w:val="0"/>
      <w:marRight w:val="0"/>
      <w:marTop w:val="0"/>
      <w:marBottom w:val="0"/>
      <w:divBdr>
        <w:top w:val="none" w:sz="0" w:space="0" w:color="auto"/>
        <w:left w:val="none" w:sz="0" w:space="0" w:color="auto"/>
        <w:bottom w:val="none" w:sz="0" w:space="0" w:color="auto"/>
        <w:right w:val="none" w:sz="0" w:space="0" w:color="auto"/>
      </w:divBdr>
    </w:div>
    <w:div w:id="400952723">
      <w:bodyDiv w:val="1"/>
      <w:marLeft w:val="0"/>
      <w:marRight w:val="0"/>
      <w:marTop w:val="0"/>
      <w:marBottom w:val="0"/>
      <w:divBdr>
        <w:top w:val="none" w:sz="0" w:space="0" w:color="auto"/>
        <w:left w:val="none" w:sz="0" w:space="0" w:color="auto"/>
        <w:bottom w:val="none" w:sz="0" w:space="0" w:color="auto"/>
        <w:right w:val="none" w:sz="0" w:space="0" w:color="auto"/>
      </w:divBdr>
    </w:div>
    <w:div w:id="535700541">
      <w:bodyDiv w:val="1"/>
      <w:marLeft w:val="0"/>
      <w:marRight w:val="0"/>
      <w:marTop w:val="0"/>
      <w:marBottom w:val="0"/>
      <w:divBdr>
        <w:top w:val="none" w:sz="0" w:space="0" w:color="auto"/>
        <w:left w:val="none" w:sz="0" w:space="0" w:color="auto"/>
        <w:bottom w:val="none" w:sz="0" w:space="0" w:color="auto"/>
        <w:right w:val="none" w:sz="0" w:space="0" w:color="auto"/>
      </w:divBdr>
    </w:div>
    <w:div w:id="955410088">
      <w:bodyDiv w:val="1"/>
      <w:marLeft w:val="0"/>
      <w:marRight w:val="0"/>
      <w:marTop w:val="0"/>
      <w:marBottom w:val="0"/>
      <w:divBdr>
        <w:top w:val="none" w:sz="0" w:space="0" w:color="auto"/>
        <w:left w:val="none" w:sz="0" w:space="0" w:color="auto"/>
        <w:bottom w:val="none" w:sz="0" w:space="0" w:color="auto"/>
        <w:right w:val="none" w:sz="0" w:space="0" w:color="auto"/>
      </w:divBdr>
    </w:div>
    <w:div w:id="963580983">
      <w:bodyDiv w:val="1"/>
      <w:marLeft w:val="0"/>
      <w:marRight w:val="0"/>
      <w:marTop w:val="0"/>
      <w:marBottom w:val="0"/>
      <w:divBdr>
        <w:top w:val="none" w:sz="0" w:space="0" w:color="auto"/>
        <w:left w:val="none" w:sz="0" w:space="0" w:color="auto"/>
        <w:bottom w:val="none" w:sz="0" w:space="0" w:color="auto"/>
        <w:right w:val="none" w:sz="0" w:space="0" w:color="auto"/>
      </w:divBdr>
    </w:div>
    <w:div w:id="1036733325">
      <w:bodyDiv w:val="1"/>
      <w:marLeft w:val="0"/>
      <w:marRight w:val="0"/>
      <w:marTop w:val="0"/>
      <w:marBottom w:val="0"/>
      <w:divBdr>
        <w:top w:val="none" w:sz="0" w:space="0" w:color="auto"/>
        <w:left w:val="none" w:sz="0" w:space="0" w:color="auto"/>
        <w:bottom w:val="none" w:sz="0" w:space="0" w:color="auto"/>
        <w:right w:val="none" w:sz="0" w:space="0" w:color="auto"/>
      </w:divBdr>
    </w:div>
    <w:div w:id="1238899765">
      <w:bodyDiv w:val="1"/>
      <w:marLeft w:val="0"/>
      <w:marRight w:val="0"/>
      <w:marTop w:val="0"/>
      <w:marBottom w:val="0"/>
      <w:divBdr>
        <w:top w:val="none" w:sz="0" w:space="0" w:color="auto"/>
        <w:left w:val="none" w:sz="0" w:space="0" w:color="auto"/>
        <w:bottom w:val="none" w:sz="0" w:space="0" w:color="auto"/>
        <w:right w:val="none" w:sz="0" w:space="0" w:color="auto"/>
      </w:divBdr>
    </w:div>
    <w:div w:id="1255474337">
      <w:bodyDiv w:val="1"/>
      <w:marLeft w:val="0"/>
      <w:marRight w:val="0"/>
      <w:marTop w:val="0"/>
      <w:marBottom w:val="0"/>
      <w:divBdr>
        <w:top w:val="none" w:sz="0" w:space="0" w:color="auto"/>
        <w:left w:val="none" w:sz="0" w:space="0" w:color="auto"/>
        <w:bottom w:val="none" w:sz="0" w:space="0" w:color="auto"/>
        <w:right w:val="none" w:sz="0" w:space="0" w:color="auto"/>
      </w:divBdr>
    </w:div>
    <w:div w:id="1341204046">
      <w:bodyDiv w:val="1"/>
      <w:marLeft w:val="0"/>
      <w:marRight w:val="0"/>
      <w:marTop w:val="0"/>
      <w:marBottom w:val="0"/>
      <w:divBdr>
        <w:top w:val="none" w:sz="0" w:space="0" w:color="auto"/>
        <w:left w:val="none" w:sz="0" w:space="0" w:color="auto"/>
        <w:bottom w:val="none" w:sz="0" w:space="0" w:color="auto"/>
        <w:right w:val="none" w:sz="0" w:space="0" w:color="auto"/>
      </w:divBdr>
    </w:div>
    <w:div w:id="1841191641">
      <w:bodyDiv w:val="1"/>
      <w:marLeft w:val="0"/>
      <w:marRight w:val="0"/>
      <w:marTop w:val="0"/>
      <w:marBottom w:val="0"/>
      <w:divBdr>
        <w:top w:val="none" w:sz="0" w:space="0" w:color="auto"/>
        <w:left w:val="none" w:sz="0" w:space="0" w:color="auto"/>
        <w:bottom w:val="none" w:sz="0" w:space="0" w:color="auto"/>
        <w:right w:val="none" w:sz="0" w:space="0" w:color="auto"/>
      </w:divBdr>
    </w:div>
    <w:div w:id="199190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hafondy.eu/cz/opppr/dokumenty.html"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prahafondy.eu/cz/opppr/dokumenty.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hafondy.eu/cz/opppr.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artin.ballaty@praha.eu" TargetMode="External"/><Relationship Id="rId4" Type="http://schemas.microsoft.com/office/2007/relationships/stylesWithEffects" Target="stylesWithEffects.xml"/><Relationship Id="rId9" Type="http://schemas.openxmlformats.org/officeDocument/2006/relationships/hyperlink" Target="https://mseu.mssf.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53AE5-945A-435C-8863-31DB393B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14</Pages>
  <Words>4114</Words>
  <Characters>24274</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Pechlát Jakub Ing. (IPR/SSP)</dc:creator>
  <cp:lastModifiedBy>Ballaty Martin (MHMP, FON)</cp:lastModifiedBy>
  <cp:revision>7</cp:revision>
  <cp:lastPrinted>2015-11-09T11:50:00Z</cp:lastPrinted>
  <dcterms:created xsi:type="dcterms:W3CDTF">2015-12-15T16:54:00Z</dcterms:created>
  <dcterms:modified xsi:type="dcterms:W3CDTF">2016-01-05T11:28:00Z</dcterms:modified>
</cp:coreProperties>
</file>