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E4" w:rsidRDefault="00A766E4" w:rsidP="00B0596C">
      <w:pPr>
        <w:rPr>
          <w:rStyle w:val="Siln"/>
          <w:sz w:val="24"/>
          <w:szCs w:val="20"/>
        </w:rPr>
      </w:pPr>
    </w:p>
    <w:p w:rsidR="00B0596C" w:rsidRPr="00241D33" w:rsidRDefault="00B0596C" w:rsidP="00B0596C">
      <w:pPr>
        <w:rPr>
          <w:rStyle w:val="Siln"/>
          <w:sz w:val="24"/>
          <w:szCs w:val="20"/>
        </w:rPr>
      </w:pPr>
      <w:r w:rsidRPr="00241D33">
        <w:rPr>
          <w:rStyle w:val="Siln"/>
          <w:sz w:val="24"/>
          <w:szCs w:val="20"/>
        </w:rPr>
        <w:t>Hlavní město Praha, odbor evropských fondů</w:t>
      </w:r>
    </w:p>
    <w:p w:rsidR="00B0596C" w:rsidRPr="00241D33" w:rsidRDefault="00B0596C" w:rsidP="00B0596C">
      <w:pPr>
        <w:rPr>
          <w:rStyle w:val="Siln"/>
          <w:sz w:val="24"/>
          <w:szCs w:val="20"/>
        </w:rPr>
      </w:pPr>
    </w:p>
    <w:p w:rsidR="00B0596C" w:rsidRPr="00241D33" w:rsidRDefault="00B0596C" w:rsidP="00B0596C">
      <w:pPr>
        <w:rPr>
          <w:rStyle w:val="Siln"/>
          <w:sz w:val="24"/>
          <w:szCs w:val="20"/>
        </w:rPr>
      </w:pPr>
      <w:r w:rsidRPr="00241D33">
        <w:rPr>
          <w:rStyle w:val="Siln"/>
          <w:sz w:val="24"/>
          <w:szCs w:val="20"/>
        </w:rPr>
        <w:t xml:space="preserve">vyhlašuje dne </w:t>
      </w:r>
      <w:r w:rsidR="002B368F" w:rsidRPr="00241D33">
        <w:rPr>
          <w:rStyle w:val="Siln"/>
          <w:sz w:val="24"/>
          <w:szCs w:val="20"/>
        </w:rPr>
        <w:t xml:space="preserve">11. </w:t>
      </w:r>
      <w:r w:rsidR="00A87772" w:rsidRPr="00241D33">
        <w:rPr>
          <w:rStyle w:val="Siln"/>
          <w:sz w:val="24"/>
          <w:szCs w:val="20"/>
        </w:rPr>
        <w:t>ledna</w:t>
      </w:r>
      <w:r w:rsidRPr="00241D33">
        <w:rPr>
          <w:rStyle w:val="Siln"/>
          <w:sz w:val="24"/>
          <w:szCs w:val="20"/>
        </w:rPr>
        <w:t xml:space="preserve"> 20</w:t>
      </w:r>
      <w:r w:rsidR="002B368F" w:rsidRPr="00241D33">
        <w:rPr>
          <w:rStyle w:val="Siln"/>
          <w:sz w:val="24"/>
          <w:szCs w:val="20"/>
        </w:rPr>
        <w:t>1</w:t>
      </w:r>
      <w:r w:rsidR="00CD38DE" w:rsidRPr="00241D33">
        <w:rPr>
          <w:rStyle w:val="Siln"/>
          <w:sz w:val="24"/>
          <w:szCs w:val="20"/>
        </w:rPr>
        <w:t>6</w:t>
      </w:r>
    </w:p>
    <w:p w:rsidR="00B0596C" w:rsidRPr="00241D33" w:rsidRDefault="00B0596C" w:rsidP="00B0596C">
      <w:pPr>
        <w:rPr>
          <w:rStyle w:val="Siln"/>
          <w:sz w:val="24"/>
          <w:szCs w:val="20"/>
        </w:rPr>
      </w:pPr>
    </w:p>
    <w:p w:rsidR="00B0596C" w:rsidRPr="00241D33" w:rsidRDefault="00B0596C" w:rsidP="00B0596C">
      <w:pPr>
        <w:rPr>
          <w:rStyle w:val="Siln"/>
          <w:sz w:val="24"/>
          <w:szCs w:val="20"/>
        </w:rPr>
      </w:pPr>
      <w:r w:rsidRPr="00241D33">
        <w:rPr>
          <w:rStyle w:val="Siln"/>
          <w:sz w:val="24"/>
          <w:szCs w:val="20"/>
        </w:rPr>
        <w:t>výzvu k předkládání žádostí o podporu v rámci Operačního programu Praha – pól růstu ČR</w:t>
      </w:r>
    </w:p>
    <w:p w:rsidR="00B0596C" w:rsidRPr="009A219E" w:rsidRDefault="00B0596C" w:rsidP="00B0596C">
      <w:pPr>
        <w:rPr>
          <w:rStyle w:val="Siln"/>
          <w:szCs w:val="20"/>
        </w:rPr>
      </w:pPr>
    </w:p>
    <w:p w:rsidR="00B0596C" w:rsidRPr="009A219E" w:rsidRDefault="00B0596C" w:rsidP="00B0596C">
      <w:pPr>
        <w:numPr>
          <w:ilvl w:val="0"/>
          <w:numId w:val="1"/>
        </w:numPr>
        <w:rPr>
          <w:rFonts w:cs="Arial"/>
          <w:b/>
          <w:bCs/>
          <w:szCs w:val="20"/>
          <w:u w:val="single"/>
        </w:rPr>
      </w:pPr>
      <w:r w:rsidRPr="009A219E">
        <w:rPr>
          <w:rFonts w:cs="Arial"/>
          <w:b/>
          <w:bCs/>
          <w:szCs w:val="20"/>
          <w:u w:val="single"/>
        </w:rPr>
        <w:t>Identifikace výzvy</w:t>
      </w:r>
    </w:p>
    <w:p w:rsidR="001E7A99" w:rsidRPr="009A219E" w:rsidRDefault="001E7A99" w:rsidP="001E7A99">
      <w:pPr>
        <w:pStyle w:val="Zkladntext"/>
        <w:rPr>
          <w:szCs w:val="20"/>
        </w:rPr>
      </w:pPr>
    </w:p>
    <w:tbl>
      <w:tblPr>
        <w:tblStyle w:val="Mkatabulky"/>
        <w:tblW w:w="0" w:type="auto"/>
        <w:tblLook w:val="04A0" w:firstRow="1" w:lastRow="0" w:firstColumn="1" w:lastColumn="0" w:noHBand="0" w:noVBand="1"/>
      </w:tblPr>
      <w:tblGrid>
        <w:gridCol w:w="4077"/>
        <w:gridCol w:w="4820"/>
      </w:tblGrid>
      <w:tr w:rsidR="008E4A0D" w:rsidRPr="009A219E" w:rsidTr="00241D33">
        <w:tc>
          <w:tcPr>
            <w:tcW w:w="4077" w:type="dxa"/>
          </w:tcPr>
          <w:p w:rsidR="008E4A0D" w:rsidRPr="009A219E" w:rsidRDefault="008E4A0D" w:rsidP="00F90906">
            <w:pPr>
              <w:pStyle w:val="Zkladntext"/>
              <w:jc w:val="left"/>
              <w:rPr>
                <w:szCs w:val="20"/>
              </w:rPr>
            </w:pPr>
            <w:r w:rsidRPr="009A219E">
              <w:rPr>
                <w:rFonts w:cs="Arial"/>
                <w:b/>
                <w:bCs/>
                <w:szCs w:val="20"/>
              </w:rPr>
              <w:t>Prioritní osa:</w:t>
            </w:r>
          </w:p>
        </w:tc>
        <w:tc>
          <w:tcPr>
            <w:tcW w:w="4820" w:type="dxa"/>
          </w:tcPr>
          <w:p w:rsidR="008E4A0D" w:rsidRPr="009A219E" w:rsidRDefault="008E4A0D" w:rsidP="00F90906">
            <w:pPr>
              <w:pStyle w:val="Zkladntext"/>
              <w:jc w:val="left"/>
              <w:rPr>
                <w:rFonts w:cs="Arial"/>
                <w:b/>
                <w:bCs/>
                <w:szCs w:val="20"/>
              </w:rPr>
            </w:pPr>
            <w:r w:rsidRPr="009A219E">
              <w:rPr>
                <w:rFonts w:cs="Arial"/>
                <w:bCs/>
                <w:szCs w:val="20"/>
              </w:rPr>
              <w:t>2 Udržitelná mobilita a energetické úspory</w:t>
            </w:r>
          </w:p>
        </w:tc>
      </w:tr>
      <w:tr w:rsidR="008E4A0D" w:rsidRPr="009A219E" w:rsidTr="00241D33">
        <w:tc>
          <w:tcPr>
            <w:tcW w:w="4077" w:type="dxa"/>
          </w:tcPr>
          <w:p w:rsidR="008E4A0D" w:rsidRPr="009A219E" w:rsidRDefault="008E4A0D" w:rsidP="00F90906">
            <w:pPr>
              <w:pStyle w:val="Zkladntext"/>
              <w:jc w:val="left"/>
              <w:rPr>
                <w:szCs w:val="20"/>
              </w:rPr>
            </w:pPr>
            <w:r w:rsidRPr="009A219E">
              <w:rPr>
                <w:rFonts w:cs="Arial"/>
                <w:b/>
                <w:bCs/>
                <w:szCs w:val="20"/>
              </w:rPr>
              <w:t>Investiční priorita:</w:t>
            </w:r>
          </w:p>
        </w:tc>
        <w:tc>
          <w:tcPr>
            <w:tcW w:w="4820" w:type="dxa"/>
          </w:tcPr>
          <w:p w:rsidR="008E4A0D" w:rsidRPr="009A219E" w:rsidRDefault="008E4A0D" w:rsidP="00F90906">
            <w:pPr>
              <w:pStyle w:val="Zkladntext"/>
              <w:jc w:val="left"/>
              <w:rPr>
                <w:rFonts w:cs="Arial"/>
                <w:b/>
                <w:bCs/>
                <w:szCs w:val="20"/>
              </w:rPr>
            </w:pPr>
            <w:r w:rsidRPr="009A219E">
              <w:rPr>
                <w:rFonts w:cs="Arial"/>
                <w:bCs/>
                <w:szCs w:val="20"/>
              </w:rPr>
              <w:t>1 Podpora energetické účinnosti, inteligentních systémů hospodaření s energií a využívání energie z obnovitelných zdrojů ve veřejných infrastrukturách, mimo jiné ve veřejných budovách a v oblasti bydlení</w:t>
            </w:r>
          </w:p>
        </w:tc>
      </w:tr>
      <w:tr w:rsidR="008E4A0D" w:rsidRPr="009A219E" w:rsidTr="00241D33">
        <w:tc>
          <w:tcPr>
            <w:tcW w:w="4077" w:type="dxa"/>
          </w:tcPr>
          <w:p w:rsidR="008E4A0D" w:rsidRPr="009A219E" w:rsidRDefault="008E4A0D" w:rsidP="00F90906">
            <w:pPr>
              <w:pStyle w:val="Zkladntext"/>
              <w:jc w:val="left"/>
              <w:rPr>
                <w:szCs w:val="20"/>
              </w:rPr>
            </w:pPr>
            <w:r w:rsidRPr="009A219E">
              <w:rPr>
                <w:rFonts w:cs="Arial"/>
                <w:b/>
                <w:bCs/>
                <w:szCs w:val="20"/>
              </w:rPr>
              <w:t>Specifický cíl:</w:t>
            </w:r>
          </w:p>
        </w:tc>
        <w:tc>
          <w:tcPr>
            <w:tcW w:w="4820" w:type="dxa"/>
          </w:tcPr>
          <w:p w:rsidR="008E4A0D" w:rsidRPr="009A219E" w:rsidRDefault="008E4A0D" w:rsidP="00E93BDC">
            <w:pPr>
              <w:pStyle w:val="txt"/>
              <w:spacing w:after="0"/>
              <w:ind w:firstLine="0"/>
              <w:rPr>
                <w:rFonts w:cs="Arial"/>
                <w:b/>
                <w:bCs/>
                <w:sz w:val="20"/>
                <w:szCs w:val="20"/>
              </w:rPr>
            </w:pPr>
            <w:r w:rsidRPr="009A219E">
              <w:rPr>
                <w:rFonts w:cs="Arial"/>
                <w:bCs/>
                <w:sz w:val="20"/>
                <w:szCs w:val="20"/>
              </w:rPr>
              <w:t xml:space="preserve">2.1 </w:t>
            </w:r>
            <w:r w:rsidRPr="009A219E">
              <w:rPr>
                <w:sz w:val="20"/>
                <w:szCs w:val="20"/>
              </w:rPr>
              <w:t>Energetické úspory v městských objektech dosažené také s využitím vhodných obnovitelných zdrojů energie, energeticky efektivních zařízení a inteligentních systémů řízení</w:t>
            </w:r>
          </w:p>
        </w:tc>
      </w:tr>
      <w:tr w:rsidR="008E4A0D" w:rsidRPr="009A219E" w:rsidTr="00241D33">
        <w:trPr>
          <w:trHeight w:val="336"/>
        </w:trPr>
        <w:tc>
          <w:tcPr>
            <w:tcW w:w="4077" w:type="dxa"/>
          </w:tcPr>
          <w:p w:rsidR="008E4A0D" w:rsidRPr="009A219E" w:rsidRDefault="008E4A0D" w:rsidP="00F90906">
            <w:pPr>
              <w:pStyle w:val="Zkladntext"/>
              <w:jc w:val="left"/>
              <w:rPr>
                <w:szCs w:val="20"/>
              </w:rPr>
            </w:pPr>
            <w:r w:rsidRPr="009A219E">
              <w:rPr>
                <w:rFonts w:cs="Arial"/>
                <w:b/>
                <w:bCs/>
                <w:szCs w:val="20"/>
              </w:rPr>
              <w:t>Číslo výzvy</w:t>
            </w:r>
            <w:r w:rsidRPr="009A219E">
              <w:rPr>
                <w:rFonts w:cs="Arial"/>
                <w:b/>
                <w:szCs w:val="20"/>
              </w:rPr>
              <w:t>:</w:t>
            </w:r>
          </w:p>
        </w:tc>
        <w:tc>
          <w:tcPr>
            <w:tcW w:w="4820" w:type="dxa"/>
          </w:tcPr>
          <w:p w:rsidR="008E4A0D" w:rsidRPr="00D456B8" w:rsidRDefault="008E4A0D" w:rsidP="00E93BDC">
            <w:pPr>
              <w:pStyle w:val="txt"/>
              <w:spacing w:after="0"/>
              <w:ind w:firstLine="0"/>
              <w:rPr>
                <w:rFonts w:cs="Arial"/>
                <w:b/>
                <w:sz w:val="20"/>
                <w:szCs w:val="20"/>
              </w:rPr>
            </w:pPr>
            <w:r w:rsidRPr="00D456B8">
              <w:rPr>
                <w:rFonts w:cs="Arial"/>
                <w:b/>
                <w:sz w:val="20"/>
                <w:szCs w:val="20"/>
              </w:rPr>
              <w:t>12</w:t>
            </w:r>
          </w:p>
        </w:tc>
      </w:tr>
      <w:tr w:rsidR="008E4A0D" w:rsidRPr="009A219E" w:rsidTr="00241D33">
        <w:tc>
          <w:tcPr>
            <w:tcW w:w="4077" w:type="dxa"/>
          </w:tcPr>
          <w:p w:rsidR="008E4A0D" w:rsidRPr="009A219E" w:rsidRDefault="008E4A0D" w:rsidP="00F90906">
            <w:pPr>
              <w:pStyle w:val="Zkladntext"/>
              <w:jc w:val="left"/>
              <w:rPr>
                <w:szCs w:val="20"/>
              </w:rPr>
            </w:pPr>
            <w:r w:rsidRPr="009A219E">
              <w:rPr>
                <w:rFonts w:cs="Arial"/>
                <w:b/>
                <w:szCs w:val="20"/>
              </w:rPr>
              <w:t xml:space="preserve">Název </w:t>
            </w:r>
            <w:r w:rsidRPr="009A219E">
              <w:rPr>
                <w:rFonts w:cs="Arial"/>
                <w:b/>
                <w:bCs/>
                <w:szCs w:val="20"/>
              </w:rPr>
              <w:t>výzvy</w:t>
            </w:r>
            <w:r w:rsidRPr="009A219E">
              <w:rPr>
                <w:rFonts w:cs="Arial"/>
                <w:b/>
                <w:szCs w:val="20"/>
              </w:rPr>
              <w:t>:</w:t>
            </w:r>
          </w:p>
        </w:tc>
        <w:tc>
          <w:tcPr>
            <w:tcW w:w="4820" w:type="dxa"/>
          </w:tcPr>
          <w:p w:rsidR="008E4A0D" w:rsidRPr="009A219E" w:rsidRDefault="008E4A0D" w:rsidP="00F90906">
            <w:pPr>
              <w:pStyle w:val="Zkladntext"/>
              <w:jc w:val="left"/>
              <w:rPr>
                <w:rFonts w:cs="Arial"/>
                <w:b/>
                <w:szCs w:val="20"/>
              </w:rPr>
            </w:pPr>
            <w:r w:rsidRPr="009A219E">
              <w:rPr>
                <w:rFonts w:cs="Arial"/>
                <w:szCs w:val="20"/>
              </w:rPr>
              <w:t>Energetické úspory v městských objektech</w:t>
            </w:r>
            <w:r w:rsidR="004A23D6">
              <w:rPr>
                <w:rFonts w:cs="Arial"/>
                <w:szCs w:val="20"/>
              </w:rPr>
              <w:t xml:space="preserve"> – </w:t>
            </w:r>
            <w:r w:rsidR="004A23D6" w:rsidRPr="004A23D6">
              <w:rPr>
                <w:rFonts w:cs="Arial"/>
                <w:szCs w:val="20"/>
              </w:rPr>
              <w:t>Realizace pilotních projektů přeměny energeticky náročných městských budov na budovy s téměř nulovou spotřebou energie</w:t>
            </w:r>
          </w:p>
        </w:tc>
      </w:tr>
      <w:tr w:rsidR="008E4A0D" w:rsidRPr="009A219E" w:rsidTr="00241D33">
        <w:tc>
          <w:tcPr>
            <w:tcW w:w="4077" w:type="dxa"/>
          </w:tcPr>
          <w:p w:rsidR="008E4A0D" w:rsidRPr="009A219E" w:rsidRDefault="008E4A0D" w:rsidP="00F90906">
            <w:pPr>
              <w:pStyle w:val="Zkladntext"/>
              <w:rPr>
                <w:szCs w:val="20"/>
              </w:rPr>
            </w:pPr>
            <w:r w:rsidRPr="009A219E">
              <w:rPr>
                <w:rFonts w:cs="Arial"/>
                <w:b/>
                <w:bCs/>
                <w:szCs w:val="20"/>
              </w:rPr>
              <w:t>Druh výzvy:</w:t>
            </w:r>
          </w:p>
        </w:tc>
        <w:tc>
          <w:tcPr>
            <w:tcW w:w="4820" w:type="dxa"/>
          </w:tcPr>
          <w:p w:rsidR="008E4A0D" w:rsidRPr="009A219E" w:rsidRDefault="008E4A0D" w:rsidP="00F90906">
            <w:pPr>
              <w:pStyle w:val="Zkladntext"/>
              <w:rPr>
                <w:rFonts w:cs="Arial"/>
                <w:b/>
                <w:bCs/>
                <w:szCs w:val="20"/>
              </w:rPr>
            </w:pPr>
            <w:r w:rsidRPr="009A219E">
              <w:rPr>
                <w:rFonts w:cs="Arial"/>
                <w:b/>
                <w:bCs/>
                <w:szCs w:val="20"/>
              </w:rPr>
              <w:t>Průběžná</w:t>
            </w:r>
            <w:r w:rsidRPr="009A219E">
              <w:rPr>
                <w:rFonts w:cs="Arial"/>
                <w:b/>
                <w:bCs/>
                <w:szCs w:val="20"/>
              </w:rPr>
              <w:tab/>
            </w:r>
          </w:p>
        </w:tc>
      </w:tr>
      <w:tr w:rsidR="008E4A0D" w:rsidRPr="009A219E" w:rsidTr="00241D33">
        <w:tc>
          <w:tcPr>
            <w:tcW w:w="4077" w:type="dxa"/>
          </w:tcPr>
          <w:p w:rsidR="008E4A0D" w:rsidRPr="009A219E" w:rsidRDefault="008E4A0D" w:rsidP="00F90906">
            <w:pPr>
              <w:pStyle w:val="Zkladntext"/>
              <w:rPr>
                <w:szCs w:val="20"/>
              </w:rPr>
            </w:pPr>
            <w:r w:rsidRPr="009A219E">
              <w:rPr>
                <w:rFonts w:cs="Arial"/>
                <w:b/>
                <w:bCs/>
                <w:szCs w:val="20"/>
              </w:rPr>
              <w:t>Určení, zda se jedná o synergickou nebo komplementární výzvu:</w:t>
            </w:r>
          </w:p>
        </w:tc>
        <w:tc>
          <w:tcPr>
            <w:tcW w:w="4820" w:type="dxa"/>
          </w:tcPr>
          <w:p w:rsidR="00AF4EF1" w:rsidRDefault="00AF4EF1" w:rsidP="00AF4EF1">
            <w:pPr>
              <w:pStyle w:val="txt"/>
              <w:spacing w:after="0"/>
              <w:ind w:firstLine="0"/>
              <w:rPr>
                <w:rFonts w:cs="Arial"/>
                <w:bCs/>
                <w:sz w:val="20"/>
                <w:szCs w:val="20"/>
              </w:rPr>
            </w:pPr>
            <w:r>
              <w:rPr>
                <w:rFonts w:cs="Arial"/>
                <w:bCs/>
                <w:sz w:val="20"/>
                <w:szCs w:val="20"/>
              </w:rPr>
              <w:t xml:space="preserve">Komplementární </w:t>
            </w:r>
          </w:p>
          <w:p w:rsidR="008E4A0D" w:rsidRPr="00AF4EF1" w:rsidRDefault="00AF4EF1" w:rsidP="00AF4EF1">
            <w:pPr>
              <w:pStyle w:val="txt"/>
              <w:spacing w:after="0"/>
              <w:ind w:firstLine="0"/>
              <w:rPr>
                <w:rFonts w:cs="Arial"/>
                <w:b/>
                <w:bCs/>
                <w:sz w:val="20"/>
                <w:szCs w:val="20"/>
              </w:rPr>
            </w:pPr>
            <w:r>
              <w:rPr>
                <w:rFonts w:cs="Arial"/>
                <w:bCs/>
                <w:sz w:val="20"/>
                <w:szCs w:val="20"/>
              </w:rPr>
              <w:t xml:space="preserve">Operační program Životní prostředí, prioritní osa 5, specifický cíl 5.1: Snížit energetickou náročnost veřejných budov a zvýšit využití obnovitelných zdrojů energie Operační program Životní prostředí, prioritní osa 2, specifický cíl 2.1: </w:t>
            </w:r>
            <w:r w:rsidRPr="00BE1EC0">
              <w:rPr>
                <w:rFonts w:cs="Arial"/>
                <w:bCs/>
                <w:sz w:val="20"/>
                <w:szCs w:val="20"/>
              </w:rPr>
              <w:t>Snížit emise z lokálního vytápění domácností</w:t>
            </w:r>
            <w:r>
              <w:rPr>
                <w:rFonts w:cs="Arial"/>
                <w:bCs/>
                <w:sz w:val="20"/>
                <w:szCs w:val="20"/>
              </w:rPr>
              <w:t xml:space="preserve"> </w:t>
            </w:r>
            <w:r w:rsidRPr="00BE1EC0">
              <w:rPr>
                <w:rFonts w:cs="Arial"/>
                <w:bCs/>
                <w:sz w:val="20"/>
                <w:szCs w:val="20"/>
              </w:rPr>
              <w:t>podílející se na expozici obyvatelstva, nadlimitním</w:t>
            </w:r>
            <w:r>
              <w:rPr>
                <w:rFonts w:cs="Arial"/>
                <w:bCs/>
                <w:sz w:val="20"/>
                <w:szCs w:val="20"/>
              </w:rPr>
              <w:t xml:space="preserve"> </w:t>
            </w:r>
            <w:r w:rsidRPr="00BE1EC0">
              <w:rPr>
                <w:rFonts w:cs="Arial"/>
                <w:bCs/>
                <w:sz w:val="20"/>
                <w:szCs w:val="20"/>
              </w:rPr>
              <w:t>koncentracím znečišťujících látek</w:t>
            </w:r>
          </w:p>
        </w:tc>
      </w:tr>
      <w:tr w:rsidR="008E4A0D" w:rsidRPr="009A219E" w:rsidTr="00241D33">
        <w:tc>
          <w:tcPr>
            <w:tcW w:w="4077" w:type="dxa"/>
          </w:tcPr>
          <w:p w:rsidR="008E4A0D" w:rsidRPr="009A219E" w:rsidRDefault="008E4A0D" w:rsidP="00F90906">
            <w:pPr>
              <w:pStyle w:val="Zkladntext"/>
              <w:rPr>
                <w:b/>
                <w:szCs w:val="20"/>
              </w:rPr>
            </w:pPr>
            <w:r w:rsidRPr="009A219E">
              <w:rPr>
                <w:rFonts w:cs="Arial"/>
                <w:b/>
                <w:bCs/>
                <w:szCs w:val="20"/>
              </w:rPr>
              <w:t>Model hodnocení</w:t>
            </w:r>
            <w:r w:rsidRPr="009A219E">
              <w:rPr>
                <w:rFonts w:cs="Arial"/>
                <w:bCs/>
                <w:szCs w:val="20"/>
              </w:rPr>
              <w:t>:</w:t>
            </w:r>
          </w:p>
        </w:tc>
        <w:tc>
          <w:tcPr>
            <w:tcW w:w="4820" w:type="dxa"/>
          </w:tcPr>
          <w:p w:rsidR="008E4A0D" w:rsidRPr="009A219E" w:rsidRDefault="008E4A0D" w:rsidP="00F90906">
            <w:pPr>
              <w:pStyle w:val="Zkladntext"/>
              <w:rPr>
                <w:rFonts w:cs="Arial"/>
                <w:b/>
                <w:bCs/>
                <w:szCs w:val="20"/>
              </w:rPr>
            </w:pPr>
            <w:r w:rsidRPr="009A219E">
              <w:rPr>
                <w:rFonts w:cs="Arial"/>
                <w:bCs/>
                <w:szCs w:val="20"/>
              </w:rPr>
              <w:t>Jednokolový</w:t>
            </w:r>
          </w:p>
        </w:tc>
      </w:tr>
    </w:tbl>
    <w:p w:rsidR="00B0596C" w:rsidRPr="009A219E" w:rsidRDefault="00B0596C" w:rsidP="008E4A0D">
      <w:pPr>
        <w:pStyle w:val="txt"/>
        <w:spacing w:after="0"/>
        <w:ind w:firstLine="0"/>
        <w:rPr>
          <w:rFonts w:cs="Arial"/>
          <w:b/>
          <w:bCs/>
          <w:sz w:val="20"/>
          <w:szCs w:val="20"/>
        </w:rPr>
      </w:pPr>
      <w:r w:rsidRPr="009A219E">
        <w:rPr>
          <w:rFonts w:cs="Arial"/>
          <w:bCs/>
          <w:sz w:val="20"/>
          <w:szCs w:val="20"/>
        </w:rPr>
        <w:tab/>
      </w:r>
    </w:p>
    <w:p w:rsidR="00B0596C" w:rsidRPr="009A219E" w:rsidRDefault="00B0596C" w:rsidP="00B0596C">
      <w:pPr>
        <w:pStyle w:val="Obsah1"/>
        <w:rPr>
          <w:rFonts w:cs="Arial"/>
          <w:szCs w:val="20"/>
        </w:rPr>
      </w:pPr>
    </w:p>
    <w:p w:rsidR="00B0596C" w:rsidRPr="009A219E" w:rsidRDefault="00B0596C" w:rsidP="00B0596C">
      <w:pPr>
        <w:numPr>
          <w:ilvl w:val="0"/>
          <w:numId w:val="1"/>
        </w:numPr>
        <w:rPr>
          <w:rFonts w:cs="Arial"/>
          <w:b/>
          <w:bCs/>
          <w:szCs w:val="20"/>
          <w:u w:val="single"/>
        </w:rPr>
      </w:pPr>
      <w:r w:rsidRPr="009A219E">
        <w:rPr>
          <w:rFonts w:cs="Arial"/>
          <w:b/>
          <w:bCs/>
          <w:szCs w:val="20"/>
          <w:u w:val="single"/>
        </w:rPr>
        <w:t>Časové nastavení</w:t>
      </w:r>
    </w:p>
    <w:p w:rsidR="006A33B0" w:rsidRPr="009A219E" w:rsidRDefault="006A33B0" w:rsidP="006A33B0">
      <w:pPr>
        <w:pStyle w:val="Zkladntext"/>
        <w:rPr>
          <w:szCs w:val="20"/>
        </w:rPr>
      </w:pPr>
    </w:p>
    <w:tbl>
      <w:tblPr>
        <w:tblStyle w:val="Mkatabulky"/>
        <w:tblW w:w="0" w:type="auto"/>
        <w:tblLook w:val="04A0" w:firstRow="1" w:lastRow="0" w:firstColumn="1" w:lastColumn="0" w:noHBand="0" w:noVBand="1"/>
      </w:tblPr>
      <w:tblGrid>
        <w:gridCol w:w="4077"/>
        <w:gridCol w:w="4820"/>
      </w:tblGrid>
      <w:tr w:rsidR="00326F46" w:rsidRPr="009A219E" w:rsidTr="00241D33">
        <w:tc>
          <w:tcPr>
            <w:tcW w:w="4077" w:type="dxa"/>
          </w:tcPr>
          <w:p w:rsidR="00326F46" w:rsidRPr="009A219E" w:rsidRDefault="00326F46" w:rsidP="001E7A99">
            <w:pPr>
              <w:pStyle w:val="Zkladntext"/>
              <w:jc w:val="left"/>
              <w:rPr>
                <w:szCs w:val="20"/>
              </w:rPr>
            </w:pPr>
            <w:r w:rsidRPr="009A219E">
              <w:rPr>
                <w:rFonts w:cs="Arial"/>
                <w:b/>
                <w:bCs/>
                <w:szCs w:val="20"/>
              </w:rPr>
              <w:t>Datum vyhlášení výzvy:</w:t>
            </w:r>
          </w:p>
        </w:tc>
        <w:tc>
          <w:tcPr>
            <w:tcW w:w="4820" w:type="dxa"/>
          </w:tcPr>
          <w:p w:rsidR="00326F46" w:rsidRPr="009A219E" w:rsidRDefault="00326F46" w:rsidP="001E7A99">
            <w:pPr>
              <w:pStyle w:val="txt"/>
              <w:spacing w:after="0"/>
              <w:ind w:firstLine="0"/>
              <w:jc w:val="left"/>
              <w:rPr>
                <w:rFonts w:cs="Arial"/>
                <w:bCs/>
                <w:sz w:val="20"/>
                <w:szCs w:val="20"/>
              </w:rPr>
            </w:pPr>
            <w:r w:rsidRPr="009A219E">
              <w:rPr>
                <w:rFonts w:cs="Arial"/>
                <w:bCs/>
                <w:sz w:val="20"/>
                <w:szCs w:val="20"/>
              </w:rPr>
              <w:t>11. 1. 2016</w:t>
            </w:r>
          </w:p>
        </w:tc>
      </w:tr>
      <w:tr w:rsidR="00326F46" w:rsidRPr="009A219E" w:rsidTr="00241D33">
        <w:tc>
          <w:tcPr>
            <w:tcW w:w="4077" w:type="dxa"/>
          </w:tcPr>
          <w:p w:rsidR="00326F46" w:rsidRPr="009A219E" w:rsidRDefault="00326F46" w:rsidP="001E7A99">
            <w:pPr>
              <w:pStyle w:val="Zkladntext"/>
              <w:jc w:val="left"/>
              <w:rPr>
                <w:szCs w:val="20"/>
              </w:rPr>
            </w:pPr>
            <w:r w:rsidRPr="009A219E">
              <w:rPr>
                <w:rFonts w:cs="Arial"/>
                <w:b/>
                <w:bCs/>
                <w:szCs w:val="20"/>
              </w:rPr>
              <w:t xml:space="preserve">Datum </w:t>
            </w:r>
            <w:r w:rsidR="008E6D6B">
              <w:rPr>
                <w:rFonts w:cs="Arial"/>
                <w:b/>
                <w:bCs/>
                <w:szCs w:val="20"/>
              </w:rPr>
              <w:t xml:space="preserve">a čas </w:t>
            </w:r>
            <w:r w:rsidRPr="009A219E">
              <w:rPr>
                <w:rFonts w:cs="Arial"/>
                <w:b/>
                <w:bCs/>
                <w:szCs w:val="20"/>
              </w:rPr>
              <w:t>zpřístupnění žádosti o podporu v monitorovacím systému MS2014+</w:t>
            </w:r>
          </w:p>
        </w:tc>
        <w:tc>
          <w:tcPr>
            <w:tcW w:w="4820" w:type="dxa"/>
          </w:tcPr>
          <w:p w:rsidR="00326F46" w:rsidRPr="009A219E" w:rsidRDefault="001E7A99" w:rsidP="001E7A99">
            <w:pPr>
              <w:pStyle w:val="Zkladntext"/>
              <w:jc w:val="left"/>
              <w:rPr>
                <w:szCs w:val="20"/>
              </w:rPr>
            </w:pPr>
            <w:r w:rsidRPr="009A219E">
              <w:rPr>
                <w:rFonts w:cs="Arial"/>
                <w:bCs/>
                <w:szCs w:val="20"/>
              </w:rPr>
              <w:t>18. 1. 2016</w:t>
            </w:r>
            <w:r w:rsidR="00D577A1">
              <w:rPr>
                <w:rFonts w:cs="Arial"/>
                <w:bCs/>
                <w:szCs w:val="20"/>
              </w:rPr>
              <w:t>, 9:00</w:t>
            </w:r>
            <w:r w:rsidR="008E6D6B">
              <w:rPr>
                <w:rFonts w:cs="Arial"/>
                <w:bCs/>
                <w:szCs w:val="20"/>
              </w:rPr>
              <w:t>:00 hod.</w:t>
            </w:r>
          </w:p>
        </w:tc>
      </w:tr>
      <w:tr w:rsidR="00326F46" w:rsidRPr="009A219E" w:rsidTr="00241D33">
        <w:tc>
          <w:tcPr>
            <w:tcW w:w="4077" w:type="dxa"/>
          </w:tcPr>
          <w:p w:rsidR="00326F46" w:rsidRPr="009A219E" w:rsidRDefault="001E7A99" w:rsidP="001E7A99">
            <w:pPr>
              <w:pStyle w:val="Zkladntext"/>
              <w:jc w:val="left"/>
              <w:rPr>
                <w:szCs w:val="20"/>
              </w:rPr>
            </w:pPr>
            <w:r w:rsidRPr="009A219E">
              <w:rPr>
                <w:rFonts w:cs="Arial"/>
                <w:b/>
                <w:bCs/>
                <w:szCs w:val="20"/>
              </w:rPr>
              <w:t>Datum zahájení příjmu žádostí o podporu</w:t>
            </w:r>
          </w:p>
        </w:tc>
        <w:tc>
          <w:tcPr>
            <w:tcW w:w="4820" w:type="dxa"/>
          </w:tcPr>
          <w:p w:rsidR="00326F46" w:rsidRPr="009A219E" w:rsidRDefault="001E7A99" w:rsidP="001E7A99">
            <w:pPr>
              <w:pStyle w:val="Zkladntext"/>
              <w:jc w:val="left"/>
              <w:rPr>
                <w:szCs w:val="20"/>
              </w:rPr>
            </w:pPr>
            <w:r w:rsidRPr="009A219E">
              <w:rPr>
                <w:rFonts w:cs="Arial"/>
                <w:bCs/>
                <w:szCs w:val="20"/>
              </w:rPr>
              <w:t>11. 2. 2016</w:t>
            </w:r>
          </w:p>
        </w:tc>
      </w:tr>
      <w:tr w:rsidR="00326F46" w:rsidRPr="009A219E" w:rsidTr="00241D33">
        <w:tc>
          <w:tcPr>
            <w:tcW w:w="4077" w:type="dxa"/>
          </w:tcPr>
          <w:p w:rsidR="00326F46" w:rsidRPr="009A219E" w:rsidRDefault="001E7A99" w:rsidP="001E7A99">
            <w:pPr>
              <w:pStyle w:val="Zkladntext"/>
              <w:jc w:val="left"/>
              <w:rPr>
                <w:szCs w:val="20"/>
              </w:rPr>
            </w:pPr>
            <w:r w:rsidRPr="009A219E">
              <w:rPr>
                <w:rFonts w:cs="Arial"/>
                <w:b/>
                <w:bCs/>
                <w:szCs w:val="20"/>
              </w:rPr>
              <w:t>Datum ukončení příjmu žádostí o podporu</w:t>
            </w:r>
          </w:p>
        </w:tc>
        <w:tc>
          <w:tcPr>
            <w:tcW w:w="4820" w:type="dxa"/>
          </w:tcPr>
          <w:p w:rsidR="00326F46" w:rsidRPr="009A219E" w:rsidRDefault="00CD38DE" w:rsidP="001E7A99">
            <w:pPr>
              <w:pStyle w:val="Zkladntext"/>
              <w:jc w:val="left"/>
              <w:rPr>
                <w:szCs w:val="20"/>
              </w:rPr>
            </w:pPr>
            <w:r w:rsidRPr="009A219E">
              <w:rPr>
                <w:rFonts w:cs="Arial"/>
                <w:bCs/>
                <w:szCs w:val="20"/>
              </w:rPr>
              <w:t>28</w:t>
            </w:r>
            <w:r w:rsidR="001E7A99" w:rsidRPr="009A219E">
              <w:rPr>
                <w:rFonts w:cs="Arial"/>
                <w:bCs/>
                <w:szCs w:val="20"/>
              </w:rPr>
              <w:t>. 2. 2017</w:t>
            </w:r>
          </w:p>
        </w:tc>
      </w:tr>
      <w:tr w:rsidR="00326F46" w:rsidRPr="009A219E" w:rsidTr="00241D33">
        <w:tc>
          <w:tcPr>
            <w:tcW w:w="4077" w:type="dxa"/>
          </w:tcPr>
          <w:p w:rsidR="00326F46" w:rsidRPr="009A219E" w:rsidRDefault="001E7A99" w:rsidP="001E7A99">
            <w:pPr>
              <w:pStyle w:val="Zkladntext"/>
              <w:jc w:val="left"/>
              <w:rPr>
                <w:szCs w:val="20"/>
              </w:rPr>
            </w:pPr>
            <w:r w:rsidRPr="009A219E">
              <w:rPr>
                <w:rFonts w:cs="Arial"/>
                <w:b/>
                <w:bCs/>
                <w:szCs w:val="20"/>
              </w:rPr>
              <w:t>Maximální doba realizace, na kterou je žadatel oprávněn projekt naplánovat</w:t>
            </w:r>
          </w:p>
        </w:tc>
        <w:tc>
          <w:tcPr>
            <w:tcW w:w="4820" w:type="dxa"/>
          </w:tcPr>
          <w:p w:rsidR="00326F46" w:rsidRPr="009A219E" w:rsidRDefault="00C84481" w:rsidP="001E7A99">
            <w:pPr>
              <w:pStyle w:val="Zkladntext"/>
              <w:jc w:val="left"/>
              <w:rPr>
                <w:szCs w:val="20"/>
              </w:rPr>
            </w:pPr>
            <w:r w:rsidRPr="009A219E">
              <w:rPr>
                <w:szCs w:val="20"/>
              </w:rPr>
              <w:t>Do 30</w:t>
            </w:r>
            <w:r w:rsidR="001E7A99" w:rsidRPr="009A219E">
              <w:rPr>
                <w:szCs w:val="20"/>
              </w:rPr>
              <w:t xml:space="preserve"> měsíců od schválení podpory Zastupitelstvem hl. m. Prahy</w:t>
            </w:r>
          </w:p>
        </w:tc>
      </w:tr>
      <w:tr w:rsidR="00326F46" w:rsidRPr="009A219E" w:rsidTr="00241D33">
        <w:tc>
          <w:tcPr>
            <w:tcW w:w="4077" w:type="dxa"/>
          </w:tcPr>
          <w:p w:rsidR="00326F46" w:rsidRPr="009A219E" w:rsidRDefault="001E7A99" w:rsidP="006A33B0">
            <w:pPr>
              <w:pStyle w:val="Zkladntext"/>
              <w:rPr>
                <w:szCs w:val="20"/>
              </w:rPr>
            </w:pPr>
            <w:r w:rsidRPr="009A219E">
              <w:rPr>
                <w:rFonts w:cs="Arial"/>
                <w:b/>
                <w:bCs/>
                <w:szCs w:val="20"/>
              </w:rPr>
              <w:lastRenderedPageBreak/>
              <w:t>Nejzazší datum pro ukončení fyzické realizace projektu</w:t>
            </w:r>
          </w:p>
        </w:tc>
        <w:tc>
          <w:tcPr>
            <w:tcW w:w="4820" w:type="dxa"/>
          </w:tcPr>
          <w:p w:rsidR="00326F46" w:rsidRPr="009A219E" w:rsidRDefault="00B435B3" w:rsidP="006A33B0">
            <w:pPr>
              <w:pStyle w:val="Zkladntext"/>
              <w:rPr>
                <w:szCs w:val="20"/>
              </w:rPr>
            </w:pPr>
            <w:r>
              <w:rPr>
                <w:rFonts w:cs="Arial"/>
                <w:bCs/>
                <w:szCs w:val="20"/>
              </w:rPr>
              <w:t xml:space="preserve"> 31. 3. 2020</w:t>
            </w:r>
          </w:p>
        </w:tc>
      </w:tr>
      <w:tr w:rsidR="00326F46" w:rsidRPr="009A219E" w:rsidTr="00241D33">
        <w:tc>
          <w:tcPr>
            <w:tcW w:w="4077" w:type="dxa"/>
          </w:tcPr>
          <w:p w:rsidR="00326F46" w:rsidRPr="009A219E" w:rsidRDefault="001E7A99" w:rsidP="006A33B0">
            <w:pPr>
              <w:pStyle w:val="Zkladntext"/>
              <w:rPr>
                <w:szCs w:val="20"/>
              </w:rPr>
            </w:pPr>
            <w:r w:rsidRPr="009A219E">
              <w:rPr>
                <w:rFonts w:cs="Arial"/>
                <w:b/>
                <w:bCs/>
                <w:szCs w:val="20"/>
              </w:rPr>
              <w:t>Předpokládané vyhlášení výsledků výzvy</w:t>
            </w:r>
          </w:p>
        </w:tc>
        <w:tc>
          <w:tcPr>
            <w:tcW w:w="4820" w:type="dxa"/>
          </w:tcPr>
          <w:p w:rsidR="00326F46" w:rsidRPr="009A219E" w:rsidRDefault="00FC62AB" w:rsidP="001E7A99">
            <w:pPr>
              <w:pStyle w:val="Zkladntext"/>
              <w:jc w:val="left"/>
              <w:rPr>
                <w:szCs w:val="20"/>
              </w:rPr>
            </w:pPr>
            <w:r w:rsidRPr="009A219E">
              <w:rPr>
                <w:szCs w:val="20"/>
              </w:rPr>
              <w:t>P</w:t>
            </w:r>
            <w:r w:rsidR="001E7A99" w:rsidRPr="009A219E">
              <w:rPr>
                <w:szCs w:val="20"/>
              </w:rPr>
              <w:t>růběžně</w:t>
            </w:r>
            <w:r w:rsidRPr="009A219E">
              <w:rPr>
                <w:szCs w:val="20"/>
              </w:rPr>
              <w:t>,</w:t>
            </w:r>
            <w:r w:rsidR="001E7A99" w:rsidRPr="009A219E">
              <w:rPr>
                <w:szCs w:val="20"/>
              </w:rPr>
              <w:t xml:space="preserve"> dle pořadí předložených žádostí</w:t>
            </w:r>
            <w:r w:rsidR="0042125D" w:rsidRPr="009A219E">
              <w:rPr>
                <w:szCs w:val="20"/>
              </w:rPr>
              <w:t xml:space="preserve"> o podporu</w:t>
            </w:r>
            <w:r w:rsidR="001E7A99" w:rsidRPr="009A219E">
              <w:rPr>
                <w:szCs w:val="20"/>
              </w:rPr>
              <w:t>, nejpozději v září 2017</w:t>
            </w:r>
          </w:p>
        </w:tc>
      </w:tr>
      <w:tr w:rsidR="00326F46" w:rsidRPr="009A219E" w:rsidTr="00241D33">
        <w:tc>
          <w:tcPr>
            <w:tcW w:w="4077" w:type="dxa"/>
          </w:tcPr>
          <w:p w:rsidR="00326F46" w:rsidRPr="009A219E" w:rsidRDefault="001E7A99" w:rsidP="006A33B0">
            <w:pPr>
              <w:pStyle w:val="Zkladntext"/>
              <w:rPr>
                <w:b/>
                <w:szCs w:val="20"/>
              </w:rPr>
            </w:pPr>
            <w:r w:rsidRPr="009A219E">
              <w:rPr>
                <w:b/>
                <w:szCs w:val="20"/>
              </w:rPr>
              <w:t>Předpoklad vyhlášení další výzvy v prioritní ose 2 OP PPR:</w:t>
            </w:r>
          </w:p>
        </w:tc>
        <w:tc>
          <w:tcPr>
            <w:tcW w:w="4820" w:type="dxa"/>
          </w:tcPr>
          <w:p w:rsidR="001E7A99" w:rsidRPr="009A219E" w:rsidRDefault="001E7A99" w:rsidP="001E7A99">
            <w:pPr>
              <w:pStyle w:val="Zkladntext"/>
              <w:numPr>
                <w:ilvl w:val="0"/>
                <w:numId w:val="4"/>
              </w:numPr>
              <w:rPr>
                <w:szCs w:val="20"/>
              </w:rPr>
            </w:pPr>
            <w:r w:rsidRPr="009A219E">
              <w:rPr>
                <w:szCs w:val="20"/>
              </w:rPr>
              <w:t>IP 1, specifický cíl 2.1: duben 2016</w:t>
            </w:r>
          </w:p>
          <w:p w:rsidR="001E7A99" w:rsidRPr="009A219E" w:rsidRDefault="001E7A99" w:rsidP="001E7A99">
            <w:pPr>
              <w:pStyle w:val="Zkladntext"/>
              <w:numPr>
                <w:ilvl w:val="0"/>
                <w:numId w:val="4"/>
              </w:numPr>
              <w:rPr>
                <w:szCs w:val="20"/>
              </w:rPr>
            </w:pPr>
            <w:r w:rsidRPr="009A219E">
              <w:rPr>
                <w:szCs w:val="20"/>
              </w:rPr>
              <w:t>IP 2, specifický cíl 2.2: duben 2016</w:t>
            </w:r>
          </w:p>
          <w:p w:rsidR="00326F46" w:rsidRPr="00241D33" w:rsidRDefault="001E7A99" w:rsidP="006A33B0">
            <w:pPr>
              <w:pStyle w:val="Zkladntext"/>
              <w:numPr>
                <w:ilvl w:val="0"/>
                <w:numId w:val="4"/>
              </w:numPr>
              <w:rPr>
                <w:szCs w:val="20"/>
              </w:rPr>
            </w:pPr>
            <w:r w:rsidRPr="009A219E">
              <w:rPr>
                <w:szCs w:val="20"/>
              </w:rPr>
              <w:t>IP 2, specifický cíl 2.2: srpen 2016</w:t>
            </w:r>
          </w:p>
        </w:tc>
      </w:tr>
    </w:tbl>
    <w:p w:rsidR="00D456B8" w:rsidRDefault="00D456B8" w:rsidP="00D456B8">
      <w:pPr>
        <w:pStyle w:val="Odstavecseseznamem"/>
        <w:ind w:left="360"/>
        <w:rPr>
          <w:b/>
          <w:szCs w:val="20"/>
          <w:u w:val="single"/>
        </w:rPr>
      </w:pPr>
    </w:p>
    <w:p w:rsidR="00B0596C" w:rsidRPr="009A219E" w:rsidRDefault="00B0596C" w:rsidP="007A2885">
      <w:pPr>
        <w:pStyle w:val="Odstavecseseznamem"/>
        <w:numPr>
          <w:ilvl w:val="0"/>
          <w:numId w:val="1"/>
        </w:numPr>
        <w:rPr>
          <w:b/>
          <w:szCs w:val="20"/>
          <w:u w:val="single"/>
        </w:rPr>
      </w:pPr>
      <w:r w:rsidRPr="009A219E">
        <w:rPr>
          <w:b/>
          <w:szCs w:val="20"/>
          <w:u w:val="single"/>
        </w:rPr>
        <w:t>Informace o formě podpory</w:t>
      </w:r>
    </w:p>
    <w:p w:rsidR="007A2885" w:rsidRPr="009A219E" w:rsidRDefault="007A2885" w:rsidP="007A2885">
      <w:pPr>
        <w:pStyle w:val="Odstavecseseznamem"/>
        <w:ind w:left="360"/>
        <w:rPr>
          <w:b/>
          <w:szCs w:val="20"/>
          <w:u w:val="single"/>
        </w:rPr>
      </w:pPr>
    </w:p>
    <w:p w:rsidR="00B0596C" w:rsidRPr="009A219E" w:rsidRDefault="00B0596C" w:rsidP="00D87BAF">
      <w:pPr>
        <w:pStyle w:val="txt"/>
        <w:numPr>
          <w:ilvl w:val="1"/>
          <w:numId w:val="1"/>
        </w:numPr>
        <w:spacing w:after="0" w:line="360" w:lineRule="auto"/>
        <w:ind w:left="788" w:hanging="431"/>
        <w:rPr>
          <w:rFonts w:cs="Arial"/>
          <w:bCs/>
          <w:sz w:val="20"/>
          <w:szCs w:val="20"/>
        </w:rPr>
      </w:pPr>
      <w:r w:rsidRPr="009A219E">
        <w:rPr>
          <w:rFonts w:cs="Arial"/>
          <w:b/>
          <w:bCs/>
          <w:sz w:val="20"/>
          <w:szCs w:val="20"/>
        </w:rPr>
        <w:t xml:space="preserve">Alokace výzvy: </w:t>
      </w:r>
      <w:r w:rsidR="009526E9">
        <w:rPr>
          <w:rFonts w:cs="Arial"/>
          <w:bCs/>
          <w:sz w:val="20"/>
          <w:szCs w:val="20"/>
        </w:rPr>
        <w:t>5</w:t>
      </w:r>
      <w:r w:rsidR="00852114" w:rsidRPr="009A219E">
        <w:rPr>
          <w:rFonts w:cs="Arial"/>
          <w:bCs/>
          <w:sz w:val="20"/>
          <w:szCs w:val="20"/>
        </w:rPr>
        <w:t>50 000 000 Kč</w:t>
      </w:r>
    </w:p>
    <w:p w:rsidR="00D87BAF" w:rsidRPr="009A219E" w:rsidRDefault="00B0596C" w:rsidP="00D87BAF">
      <w:pPr>
        <w:pStyle w:val="txt"/>
        <w:numPr>
          <w:ilvl w:val="1"/>
          <w:numId w:val="1"/>
        </w:numPr>
        <w:spacing w:after="0" w:line="360" w:lineRule="auto"/>
        <w:ind w:left="788" w:hanging="431"/>
        <w:rPr>
          <w:rFonts w:cs="Arial"/>
          <w:b/>
          <w:bCs/>
          <w:sz w:val="20"/>
          <w:szCs w:val="20"/>
        </w:rPr>
      </w:pPr>
      <w:r w:rsidRPr="009A219E">
        <w:rPr>
          <w:rFonts w:cs="Arial"/>
          <w:b/>
          <w:bCs/>
          <w:sz w:val="20"/>
          <w:szCs w:val="20"/>
        </w:rPr>
        <w:t>Typ podporovaných operací:</w:t>
      </w:r>
      <w:r w:rsidR="00B83BD2" w:rsidRPr="009A219E">
        <w:rPr>
          <w:rFonts w:cs="Arial"/>
          <w:b/>
          <w:bCs/>
          <w:sz w:val="20"/>
          <w:szCs w:val="20"/>
        </w:rPr>
        <w:t xml:space="preserve"> </w:t>
      </w:r>
      <w:r w:rsidR="00B83BD2" w:rsidRPr="009A219E">
        <w:rPr>
          <w:rFonts w:cs="Arial"/>
          <w:bCs/>
          <w:sz w:val="20"/>
          <w:szCs w:val="20"/>
        </w:rPr>
        <w:t>Individuální projekt</w:t>
      </w:r>
      <w:r w:rsidRPr="009A219E">
        <w:rPr>
          <w:rFonts w:cs="Arial"/>
          <w:b/>
          <w:bCs/>
          <w:sz w:val="20"/>
          <w:szCs w:val="20"/>
        </w:rPr>
        <w:t xml:space="preserve"> </w:t>
      </w:r>
    </w:p>
    <w:p w:rsidR="00B0596C" w:rsidRPr="009A219E" w:rsidRDefault="00B0596C" w:rsidP="00D87BAF">
      <w:pPr>
        <w:pStyle w:val="txt"/>
        <w:numPr>
          <w:ilvl w:val="1"/>
          <w:numId w:val="1"/>
        </w:numPr>
        <w:spacing w:after="0" w:line="360" w:lineRule="auto"/>
        <w:ind w:left="788" w:hanging="431"/>
        <w:rPr>
          <w:rFonts w:cs="Arial"/>
          <w:b/>
          <w:bCs/>
          <w:sz w:val="20"/>
          <w:szCs w:val="20"/>
        </w:rPr>
      </w:pPr>
      <w:r w:rsidRPr="009A219E">
        <w:rPr>
          <w:rFonts w:cs="Arial"/>
          <w:b/>
          <w:bCs/>
          <w:sz w:val="20"/>
          <w:szCs w:val="20"/>
        </w:rPr>
        <w:t xml:space="preserve">Vymezení oprávněných žadatelů: </w:t>
      </w:r>
    </w:p>
    <w:p w:rsidR="00B83BD2" w:rsidRPr="009A219E" w:rsidRDefault="00B83BD2" w:rsidP="00D87BAF">
      <w:pPr>
        <w:pStyle w:val="txt"/>
        <w:numPr>
          <w:ilvl w:val="0"/>
          <w:numId w:val="28"/>
        </w:numPr>
        <w:rPr>
          <w:rFonts w:cs="Arial"/>
          <w:bCs/>
          <w:sz w:val="20"/>
          <w:szCs w:val="20"/>
        </w:rPr>
      </w:pPr>
      <w:r w:rsidRPr="009A219E">
        <w:rPr>
          <w:rFonts w:cs="Arial"/>
          <w:bCs/>
          <w:sz w:val="20"/>
          <w:szCs w:val="20"/>
        </w:rPr>
        <w:t>Hlavní město Praha</w:t>
      </w:r>
    </w:p>
    <w:p w:rsidR="00B83BD2" w:rsidRPr="009A219E" w:rsidRDefault="00B83BD2" w:rsidP="00D87BAF">
      <w:pPr>
        <w:pStyle w:val="txt"/>
        <w:numPr>
          <w:ilvl w:val="0"/>
          <w:numId w:val="28"/>
        </w:numPr>
        <w:rPr>
          <w:rFonts w:cs="Arial"/>
          <w:bCs/>
          <w:sz w:val="20"/>
          <w:szCs w:val="20"/>
        </w:rPr>
      </w:pPr>
      <w:r w:rsidRPr="009A219E">
        <w:rPr>
          <w:rFonts w:cs="Arial"/>
          <w:bCs/>
          <w:sz w:val="20"/>
          <w:szCs w:val="20"/>
        </w:rPr>
        <w:t xml:space="preserve">Organizace zřízené a založené hl. m. Prahou </w:t>
      </w:r>
    </w:p>
    <w:p w:rsidR="00B83BD2" w:rsidRPr="009A219E" w:rsidRDefault="00B83BD2" w:rsidP="00D87BAF">
      <w:pPr>
        <w:pStyle w:val="txt"/>
        <w:numPr>
          <w:ilvl w:val="0"/>
          <w:numId w:val="28"/>
        </w:numPr>
        <w:rPr>
          <w:rFonts w:cs="Arial"/>
          <w:bCs/>
          <w:sz w:val="20"/>
          <w:szCs w:val="20"/>
        </w:rPr>
      </w:pPr>
      <w:r w:rsidRPr="009A219E">
        <w:rPr>
          <w:rFonts w:cs="Arial"/>
          <w:bCs/>
          <w:sz w:val="20"/>
          <w:szCs w:val="20"/>
        </w:rPr>
        <w:t>Dopravní podnik hl. m. Prahy, a.s.</w:t>
      </w:r>
    </w:p>
    <w:p w:rsidR="00A126D1" w:rsidRDefault="005C009B" w:rsidP="00A126D1">
      <w:pPr>
        <w:pStyle w:val="txt"/>
        <w:numPr>
          <w:ilvl w:val="0"/>
          <w:numId w:val="28"/>
        </w:numPr>
        <w:rPr>
          <w:rFonts w:cs="Arial"/>
          <w:bCs/>
          <w:sz w:val="20"/>
          <w:szCs w:val="20"/>
        </w:rPr>
      </w:pPr>
      <w:r w:rsidRPr="009A219E">
        <w:rPr>
          <w:rFonts w:cs="Arial"/>
          <w:bCs/>
          <w:sz w:val="20"/>
          <w:szCs w:val="20"/>
        </w:rPr>
        <w:t>Technická správa komunikací hl. m. Prahy</w:t>
      </w:r>
    </w:p>
    <w:p w:rsidR="00B83BD2" w:rsidRPr="00A126D1" w:rsidRDefault="0075340C" w:rsidP="00A126D1">
      <w:pPr>
        <w:pStyle w:val="txt"/>
        <w:numPr>
          <w:ilvl w:val="0"/>
          <w:numId w:val="28"/>
        </w:numPr>
        <w:rPr>
          <w:rFonts w:cs="Arial"/>
          <w:bCs/>
          <w:sz w:val="20"/>
          <w:szCs w:val="20"/>
        </w:rPr>
      </w:pPr>
      <w:r>
        <w:rPr>
          <w:rFonts w:cs="Arial"/>
          <w:bCs/>
          <w:sz w:val="20"/>
          <w:szCs w:val="20"/>
        </w:rPr>
        <w:t>Organizace pro výzkum a šíření znalostí</w:t>
      </w:r>
      <w:r w:rsidR="00A126D1" w:rsidRPr="00A126D1">
        <w:rPr>
          <w:rFonts w:cs="Arial"/>
          <w:bCs/>
          <w:sz w:val="20"/>
          <w:szCs w:val="20"/>
        </w:rPr>
        <w:t xml:space="preserve"> (podle definice Rámce Společenství pro státní podporu výzkumu, vývoje a inovací)</w:t>
      </w:r>
      <w:bookmarkStart w:id="0" w:name="_GoBack"/>
      <w:bookmarkEnd w:id="0"/>
    </w:p>
    <w:p w:rsidR="00B0596C" w:rsidRDefault="00B0596C" w:rsidP="00D87BAF">
      <w:pPr>
        <w:pStyle w:val="txt"/>
        <w:spacing w:after="0"/>
        <w:rPr>
          <w:rFonts w:cs="Arial"/>
          <w:b/>
          <w:bCs/>
          <w:sz w:val="20"/>
          <w:szCs w:val="20"/>
        </w:rPr>
      </w:pPr>
      <w:r w:rsidRPr="009A219E">
        <w:rPr>
          <w:rFonts w:cs="Arial"/>
          <w:b/>
          <w:bCs/>
          <w:sz w:val="20"/>
          <w:szCs w:val="20"/>
        </w:rPr>
        <w:t xml:space="preserve">Definice jednotlivých oprávněných žadatelů: </w:t>
      </w:r>
    </w:p>
    <w:p w:rsidR="00241D33" w:rsidRPr="004B64FA" w:rsidRDefault="00241D33" w:rsidP="00D87BAF">
      <w:pPr>
        <w:pStyle w:val="txt"/>
        <w:spacing w:after="0"/>
        <w:rPr>
          <w:rFonts w:cs="Arial"/>
          <w:b/>
          <w:bCs/>
          <w:sz w:val="12"/>
          <w:szCs w:val="20"/>
        </w:rPr>
      </w:pPr>
    </w:p>
    <w:p w:rsidR="00241D33" w:rsidRPr="00241D33" w:rsidRDefault="00241D33" w:rsidP="00D87BAF">
      <w:pPr>
        <w:pStyle w:val="txt"/>
        <w:spacing w:after="0"/>
        <w:rPr>
          <w:rFonts w:cs="Arial"/>
          <w:bCs/>
          <w:sz w:val="20"/>
          <w:szCs w:val="20"/>
        </w:rPr>
      </w:pPr>
      <w:r>
        <w:rPr>
          <w:rFonts w:cs="Arial"/>
          <w:bCs/>
          <w:sz w:val="20"/>
          <w:szCs w:val="20"/>
        </w:rPr>
        <w:t xml:space="preserve">Viz příloha č. 1 výzvy. </w:t>
      </w:r>
    </w:p>
    <w:p w:rsidR="008F74DD" w:rsidRPr="00F75CAB" w:rsidRDefault="008F74DD" w:rsidP="00241D33">
      <w:pPr>
        <w:pStyle w:val="txt"/>
        <w:spacing w:line="276" w:lineRule="auto"/>
        <w:ind w:firstLine="0"/>
        <w:rPr>
          <w:rFonts w:cs="Arial"/>
          <w:b/>
          <w:bCs/>
          <w:sz w:val="20"/>
          <w:szCs w:val="20"/>
        </w:rPr>
      </w:pPr>
    </w:p>
    <w:p w:rsidR="00FA6489" w:rsidRPr="009A219E" w:rsidRDefault="00B0596C" w:rsidP="00D87BAF">
      <w:pPr>
        <w:pStyle w:val="txt"/>
        <w:numPr>
          <w:ilvl w:val="1"/>
          <w:numId w:val="1"/>
        </w:numPr>
        <w:spacing w:after="0"/>
        <w:ind w:left="993" w:hanging="631"/>
        <w:rPr>
          <w:rFonts w:cs="Arial"/>
          <w:b/>
          <w:bCs/>
          <w:sz w:val="20"/>
          <w:szCs w:val="20"/>
        </w:rPr>
      </w:pPr>
      <w:r w:rsidRPr="009A219E">
        <w:rPr>
          <w:rFonts w:cs="Arial"/>
          <w:b/>
          <w:bCs/>
          <w:sz w:val="20"/>
          <w:szCs w:val="20"/>
        </w:rPr>
        <w:t>Vymezení oprávněných partnerů:</w:t>
      </w:r>
    </w:p>
    <w:p w:rsidR="00FA6489" w:rsidRPr="009A219E" w:rsidRDefault="00FA6489" w:rsidP="00FA6489">
      <w:pPr>
        <w:pStyle w:val="txt"/>
        <w:spacing w:after="0"/>
        <w:ind w:left="993" w:firstLine="0"/>
        <w:rPr>
          <w:rFonts w:cs="Arial"/>
          <w:b/>
          <w:bCs/>
          <w:sz w:val="20"/>
          <w:szCs w:val="20"/>
        </w:rPr>
      </w:pPr>
    </w:p>
    <w:p w:rsidR="00D702AF" w:rsidRPr="004C7719" w:rsidRDefault="00D702AF" w:rsidP="004C7719">
      <w:pPr>
        <w:pStyle w:val="txt"/>
        <w:spacing w:after="0"/>
        <w:rPr>
          <w:rFonts w:cs="Arial"/>
          <w:bCs/>
          <w:sz w:val="20"/>
          <w:szCs w:val="20"/>
        </w:rPr>
      </w:pPr>
      <w:r>
        <w:rPr>
          <w:rFonts w:cs="Arial"/>
          <w:bCs/>
          <w:sz w:val="20"/>
          <w:szCs w:val="20"/>
        </w:rPr>
        <w:t xml:space="preserve">Viz příloha č. 1 výzvy. </w:t>
      </w:r>
    </w:p>
    <w:p w:rsidR="00E646DD" w:rsidRPr="009A219E" w:rsidRDefault="00E646DD" w:rsidP="00B0596C">
      <w:pPr>
        <w:pStyle w:val="txt"/>
        <w:spacing w:after="0"/>
        <w:ind w:left="993" w:firstLine="0"/>
        <w:rPr>
          <w:rFonts w:cs="Arial"/>
          <w:b/>
          <w:bCs/>
          <w:sz w:val="20"/>
          <w:szCs w:val="20"/>
        </w:rPr>
      </w:pPr>
    </w:p>
    <w:p w:rsidR="00B0596C" w:rsidRPr="009A219E" w:rsidRDefault="00B0596C" w:rsidP="00D87BAF">
      <w:pPr>
        <w:pStyle w:val="txt"/>
        <w:numPr>
          <w:ilvl w:val="1"/>
          <w:numId w:val="1"/>
        </w:numPr>
        <w:spacing w:after="0"/>
        <w:ind w:left="993" w:hanging="631"/>
        <w:rPr>
          <w:rFonts w:cs="Arial"/>
          <w:b/>
          <w:bCs/>
          <w:sz w:val="20"/>
          <w:szCs w:val="20"/>
        </w:rPr>
      </w:pPr>
      <w:r w:rsidRPr="009A219E">
        <w:rPr>
          <w:rFonts w:cs="Arial"/>
          <w:b/>
          <w:bCs/>
          <w:sz w:val="20"/>
          <w:szCs w:val="20"/>
        </w:rPr>
        <w:t xml:space="preserve">Míra podpory – rozpad zdrojů financování: </w:t>
      </w:r>
    </w:p>
    <w:p w:rsidR="00472A2D" w:rsidRPr="009A219E" w:rsidRDefault="00472A2D" w:rsidP="00472A2D">
      <w:pPr>
        <w:pStyle w:val="txt"/>
        <w:spacing w:after="0"/>
        <w:rPr>
          <w:rFonts w:cs="Arial"/>
          <w:b/>
          <w:bCs/>
          <w:sz w:val="20"/>
          <w:szCs w:val="20"/>
        </w:rPr>
      </w:pPr>
    </w:p>
    <w:tbl>
      <w:tblPr>
        <w:tblStyle w:val="Mkatabulky"/>
        <w:tblW w:w="0" w:type="auto"/>
        <w:tblLayout w:type="fixed"/>
        <w:tblLook w:val="04A0" w:firstRow="1" w:lastRow="0" w:firstColumn="1" w:lastColumn="0" w:noHBand="0" w:noVBand="1"/>
      </w:tblPr>
      <w:tblGrid>
        <w:gridCol w:w="4786"/>
        <w:gridCol w:w="1276"/>
        <w:gridCol w:w="1843"/>
        <w:gridCol w:w="1275"/>
      </w:tblGrid>
      <w:tr w:rsidR="00F75CAB" w:rsidRPr="009A219E" w:rsidTr="00F75CAB">
        <w:trPr>
          <w:trHeight w:val="715"/>
        </w:trPr>
        <w:tc>
          <w:tcPr>
            <w:tcW w:w="4786" w:type="dxa"/>
            <w:shd w:val="pct12" w:color="auto" w:fill="auto"/>
          </w:tcPr>
          <w:p w:rsidR="00472A2D" w:rsidRPr="009A219E" w:rsidRDefault="00472A2D" w:rsidP="00472A2D">
            <w:pPr>
              <w:rPr>
                <w:b/>
                <w:szCs w:val="20"/>
              </w:rPr>
            </w:pPr>
          </w:p>
          <w:p w:rsidR="00472A2D" w:rsidRPr="009A219E" w:rsidRDefault="00472A2D" w:rsidP="006A33B0">
            <w:pPr>
              <w:jc w:val="center"/>
              <w:rPr>
                <w:b/>
                <w:szCs w:val="20"/>
              </w:rPr>
            </w:pPr>
            <w:r w:rsidRPr="009A219E">
              <w:rPr>
                <w:b/>
                <w:szCs w:val="20"/>
              </w:rPr>
              <w:t>Typ příjemce</w:t>
            </w:r>
          </w:p>
          <w:p w:rsidR="00845869" w:rsidRPr="009A219E" w:rsidRDefault="00845869" w:rsidP="006A33B0">
            <w:pPr>
              <w:pStyle w:val="Zkladntext"/>
              <w:rPr>
                <w:b/>
                <w:szCs w:val="20"/>
              </w:rPr>
            </w:pPr>
          </w:p>
        </w:tc>
        <w:tc>
          <w:tcPr>
            <w:tcW w:w="1276" w:type="dxa"/>
            <w:shd w:val="pct12" w:color="auto" w:fill="auto"/>
          </w:tcPr>
          <w:p w:rsidR="00472A2D" w:rsidRPr="009A219E" w:rsidRDefault="00472A2D" w:rsidP="00F90906">
            <w:pPr>
              <w:rPr>
                <w:b/>
                <w:szCs w:val="20"/>
              </w:rPr>
            </w:pPr>
          </w:p>
          <w:p w:rsidR="00472A2D" w:rsidRPr="009A219E" w:rsidRDefault="00472A2D" w:rsidP="006A33B0">
            <w:pPr>
              <w:jc w:val="center"/>
              <w:rPr>
                <w:b/>
                <w:szCs w:val="20"/>
              </w:rPr>
            </w:pPr>
            <w:r w:rsidRPr="009A219E">
              <w:rPr>
                <w:b/>
                <w:szCs w:val="20"/>
              </w:rPr>
              <w:t>Podíl EU</w:t>
            </w:r>
          </w:p>
        </w:tc>
        <w:tc>
          <w:tcPr>
            <w:tcW w:w="1843" w:type="dxa"/>
            <w:shd w:val="pct12" w:color="auto" w:fill="auto"/>
          </w:tcPr>
          <w:p w:rsidR="00845869" w:rsidRPr="009A219E" w:rsidRDefault="00845869" w:rsidP="00F90906">
            <w:pPr>
              <w:rPr>
                <w:b/>
                <w:szCs w:val="20"/>
              </w:rPr>
            </w:pPr>
          </w:p>
          <w:p w:rsidR="00472A2D" w:rsidRPr="009A219E" w:rsidRDefault="00472A2D" w:rsidP="006A33B0">
            <w:pPr>
              <w:jc w:val="center"/>
              <w:rPr>
                <w:b/>
                <w:szCs w:val="20"/>
              </w:rPr>
            </w:pPr>
            <w:r w:rsidRPr="009A219E">
              <w:rPr>
                <w:b/>
                <w:szCs w:val="20"/>
              </w:rPr>
              <w:t>Rozpočet hl. m. Prahy</w:t>
            </w:r>
          </w:p>
        </w:tc>
        <w:tc>
          <w:tcPr>
            <w:tcW w:w="1275" w:type="dxa"/>
            <w:shd w:val="pct12" w:color="auto" w:fill="auto"/>
          </w:tcPr>
          <w:p w:rsidR="00845869" w:rsidRPr="009A219E" w:rsidRDefault="00845869" w:rsidP="00F90906">
            <w:pPr>
              <w:rPr>
                <w:b/>
                <w:szCs w:val="20"/>
              </w:rPr>
            </w:pPr>
          </w:p>
          <w:p w:rsidR="00472A2D" w:rsidRPr="009A219E" w:rsidRDefault="00845869" w:rsidP="006A33B0">
            <w:pPr>
              <w:jc w:val="center"/>
              <w:rPr>
                <w:b/>
                <w:szCs w:val="20"/>
              </w:rPr>
            </w:pPr>
            <w:r w:rsidRPr="009A219E">
              <w:rPr>
                <w:b/>
                <w:szCs w:val="20"/>
              </w:rPr>
              <w:t>Příjemce</w:t>
            </w:r>
          </w:p>
        </w:tc>
      </w:tr>
      <w:tr w:rsidR="00F75CAB" w:rsidRPr="009A219E" w:rsidTr="00F75CAB">
        <w:tc>
          <w:tcPr>
            <w:tcW w:w="4786" w:type="dxa"/>
          </w:tcPr>
          <w:p w:rsidR="00472A2D" w:rsidRPr="009A219E" w:rsidRDefault="00472A2D" w:rsidP="00F90906">
            <w:pPr>
              <w:rPr>
                <w:szCs w:val="20"/>
              </w:rPr>
            </w:pPr>
            <w:r w:rsidRPr="009A219E">
              <w:rPr>
                <w:szCs w:val="20"/>
              </w:rPr>
              <w:t xml:space="preserve">Hlavní město Praha </w:t>
            </w:r>
          </w:p>
        </w:tc>
        <w:tc>
          <w:tcPr>
            <w:tcW w:w="1276" w:type="dxa"/>
          </w:tcPr>
          <w:p w:rsidR="00472A2D" w:rsidRPr="009A219E" w:rsidRDefault="00845869" w:rsidP="00F90906">
            <w:pPr>
              <w:jc w:val="center"/>
              <w:rPr>
                <w:szCs w:val="20"/>
              </w:rPr>
            </w:pPr>
            <w:r w:rsidRPr="009A219E">
              <w:rPr>
                <w:szCs w:val="20"/>
              </w:rPr>
              <w:t>50 %</w:t>
            </w:r>
          </w:p>
        </w:tc>
        <w:tc>
          <w:tcPr>
            <w:tcW w:w="1843" w:type="dxa"/>
          </w:tcPr>
          <w:p w:rsidR="00472A2D" w:rsidRPr="009A219E" w:rsidRDefault="00845869" w:rsidP="00F90906">
            <w:pPr>
              <w:jc w:val="center"/>
              <w:rPr>
                <w:szCs w:val="20"/>
              </w:rPr>
            </w:pPr>
            <w:r w:rsidRPr="009A219E">
              <w:rPr>
                <w:szCs w:val="20"/>
              </w:rPr>
              <w:t>40 %</w:t>
            </w:r>
          </w:p>
        </w:tc>
        <w:tc>
          <w:tcPr>
            <w:tcW w:w="1275" w:type="dxa"/>
          </w:tcPr>
          <w:p w:rsidR="00472A2D" w:rsidRPr="009A219E" w:rsidRDefault="00845869" w:rsidP="00F90906">
            <w:pPr>
              <w:jc w:val="center"/>
              <w:rPr>
                <w:szCs w:val="20"/>
              </w:rPr>
            </w:pPr>
            <w:r w:rsidRPr="009A219E">
              <w:rPr>
                <w:szCs w:val="20"/>
              </w:rPr>
              <w:t>10</w:t>
            </w:r>
            <w:r w:rsidR="00472A2D" w:rsidRPr="009A219E">
              <w:rPr>
                <w:szCs w:val="20"/>
              </w:rPr>
              <w:t xml:space="preserve"> %</w:t>
            </w:r>
          </w:p>
        </w:tc>
      </w:tr>
      <w:tr w:rsidR="00656307" w:rsidRPr="009A219E" w:rsidTr="00656307">
        <w:tc>
          <w:tcPr>
            <w:tcW w:w="4786" w:type="dxa"/>
          </w:tcPr>
          <w:p w:rsidR="00656307" w:rsidRPr="009A219E" w:rsidRDefault="00656307" w:rsidP="004A7879">
            <w:pPr>
              <w:rPr>
                <w:szCs w:val="20"/>
              </w:rPr>
            </w:pPr>
            <w:r w:rsidRPr="009A219E">
              <w:rPr>
                <w:szCs w:val="20"/>
              </w:rPr>
              <w:t>Organizace zřízené a založené hl. m. Prahou (včetně právnických osob vykonávající</w:t>
            </w:r>
            <w:r>
              <w:rPr>
                <w:szCs w:val="20"/>
              </w:rPr>
              <w:t>ch</w:t>
            </w:r>
            <w:r w:rsidRPr="009A219E">
              <w:rPr>
                <w:szCs w:val="20"/>
              </w:rPr>
              <w:t xml:space="preserve"> činnost škol a školských zařízení zapsané ve školském rejstříku tj. MŠ, ZŠ, SŠ, ZUŠ, DDM apod.):</w:t>
            </w:r>
          </w:p>
          <w:p w:rsidR="00656307" w:rsidRPr="009A219E" w:rsidRDefault="00656307" w:rsidP="00656307">
            <w:pPr>
              <w:pStyle w:val="Odstavecseseznamem"/>
              <w:numPr>
                <w:ilvl w:val="0"/>
                <w:numId w:val="12"/>
              </w:numPr>
              <w:jc w:val="left"/>
              <w:rPr>
                <w:szCs w:val="20"/>
              </w:rPr>
            </w:pPr>
            <w:r w:rsidRPr="009A219E">
              <w:rPr>
                <w:szCs w:val="20"/>
              </w:rPr>
              <w:t xml:space="preserve">příspěvkové organizace hl. m. Prahy </w:t>
            </w:r>
          </w:p>
          <w:p w:rsidR="00656307" w:rsidRPr="009A219E" w:rsidRDefault="00656307" w:rsidP="00656307">
            <w:pPr>
              <w:pStyle w:val="Odstavecseseznamem"/>
              <w:numPr>
                <w:ilvl w:val="0"/>
                <w:numId w:val="12"/>
              </w:numPr>
              <w:jc w:val="left"/>
              <w:rPr>
                <w:szCs w:val="20"/>
              </w:rPr>
            </w:pPr>
            <w:r w:rsidRPr="009A219E">
              <w:rPr>
                <w:szCs w:val="20"/>
              </w:rPr>
              <w:t xml:space="preserve">ostatní organizace zřízené či založené hl. m. Prahou </w:t>
            </w:r>
          </w:p>
        </w:tc>
        <w:tc>
          <w:tcPr>
            <w:tcW w:w="1276" w:type="dxa"/>
          </w:tcPr>
          <w:p w:rsidR="00656307" w:rsidRPr="009A219E" w:rsidRDefault="00656307" w:rsidP="004A7879">
            <w:pPr>
              <w:jc w:val="center"/>
              <w:rPr>
                <w:szCs w:val="20"/>
              </w:rPr>
            </w:pPr>
          </w:p>
          <w:p w:rsidR="00656307" w:rsidRPr="009A219E" w:rsidRDefault="00656307" w:rsidP="004A7879">
            <w:pPr>
              <w:jc w:val="center"/>
              <w:rPr>
                <w:szCs w:val="20"/>
              </w:rPr>
            </w:pPr>
          </w:p>
          <w:p w:rsidR="00656307" w:rsidRPr="009A219E" w:rsidRDefault="00656307" w:rsidP="004A7879">
            <w:pPr>
              <w:jc w:val="center"/>
              <w:rPr>
                <w:szCs w:val="20"/>
              </w:rPr>
            </w:pPr>
          </w:p>
          <w:p w:rsidR="00656307" w:rsidRPr="009A219E" w:rsidRDefault="00656307" w:rsidP="004A7879">
            <w:pPr>
              <w:rPr>
                <w:szCs w:val="20"/>
              </w:rPr>
            </w:pPr>
          </w:p>
          <w:p w:rsidR="00656307" w:rsidRDefault="00656307" w:rsidP="004A7879">
            <w:pPr>
              <w:jc w:val="center"/>
              <w:rPr>
                <w:szCs w:val="20"/>
              </w:rPr>
            </w:pPr>
          </w:p>
          <w:p w:rsidR="00656307" w:rsidRPr="009A219E" w:rsidRDefault="00656307" w:rsidP="004A7879">
            <w:pPr>
              <w:jc w:val="center"/>
              <w:rPr>
                <w:szCs w:val="20"/>
              </w:rPr>
            </w:pPr>
            <w:r w:rsidRPr="009A219E">
              <w:rPr>
                <w:szCs w:val="20"/>
              </w:rPr>
              <w:t>50 %</w:t>
            </w:r>
          </w:p>
        </w:tc>
        <w:tc>
          <w:tcPr>
            <w:tcW w:w="1843" w:type="dxa"/>
          </w:tcPr>
          <w:p w:rsidR="00656307" w:rsidRPr="009A219E" w:rsidRDefault="00656307" w:rsidP="004A7879">
            <w:pPr>
              <w:jc w:val="center"/>
              <w:rPr>
                <w:szCs w:val="20"/>
              </w:rPr>
            </w:pPr>
          </w:p>
          <w:p w:rsidR="00656307" w:rsidRPr="009A219E" w:rsidRDefault="00656307" w:rsidP="004A7879">
            <w:pPr>
              <w:jc w:val="center"/>
              <w:rPr>
                <w:szCs w:val="20"/>
              </w:rPr>
            </w:pPr>
          </w:p>
          <w:p w:rsidR="00656307" w:rsidRPr="009A219E" w:rsidRDefault="00656307" w:rsidP="004A7879">
            <w:pPr>
              <w:jc w:val="center"/>
              <w:rPr>
                <w:szCs w:val="20"/>
              </w:rPr>
            </w:pPr>
          </w:p>
          <w:p w:rsidR="00656307" w:rsidRDefault="00656307" w:rsidP="004A7879">
            <w:pPr>
              <w:pStyle w:val="Odstavecseseznamem"/>
              <w:jc w:val="left"/>
              <w:rPr>
                <w:szCs w:val="20"/>
              </w:rPr>
            </w:pPr>
          </w:p>
          <w:p w:rsidR="00656307" w:rsidRPr="00955B8A" w:rsidRDefault="00656307" w:rsidP="00656307">
            <w:pPr>
              <w:pStyle w:val="Odstavecseseznamem"/>
              <w:numPr>
                <w:ilvl w:val="0"/>
                <w:numId w:val="10"/>
              </w:numPr>
              <w:jc w:val="left"/>
              <w:rPr>
                <w:szCs w:val="20"/>
              </w:rPr>
            </w:pPr>
            <w:r w:rsidRPr="009A219E">
              <w:rPr>
                <w:szCs w:val="20"/>
              </w:rPr>
              <w:t>40 %</w:t>
            </w:r>
          </w:p>
          <w:p w:rsidR="00656307" w:rsidRPr="009A219E" w:rsidRDefault="00656307" w:rsidP="00656307">
            <w:pPr>
              <w:pStyle w:val="Odstavecseseznamem"/>
              <w:numPr>
                <w:ilvl w:val="0"/>
                <w:numId w:val="10"/>
              </w:numPr>
              <w:jc w:val="left"/>
              <w:rPr>
                <w:szCs w:val="20"/>
              </w:rPr>
            </w:pPr>
            <w:r w:rsidRPr="009A219E">
              <w:rPr>
                <w:szCs w:val="20"/>
              </w:rPr>
              <w:t>35 %</w:t>
            </w:r>
          </w:p>
        </w:tc>
        <w:tc>
          <w:tcPr>
            <w:tcW w:w="1275" w:type="dxa"/>
          </w:tcPr>
          <w:p w:rsidR="00656307" w:rsidRPr="009A219E" w:rsidRDefault="00656307" w:rsidP="004A7879">
            <w:pPr>
              <w:jc w:val="center"/>
              <w:rPr>
                <w:szCs w:val="20"/>
              </w:rPr>
            </w:pPr>
          </w:p>
          <w:p w:rsidR="00656307" w:rsidRPr="009A219E" w:rsidRDefault="00656307" w:rsidP="004A7879">
            <w:pPr>
              <w:jc w:val="center"/>
              <w:rPr>
                <w:szCs w:val="20"/>
              </w:rPr>
            </w:pPr>
          </w:p>
          <w:p w:rsidR="00656307" w:rsidRDefault="00656307" w:rsidP="004A7879">
            <w:pPr>
              <w:jc w:val="center"/>
              <w:rPr>
                <w:szCs w:val="20"/>
              </w:rPr>
            </w:pPr>
          </w:p>
          <w:p w:rsidR="00656307" w:rsidRDefault="00656307" w:rsidP="004A7879">
            <w:pPr>
              <w:pStyle w:val="Odstavecseseznamem"/>
              <w:ind w:left="360"/>
              <w:jc w:val="left"/>
              <w:rPr>
                <w:szCs w:val="20"/>
              </w:rPr>
            </w:pPr>
          </w:p>
          <w:p w:rsidR="00656307" w:rsidRPr="00955B8A" w:rsidRDefault="00656307" w:rsidP="00656307">
            <w:pPr>
              <w:pStyle w:val="Odstavecseseznamem"/>
              <w:numPr>
                <w:ilvl w:val="0"/>
                <w:numId w:val="9"/>
              </w:numPr>
              <w:jc w:val="left"/>
              <w:rPr>
                <w:szCs w:val="20"/>
              </w:rPr>
            </w:pPr>
            <w:r w:rsidRPr="009A219E">
              <w:rPr>
                <w:szCs w:val="20"/>
              </w:rPr>
              <w:t>10 %</w:t>
            </w:r>
          </w:p>
          <w:p w:rsidR="00656307" w:rsidRPr="009A219E" w:rsidRDefault="00656307" w:rsidP="00656307">
            <w:pPr>
              <w:pStyle w:val="Odstavecseseznamem"/>
              <w:numPr>
                <w:ilvl w:val="0"/>
                <w:numId w:val="9"/>
              </w:numPr>
              <w:jc w:val="left"/>
              <w:rPr>
                <w:szCs w:val="20"/>
              </w:rPr>
            </w:pPr>
            <w:r w:rsidRPr="009A219E">
              <w:rPr>
                <w:szCs w:val="20"/>
              </w:rPr>
              <w:t>15 %</w:t>
            </w:r>
          </w:p>
        </w:tc>
      </w:tr>
      <w:tr w:rsidR="00F75CAB" w:rsidRPr="009A219E" w:rsidTr="00F75CAB">
        <w:tc>
          <w:tcPr>
            <w:tcW w:w="4786" w:type="dxa"/>
          </w:tcPr>
          <w:p w:rsidR="00472A2D" w:rsidRPr="009A219E" w:rsidRDefault="0075340C" w:rsidP="00D87BAF">
            <w:pPr>
              <w:rPr>
                <w:szCs w:val="20"/>
              </w:rPr>
            </w:pPr>
            <w:r>
              <w:rPr>
                <w:rFonts w:cs="Arial"/>
                <w:bCs/>
                <w:szCs w:val="20"/>
              </w:rPr>
              <w:t>Organizace pro výzkum a šíření znalostí</w:t>
            </w:r>
            <w:r w:rsidRPr="00A126D1">
              <w:rPr>
                <w:rFonts w:cs="Arial"/>
                <w:bCs/>
                <w:szCs w:val="20"/>
              </w:rPr>
              <w:t xml:space="preserve"> </w:t>
            </w:r>
            <w:r w:rsidR="00472A2D" w:rsidRPr="009A219E">
              <w:rPr>
                <w:szCs w:val="20"/>
              </w:rPr>
              <w:t>(podle definice Rámce Společenství pro státní podporu výzkumu, vývoje a inovací</w:t>
            </w:r>
            <w:r w:rsidR="00D87BAF" w:rsidRPr="009A219E">
              <w:rPr>
                <w:szCs w:val="20"/>
              </w:rPr>
              <w:t>)</w:t>
            </w:r>
            <w:r w:rsidR="00472A2D" w:rsidRPr="009A219E">
              <w:rPr>
                <w:szCs w:val="20"/>
              </w:rPr>
              <w:t xml:space="preserve"> </w:t>
            </w:r>
          </w:p>
        </w:tc>
        <w:tc>
          <w:tcPr>
            <w:tcW w:w="1276" w:type="dxa"/>
          </w:tcPr>
          <w:p w:rsidR="00472A2D" w:rsidRPr="009A219E" w:rsidRDefault="00472A2D" w:rsidP="00F90906">
            <w:pPr>
              <w:jc w:val="center"/>
              <w:rPr>
                <w:szCs w:val="20"/>
              </w:rPr>
            </w:pPr>
          </w:p>
          <w:p w:rsidR="00845869" w:rsidRPr="009A219E" w:rsidRDefault="00845869" w:rsidP="006A33B0">
            <w:pPr>
              <w:pStyle w:val="Zkladntext"/>
              <w:jc w:val="center"/>
              <w:rPr>
                <w:szCs w:val="20"/>
              </w:rPr>
            </w:pPr>
            <w:r w:rsidRPr="009A219E">
              <w:rPr>
                <w:szCs w:val="20"/>
              </w:rPr>
              <w:t>50 %</w:t>
            </w:r>
          </w:p>
        </w:tc>
        <w:tc>
          <w:tcPr>
            <w:tcW w:w="1843" w:type="dxa"/>
          </w:tcPr>
          <w:p w:rsidR="00472A2D" w:rsidRPr="009A219E" w:rsidRDefault="00472A2D" w:rsidP="00F90906">
            <w:pPr>
              <w:jc w:val="center"/>
              <w:rPr>
                <w:szCs w:val="20"/>
              </w:rPr>
            </w:pPr>
          </w:p>
          <w:p w:rsidR="00845869" w:rsidRPr="009A219E" w:rsidRDefault="00845869" w:rsidP="006A33B0">
            <w:pPr>
              <w:pStyle w:val="Zkladntext"/>
              <w:jc w:val="center"/>
              <w:rPr>
                <w:szCs w:val="20"/>
              </w:rPr>
            </w:pPr>
            <w:r w:rsidRPr="009A219E">
              <w:rPr>
                <w:szCs w:val="20"/>
              </w:rPr>
              <w:t>40 %</w:t>
            </w:r>
          </w:p>
        </w:tc>
        <w:tc>
          <w:tcPr>
            <w:tcW w:w="1275" w:type="dxa"/>
          </w:tcPr>
          <w:p w:rsidR="00472A2D" w:rsidRPr="009A219E" w:rsidRDefault="00472A2D" w:rsidP="00F90906">
            <w:pPr>
              <w:jc w:val="center"/>
              <w:rPr>
                <w:szCs w:val="20"/>
              </w:rPr>
            </w:pPr>
          </w:p>
          <w:p w:rsidR="00845869" w:rsidRPr="009A219E" w:rsidRDefault="00845869" w:rsidP="006A33B0">
            <w:pPr>
              <w:pStyle w:val="Zkladntext"/>
              <w:jc w:val="center"/>
              <w:rPr>
                <w:szCs w:val="20"/>
              </w:rPr>
            </w:pPr>
            <w:r w:rsidRPr="009A219E">
              <w:rPr>
                <w:szCs w:val="20"/>
              </w:rPr>
              <w:t>10 %</w:t>
            </w:r>
          </w:p>
        </w:tc>
      </w:tr>
      <w:tr w:rsidR="00F75CAB" w:rsidRPr="009A219E" w:rsidTr="00F75CAB">
        <w:tc>
          <w:tcPr>
            <w:tcW w:w="4786" w:type="dxa"/>
          </w:tcPr>
          <w:p w:rsidR="00472A2D" w:rsidRPr="009A219E" w:rsidRDefault="00472A2D" w:rsidP="00D87BAF">
            <w:pPr>
              <w:rPr>
                <w:szCs w:val="20"/>
              </w:rPr>
            </w:pPr>
            <w:r w:rsidRPr="009A219E">
              <w:rPr>
                <w:szCs w:val="20"/>
              </w:rPr>
              <w:t xml:space="preserve">Dopravní podnik hl. m. Prahy, a.s. </w:t>
            </w:r>
          </w:p>
        </w:tc>
        <w:tc>
          <w:tcPr>
            <w:tcW w:w="1276" w:type="dxa"/>
          </w:tcPr>
          <w:p w:rsidR="00472A2D" w:rsidRPr="009A219E" w:rsidRDefault="00845869" w:rsidP="00F90906">
            <w:pPr>
              <w:jc w:val="center"/>
              <w:rPr>
                <w:szCs w:val="20"/>
              </w:rPr>
            </w:pPr>
            <w:r w:rsidRPr="009A219E">
              <w:rPr>
                <w:szCs w:val="20"/>
              </w:rPr>
              <w:t>50 %</w:t>
            </w:r>
          </w:p>
        </w:tc>
        <w:tc>
          <w:tcPr>
            <w:tcW w:w="1843" w:type="dxa"/>
          </w:tcPr>
          <w:p w:rsidR="00472A2D" w:rsidRPr="009A219E" w:rsidRDefault="00845869" w:rsidP="00F90906">
            <w:pPr>
              <w:jc w:val="center"/>
              <w:rPr>
                <w:szCs w:val="20"/>
              </w:rPr>
            </w:pPr>
            <w:r w:rsidRPr="009A219E">
              <w:rPr>
                <w:szCs w:val="20"/>
              </w:rPr>
              <w:t>35 %</w:t>
            </w:r>
          </w:p>
        </w:tc>
        <w:tc>
          <w:tcPr>
            <w:tcW w:w="1275" w:type="dxa"/>
          </w:tcPr>
          <w:p w:rsidR="00472A2D" w:rsidRPr="009A219E" w:rsidRDefault="00845869" w:rsidP="00F90906">
            <w:pPr>
              <w:jc w:val="center"/>
              <w:rPr>
                <w:szCs w:val="20"/>
              </w:rPr>
            </w:pPr>
            <w:r w:rsidRPr="009A219E">
              <w:rPr>
                <w:szCs w:val="20"/>
              </w:rPr>
              <w:t>15</w:t>
            </w:r>
            <w:r w:rsidR="00472A2D" w:rsidRPr="009A219E">
              <w:rPr>
                <w:szCs w:val="20"/>
              </w:rPr>
              <w:t xml:space="preserve"> %</w:t>
            </w:r>
          </w:p>
        </w:tc>
      </w:tr>
      <w:tr w:rsidR="00F75CAB" w:rsidRPr="009A219E" w:rsidTr="00F75CAB">
        <w:tc>
          <w:tcPr>
            <w:tcW w:w="4786" w:type="dxa"/>
          </w:tcPr>
          <w:p w:rsidR="007640B8" w:rsidRPr="009A219E" w:rsidRDefault="007640B8" w:rsidP="00D87BAF">
            <w:pPr>
              <w:rPr>
                <w:szCs w:val="20"/>
              </w:rPr>
            </w:pPr>
            <w:r w:rsidRPr="009A219E">
              <w:rPr>
                <w:szCs w:val="20"/>
              </w:rPr>
              <w:t>Technická správa komunikací hl. m. Prahy</w:t>
            </w:r>
          </w:p>
        </w:tc>
        <w:tc>
          <w:tcPr>
            <w:tcW w:w="1276" w:type="dxa"/>
          </w:tcPr>
          <w:p w:rsidR="007640B8" w:rsidRPr="009A219E" w:rsidRDefault="007D684A" w:rsidP="00F90906">
            <w:pPr>
              <w:jc w:val="center"/>
              <w:rPr>
                <w:szCs w:val="20"/>
              </w:rPr>
            </w:pPr>
            <w:r w:rsidRPr="009A219E">
              <w:rPr>
                <w:szCs w:val="20"/>
              </w:rPr>
              <w:t xml:space="preserve">50 % </w:t>
            </w:r>
          </w:p>
        </w:tc>
        <w:tc>
          <w:tcPr>
            <w:tcW w:w="1843" w:type="dxa"/>
          </w:tcPr>
          <w:p w:rsidR="007640B8" w:rsidRPr="009A219E" w:rsidRDefault="007D684A" w:rsidP="00F90906">
            <w:pPr>
              <w:jc w:val="center"/>
              <w:rPr>
                <w:szCs w:val="20"/>
              </w:rPr>
            </w:pPr>
            <w:r w:rsidRPr="009A219E">
              <w:rPr>
                <w:szCs w:val="20"/>
              </w:rPr>
              <w:t>40 %</w:t>
            </w:r>
          </w:p>
        </w:tc>
        <w:tc>
          <w:tcPr>
            <w:tcW w:w="1275" w:type="dxa"/>
          </w:tcPr>
          <w:p w:rsidR="007640B8" w:rsidRPr="009A219E" w:rsidRDefault="007D684A" w:rsidP="00F90906">
            <w:pPr>
              <w:jc w:val="center"/>
              <w:rPr>
                <w:szCs w:val="20"/>
              </w:rPr>
            </w:pPr>
            <w:r w:rsidRPr="009A219E">
              <w:rPr>
                <w:szCs w:val="20"/>
              </w:rPr>
              <w:t>10 %</w:t>
            </w:r>
          </w:p>
        </w:tc>
      </w:tr>
    </w:tbl>
    <w:p w:rsidR="00472A2D" w:rsidRPr="009A219E" w:rsidRDefault="00472A2D" w:rsidP="00472A2D">
      <w:pPr>
        <w:pStyle w:val="txt"/>
        <w:spacing w:after="0"/>
        <w:rPr>
          <w:rFonts w:cs="Arial"/>
          <w:b/>
          <w:bCs/>
          <w:sz w:val="20"/>
          <w:szCs w:val="20"/>
        </w:rPr>
      </w:pPr>
    </w:p>
    <w:p w:rsidR="00472A2D" w:rsidRDefault="00472A2D" w:rsidP="00472A2D">
      <w:pPr>
        <w:pStyle w:val="txt"/>
        <w:spacing w:after="0"/>
        <w:rPr>
          <w:rFonts w:cs="Arial"/>
          <w:b/>
          <w:bCs/>
          <w:sz w:val="20"/>
          <w:szCs w:val="20"/>
        </w:rPr>
      </w:pPr>
    </w:p>
    <w:p w:rsidR="00AC346E" w:rsidRDefault="00AC346E" w:rsidP="009B54F9">
      <w:pPr>
        <w:pStyle w:val="txt"/>
        <w:spacing w:after="0"/>
        <w:ind w:firstLine="0"/>
        <w:rPr>
          <w:rFonts w:cs="Arial"/>
          <w:b/>
          <w:bCs/>
          <w:sz w:val="20"/>
          <w:szCs w:val="20"/>
        </w:rPr>
      </w:pPr>
    </w:p>
    <w:p w:rsidR="009B54F9" w:rsidRDefault="009B54F9" w:rsidP="009B54F9">
      <w:pPr>
        <w:pStyle w:val="txt"/>
        <w:spacing w:after="0"/>
        <w:ind w:firstLine="0"/>
        <w:rPr>
          <w:rFonts w:cs="Arial"/>
          <w:b/>
          <w:bCs/>
          <w:sz w:val="20"/>
          <w:szCs w:val="20"/>
        </w:rPr>
      </w:pPr>
    </w:p>
    <w:p w:rsidR="009B54F9" w:rsidRDefault="009B54F9" w:rsidP="009B54F9">
      <w:pPr>
        <w:pStyle w:val="txt"/>
        <w:spacing w:after="0"/>
        <w:ind w:firstLine="0"/>
        <w:rPr>
          <w:rFonts w:cs="Arial"/>
          <w:b/>
          <w:bCs/>
          <w:sz w:val="20"/>
          <w:szCs w:val="20"/>
        </w:rPr>
      </w:pPr>
    </w:p>
    <w:p w:rsidR="00C539E3" w:rsidRPr="009A219E" w:rsidRDefault="00C539E3" w:rsidP="00472A2D">
      <w:pPr>
        <w:pStyle w:val="txt"/>
        <w:spacing w:after="0"/>
        <w:rPr>
          <w:rFonts w:cs="Arial"/>
          <w:b/>
          <w:bCs/>
          <w:sz w:val="20"/>
          <w:szCs w:val="20"/>
        </w:rPr>
      </w:pPr>
    </w:p>
    <w:p w:rsidR="00B0596C" w:rsidRPr="009A219E" w:rsidRDefault="00B0596C" w:rsidP="00D87BAF">
      <w:pPr>
        <w:pStyle w:val="Odstavecseseznamem"/>
        <w:numPr>
          <w:ilvl w:val="1"/>
          <w:numId w:val="1"/>
        </w:numPr>
        <w:overflowPunct w:val="0"/>
        <w:autoSpaceDE w:val="0"/>
        <w:autoSpaceDN w:val="0"/>
        <w:adjustRightInd w:val="0"/>
        <w:textAlignment w:val="baseline"/>
        <w:rPr>
          <w:rFonts w:cs="Arial"/>
          <w:b/>
          <w:bCs/>
          <w:szCs w:val="20"/>
        </w:rPr>
      </w:pPr>
      <w:r w:rsidRPr="009A219E">
        <w:rPr>
          <w:rFonts w:cs="Arial"/>
          <w:b/>
          <w:bCs/>
          <w:szCs w:val="20"/>
        </w:rPr>
        <w:lastRenderedPageBreak/>
        <w:t>Maximální a minimální výše celkových způsobilých výdajů projektu:</w:t>
      </w:r>
    </w:p>
    <w:p w:rsidR="0034564A" w:rsidRPr="009A219E" w:rsidRDefault="0034564A" w:rsidP="0034564A">
      <w:pPr>
        <w:pStyle w:val="Odstavecseseznamem"/>
        <w:overflowPunct w:val="0"/>
        <w:autoSpaceDE w:val="0"/>
        <w:autoSpaceDN w:val="0"/>
        <w:adjustRightInd w:val="0"/>
        <w:ind w:left="792"/>
        <w:textAlignment w:val="baseline"/>
        <w:rPr>
          <w:rFonts w:cs="Arial"/>
          <w:b/>
          <w:bCs/>
          <w:szCs w:val="20"/>
        </w:rPr>
      </w:pPr>
    </w:p>
    <w:p w:rsidR="0034564A" w:rsidRPr="009A219E" w:rsidRDefault="0034564A" w:rsidP="00D87BAF">
      <w:pPr>
        <w:pStyle w:val="Odstavecseseznamem"/>
        <w:overflowPunct w:val="0"/>
        <w:autoSpaceDE w:val="0"/>
        <w:autoSpaceDN w:val="0"/>
        <w:adjustRightInd w:val="0"/>
        <w:ind w:left="360"/>
        <w:textAlignment w:val="baseline"/>
        <w:rPr>
          <w:rFonts w:cs="Arial"/>
          <w:b/>
          <w:bCs/>
          <w:szCs w:val="20"/>
        </w:rPr>
      </w:pPr>
      <w:r w:rsidRPr="009A219E">
        <w:rPr>
          <w:rFonts w:cs="Arial"/>
          <w:b/>
          <w:bCs/>
          <w:szCs w:val="20"/>
        </w:rPr>
        <w:t xml:space="preserve">Minimální výše celkových způsobilých výdajů projektu: </w:t>
      </w:r>
      <w:r w:rsidRPr="009A219E">
        <w:rPr>
          <w:rFonts w:cs="Arial"/>
          <w:bCs/>
          <w:szCs w:val="20"/>
        </w:rPr>
        <w:t>1 000 000 Kč</w:t>
      </w:r>
    </w:p>
    <w:p w:rsidR="0034564A" w:rsidRPr="009A219E" w:rsidRDefault="0034564A" w:rsidP="00D87BAF">
      <w:pPr>
        <w:pStyle w:val="Odstavecseseznamem"/>
        <w:overflowPunct w:val="0"/>
        <w:autoSpaceDE w:val="0"/>
        <w:autoSpaceDN w:val="0"/>
        <w:adjustRightInd w:val="0"/>
        <w:ind w:left="360"/>
        <w:textAlignment w:val="baseline"/>
        <w:rPr>
          <w:rFonts w:cs="Arial"/>
          <w:b/>
          <w:bCs/>
          <w:szCs w:val="20"/>
        </w:rPr>
      </w:pPr>
      <w:r w:rsidRPr="009A219E">
        <w:rPr>
          <w:rFonts w:cs="Arial"/>
          <w:b/>
          <w:bCs/>
          <w:szCs w:val="20"/>
        </w:rPr>
        <w:t xml:space="preserve">Maximální výše celkových způsobilých výdajů projektu: </w:t>
      </w:r>
      <w:r w:rsidR="007D684A" w:rsidRPr="00E415FF">
        <w:rPr>
          <w:rFonts w:cs="Arial"/>
          <w:bCs/>
          <w:szCs w:val="20"/>
        </w:rPr>
        <w:t>1</w:t>
      </w:r>
      <w:r w:rsidR="00B40DE6" w:rsidRPr="00E415FF">
        <w:rPr>
          <w:rFonts w:cs="Arial"/>
          <w:bCs/>
          <w:szCs w:val="20"/>
        </w:rPr>
        <w:t>5</w:t>
      </w:r>
      <w:r w:rsidR="007D684A" w:rsidRPr="00E415FF">
        <w:rPr>
          <w:rFonts w:cs="Arial"/>
          <w:bCs/>
          <w:szCs w:val="20"/>
        </w:rPr>
        <w:t xml:space="preserve">0 000 000 </w:t>
      </w:r>
      <w:r w:rsidRPr="00E415FF">
        <w:rPr>
          <w:rFonts w:cs="Arial"/>
          <w:bCs/>
          <w:szCs w:val="20"/>
        </w:rPr>
        <w:t>Kč</w:t>
      </w:r>
    </w:p>
    <w:p w:rsidR="0034564A" w:rsidRPr="009A219E" w:rsidRDefault="0034564A" w:rsidP="0034564A">
      <w:pPr>
        <w:pStyle w:val="Odstavecseseznamem"/>
        <w:overflowPunct w:val="0"/>
        <w:autoSpaceDE w:val="0"/>
        <w:autoSpaceDN w:val="0"/>
        <w:adjustRightInd w:val="0"/>
        <w:ind w:left="792"/>
        <w:textAlignment w:val="baseline"/>
        <w:rPr>
          <w:rFonts w:cs="Arial"/>
          <w:b/>
          <w:bCs/>
          <w:szCs w:val="20"/>
        </w:rPr>
      </w:pPr>
    </w:p>
    <w:p w:rsidR="00B00A76" w:rsidRPr="009A219E" w:rsidRDefault="00B0596C" w:rsidP="00D87BAF">
      <w:pPr>
        <w:pStyle w:val="Odstavecseseznamem"/>
        <w:numPr>
          <w:ilvl w:val="1"/>
          <w:numId w:val="1"/>
        </w:numPr>
        <w:overflowPunct w:val="0"/>
        <w:autoSpaceDE w:val="0"/>
        <w:autoSpaceDN w:val="0"/>
        <w:adjustRightInd w:val="0"/>
        <w:textAlignment w:val="baseline"/>
        <w:rPr>
          <w:rFonts w:cs="Arial"/>
          <w:b/>
          <w:bCs/>
          <w:szCs w:val="20"/>
        </w:rPr>
      </w:pPr>
      <w:r w:rsidRPr="009A219E">
        <w:rPr>
          <w:rFonts w:cs="Arial"/>
          <w:b/>
          <w:bCs/>
          <w:szCs w:val="20"/>
        </w:rPr>
        <w:t>Forma financování:</w:t>
      </w:r>
      <w:r w:rsidR="00D87BAF" w:rsidRPr="009A219E">
        <w:rPr>
          <w:rFonts w:cs="Arial"/>
          <w:b/>
          <w:bCs/>
          <w:szCs w:val="20"/>
        </w:rPr>
        <w:t xml:space="preserve"> </w:t>
      </w:r>
      <w:r w:rsidR="00D87BAF" w:rsidRPr="009A219E">
        <w:rPr>
          <w:rFonts w:cs="Arial"/>
          <w:bCs/>
          <w:szCs w:val="20"/>
        </w:rPr>
        <w:t>Ex-post</w:t>
      </w:r>
    </w:p>
    <w:p w:rsidR="0034564A" w:rsidRPr="009A219E" w:rsidRDefault="00B0596C" w:rsidP="00D87BAF">
      <w:pPr>
        <w:pStyle w:val="Odstavecseseznamem"/>
        <w:overflowPunct w:val="0"/>
        <w:autoSpaceDE w:val="0"/>
        <w:autoSpaceDN w:val="0"/>
        <w:adjustRightInd w:val="0"/>
        <w:ind w:left="792"/>
        <w:textAlignment w:val="baseline"/>
        <w:rPr>
          <w:rFonts w:cs="Arial"/>
          <w:b/>
          <w:bCs/>
          <w:szCs w:val="20"/>
        </w:rPr>
      </w:pPr>
      <w:r w:rsidRPr="009A219E">
        <w:rPr>
          <w:rFonts w:cs="Arial"/>
          <w:bCs/>
          <w:szCs w:val="20"/>
        </w:rPr>
        <w:t xml:space="preserve"> </w:t>
      </w:r>
    </w:p>
    <w:p w:rsidR="00F90906" w:rsidRDefault="00F90906" w:rsidP="00F90906">
      <w:pPr>
        <w:overflowPunct w:val="0"/>
        <w:autoSpaceDE w:val="0"/>
        <w:autoSpaceDN w:val="0"/>
        <w:adjustRightInd w:val="0"/>
        <w:ind w:left="360"/>
        <w:textAlignment w:val="baseline"/>
        <w:rPr>
          <w:rFonts w:cs="Arial"/>
          <w:bCs/>
          <w:szCs w:val="20"/>
        </w:rPr>
      </w:pPr>
      <w:r w:rsidRPr="009A219E">
        <w:rPr>
          <w:rFonts w:cs="Arial"/>
          <w:bCs/>
          <w:szCs w:val="20"/>
        </w:rPr>
        <w:t>Prostředky jsou poskytovány teprve poté, co příjemce výdaj uhradil, prokázal a výdaj byl z úrovně ŘO schválen (viz kapitola 12.8. Finanční toky Pravidel pro žadatele a příjemce OP PPPR</w:t>
      </w:r>
      <w:r w:rsidR="00A126D1">
        <w:rPr>
          <w:rFonts w:cs="Arial"/>
          <w:bCs/>
          <w:szCs w:val="20"/>
        </w:rPr>
        <w:t xml:space="preserve"> – viz bod 10.1. výzvy</w:t>
      </w:r>
      <w:r w:rsidRPr="009A219E">
        <w:rPr>
          <w:rFonts w:cs="Arial"/>
          <w:bCs/>
          <w:szCs w:val="20"/>
        </w:rPr>
        <w:t xml:space="preserve">). </w:t>
      </w:r>
    </w:p>
    <w:p w:rsidR="00D87BAF" w:rsidRPr="00A766E4" w:rsidRDefault="00D87BAF" w:rsidP="00A766E4">
      <w:pPr>
        <w:overflowPunct w:val="0"/>
        <w:autoSpaceDE w:val="0"/>
        <w:autoSpaceDN w:val="0"/>
        <w:adjustRightInd w:val="0"/>
        <w:textAlignment w:val="baseline"/>
        <w:rPr>
          <w:rFonts w:cs="Arial"/>
          <w:b/>
          <w:bCs/>
          <w:szCs w:val="20"/>
        </w:rPr>
      </w:pPr>
    </w:p>
    <w:p w:rsidR="00F90906" w:rsidRDefault="00B27CB6" w:rsidP="00D456B8">
      <w:pPr>
        <w:pStyle w:val="Odstavecseseznamem"/>
        <w:numPr>
          <w:ilvl w:val="1"/>
          <w:numId w:val="1"/>
        </w:numPr>
        <w:overflowPunct w:val="0"/>
        <w:autoSpaceDE w:val="0"/>
        <w:autoSpaceDN w:val="0"/>
        <w:adjustRightInd w:val="0"/>
        <w:textAlignment w:val="baseline"/>
        <w:rPr>
          <w:rFonts w:cs="Arial"/>
          <w:b/>
          <w:bCs/>
          <w:szCs w:val="20"/>
        </w:rPr>
      </w:pPr>
      <w:r w:rsidRPr="009A219E">
        <w:rPr>
          <w:rFonts w:cs="Arial"/>
          <w:b/>
          <w:bCs/>
          <w:szCs w:val="20"/>
        </w:rPr>
        <w:t>Informace o podmínkách veřejné podpory:</w:t>
      </w:r>
    </w:p>
    <w:p w:rsidR="00D456B8" w:rsidRPr="00D456B8" w:rsidRDefault="00D456B8" w:rsidP="00D456B8">
      <w:pPr>
        <w:pStyle w:val="Odstavecseseznamem"/>
        <w:overflowPunct w:val="0"/>
        <w:autoSpaceDE w:val="0"/>
        <w:autoSpaceDN w:val="0"/>
        <w:adjustRightInd w:val="0"/>
        <w:ind w:left="792"/>
        <w:textAlignment w:val="baseline"/>
        <w:rPr>
          <w:rFonts w:cs="Arial"/>
          <w:b/>
          <w:bCs/>
          <w:szCs w:val="20"/>
        </w:rPr>
      </w:pPr>
    </w:p>
    <w:p w:rsidR="00F90906" w:rsidRPr="009A219E" w:rsidRDefault="00241D33" w:rsidP="00F90906">
      <w:pPr>
        <w:pStyle w:val="Odstavecseseznamem"/>
        <w:overflowPunct w:val="0"/>
        <w:autoSpaceDE w:val="0"/>
        <w:autoSpaceDN w:val="0"/>
        <w:adjustRightInd w:val="0"/>
        <w:ind w:left="360"/>
        <w:textAlignment w:val="baseline"/>
        <w:rPr>
          <w:rFonts w:cs="Arial"/>
          <w:bCs/>
          <w:szCs w:val="20"/>
        </w:rPr>
      </w:pPr>
      <w:r>
        <w:rPr>
          <w:rFonts w:cs="Arial"/>
          <w:bCs/>
          <w:szCs w:val="20"/>
        </w:rPr>
        <w:t>Viz příloha č. 2</w:t>
      </w:r>
      <w:r w:rsidR="00F90906" w:rsidRPr="009A219E">
        <w:rPr>
          <w:rFonts w:cs="Arial"/>
          <w:bCs/>
          <w:szCs w:val="20"/>
        </w:rPr>
        <w:t xml:space="preserve"> výzvy.</w:t>
      </w:r>
    </w:p>
    <w:p w:rsidR="00B00A76" w:rsidRPr="009A219E" w:rsidRDefault="00B00A76" w:rsidP="00B00A76">
      <w:pPr>
        <w:pStyle w:val="Zkladntext"/>
        <w:rPr>
          <w:szCs w:val="20"/>
        </w:rPr>
      </w:pPr>
    </w:p>
    <w:p w:rsidR="00B0596C" w:rsidRPr="009A219E" w:rsidRDefault="00B0596C" w:rsidP="00B00A76">
      <w:pPr>
        <w:pStyle w:val="Odstavecseseznamem"/>
        <w:numPr>
          <w:ilvl w:val="0"/>
          <w:numId w:val="18"/>
        </w:numPr>
        <w:rPr>
          <w:rFonts w:cs="Arial"/>
          <w:b/>
          <w:bCs/>
          <w:szCs w:val="20"/>
          <w:u w:val="single"/>
        </w:rPr>
      </w:pPr>
      <w:r w:rsidRPr="009A219E">
        <w:rPr>
          <w:rFonts w:cs="Arial"/>
          <w:b/>
          <w:bCs/>
          <w:szCs w:val="20"/>
          <w:u w:val="single"/>
        </w:rPr>
        <w:t>Věcné zaměření</w:t>
      </w:r>
    </w:p>
    <w:p w:rsidR="005D2FD8" w:rsidRPr="009A219E" w:rsidRDefault="005D2FD8" w:rsidP="005D2FD8">
      <w:pPr>
        <w:pStyle w:val="Odstavecseseznamem"/>
        <w:ind w:left="360"/>
        <w:rPr>
          <w:rFonts w:cs="Arial"/>
          <w:b/>
          <w:bCs/>
          <w:szCs w:val="20"/>
          <w:u w:val="single"/>
        </w:rPr>
      </w:pPr>
    </w:p>
    <w:p w:rsidR="00B00A76" w:rsidRDefault="00B0596C" w:rsidP="00B00A76">
      <w:pPr>
        <w:pStyle w:val="txt"/>
        <w:numPr>
          <w:ilvl w:val="1"/>
          <w:numId w:val="18"/>
        </w:numPr>
        <w:spacing w:after="0"/>
        <w:ind w:left="993" w:hanging="631"/>
        <w:rPr>
          <w:rFonts w:cs="Arial"/>
          <w:b/>
          <w:bCs/>
          <w:sz w:val="20"/>
          <w:szCs w:val="20"/>
        </w:rPr>
      </w:pPr>
      <w:r w:rsidRPr="009A219E">
        <w:rPr>
          <w:rFonts w:cs="Arial"/>
          <w:b/>
          <w:bCs/>
          <w:sz w:val="20"/>
          <w:szCs w:val="20"/>
        </w:rPr>
        <w:t>Popis podporovaných aktivit:</w:t>
      </w:r>
    </w:p>
    <w:p w:rsidR="00E93BDC" w:rsidRPr="009A219E" w:rsidRDefault="00E93BDC" w:rsidP="00E93BDC">
      <w:pPr>
        <w:pStyle w:val="txt"/>
        <w:spacing w:after="0"/>
        <w:ind w:left="993" w:firstLine="0"/>
        <w:rPr>
          <w:rFonts w:cs="Arial"/>
          <w:b/>
          <w:bCs/>
          <w:sz w:val="20"/>
          <w:szCs w:val="20"/>
        </w:rPr>
      </w:pPr>
    </w:p>
    <w:p w:rsidR="00AD6197" w:rsidRPr="009A219E" w:rsidRDefault="00B00A76" w:rsidP="00B00A76">
      <w:pPr>
        <w:pStyle w:val="txt"/>
        <w:spacing w:after="0"/>
        <w:ind w:left="362" w:firstLine="0"/>
        <w:rPr>
          <w:rFonts w:cs="Arial"/>
          <w:bCs/>
          <w:sz w:val="20"/>
          <w:szCs w:val="20"/>
        </w:rPr>
      </w:pPr>
      <w:r w:rsidRPr="009A219E">
        <w:rPr>
          <w:rFonts w:cs="Arial"/>
          <w:bCs/>
          <w:sz w:val="20"/>
          <w:szCs w:val="20"/>
        </w:rPr>
        <w:t>Realizace pilotních projektů přeměny energeticky náročných městských budov na budovy s téměř nulovou spotřebou energie (příp. na budovy v pasivním energetickém standardu) s integrovanými inteligentními systémy, které umožní centralizaci plnohodnotného sledování, ovládání a plánování funkcí zařízení budov</w:t>
      </w:r>
      <w:r w:rsidR="00AD6197" w:rsidRPr="009A219E">
        <w:rPr>
          <w:rFonts w:cs="Arial"/>
          <w:bCs/>
          <w:sz w:val="20"/>
          <w:szCs w:val="20"/>
        </w:rPr>
        <w:t xml:space="preserve"> – tzv. Inteligentní budovy</w:t>
      </w:r>
    </w:p>
    <w:p w:rsidR="00AD6197" w:rsidRPr="009A219E" w:rsidRDefault="00AD6197" w:rsidP="00B00A76">
      <w:pPr>
        <w:pStyle w:val="txt"/>
        <w:spacing w:after="0"/>
        <w:ind w:left="362" w:firstLine="0"/>
        <w:rPr>
          <w:rFonts w:cs="Arial"/>
          <w:bCs/>
          <w:sz w:val="20"/>
          <w:szCs w:val="20"/>
        </w:rPr>
      </w:pPr>
    </w:p>
    <w:p w:rsidR="00AD6197" w:rsidRPr="00D456B8" w:rsidRDefault="00AD6197" w:rsidP="004C7719">
      <w:pPr>
        <w:pStyle w:val="txt"/>
        <w:spacing w:after="0" w:line="276" w:lineRule="auto"/>
        <w:rPr>
          <w:rFonts w:cs="Arial"/>
          <w:bCs/>
          <w:sz w:val="20"/>
          <w:szCs w:val="20"/>
          <w:u w:val="single"/>
        </w:rPr>
      </w:pPr>
      <w:r w:rsidRPr="00D456B8">
        <w:rPr>
          <w:rFonts w:cs="Arial"/>
          <w:bCs/>
          <w:sz w:val="20"/>
          <w:szCs w:val="20"/>
          <w:u w:val="single"/>
        </w:rPr>
        <w:t>Projekty přeměny v inteligentní budovy budou zahrnovat tyto akce:</w:t>
      </w:r>
    </w:p>
    <w:p w:rsidR="00D456B8" w:rsidRDefault="00AD6197" w:rsidP="00D456B8">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příprava konceptu inteligentní budovy - vstupní analýza potřeb uživatelů budovy,</w:t>
      </w:r>
      <w:r w:rsidR="00D456B8">
        <w:rPr>
          <w:rFonts w:cs="Arial"/>
          <w:bCs/>
          <w:sz w:val="20"/>
          <w:szCs w:val="20"/>
        </w:rPr>
        <w:t xml:space="preserve"> </w:t>
      </w:r>
      <w:r w:rsidRPr="009A219E">
        <w:rPr>
          <w:rFonts w:cs="Arial"/>
          <w:bCs/>
          <w:sz w:val="20"/>
          <w:szCs w:val="20"/>
        </w:rPr>
        <w:t xml:space="preserve">projektová </w:t>
      </w:r>
    </w:p>
    <w:p w:rsidR="00AD6197" w:rsidRPr="009A219E" w:rsidRDefault="00AD6197" w:rsidP="00D456B8">
      <w:pPr>
        <w:pStyle w:val="txt"/>
        <w:spacing w:after="0" w:line="276" w:lineRule="auto"/>
        <w:ind w:firstLine="708"/>
        <w:rPr>
          <w:rFonts w:cs="Arial"/>
          <w:bCs/>
          <w:sz w:val="20"/>
          <w:szCs w:val="20"/>
        </w:rPr>
      </w:pPr>
      <w:r w:rsidRPr="009A219E">
        <w:rPr>
          <w:rFonts w:cs="Arial"/>
          <w:bCs/>
          <w:sz w:val="20"/>
          <w:szCs w:val="20"/>
        </w:rPr>
        <w:t xml:space="preserve">dokumentace </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zateplení obálky budov (fasády, střechy, podlahy, stropní konstrukce atd.)</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využití izolační zeleně</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využití „zelených střech“</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výměna nebo renovace výplní stavebních otvorů (oken, dveří)</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 xml:space="preserve">instalace systému nuceného větrání s rekuperací odpadního tepla a další </w:t>
      </w:r>
    </w:p>
    <w:p w:rsidR="00AD6197" w:rsidRPr="009A219E" w:rsidRDefault="00AD6197" w:rsidP="00D456B8">
      <w:pPr>
        <w:pStyle w:val="txt"/>
        <w:spacing w:after="0" w:line="276" w:lineRule="auto"/>
        <w:ind w:firstLine="708"/>
        <w:rPr>
          <w:rFonts w:cs="Arial"/>
          <w:bCs/>
          <w:sz w:val="20"/>
          <w:szCs w:val="20"/>
        </w:rPr>
      </w:pPr>
      <w:r w:rsidRPr="009A219E">
        <w:rPr>
          <w:rFonts w:cs="Arial"/>
          <w:bCs/>
          <w:sz w:val="20"/>
          <w:szCs w:val="20"/>
        </w:rPr>
        <w:t>modernizace systémů HVAC (heating, ventilation, and air conditioning)</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 xml:space="preserve">instalace vhodných a energeticky efektivních zařízení využívajících obnovitelné </w:t>
      </w:r>
    </w:p>
    <w:p w:rsidR="00AD6197" w:rsidRPr="009A219E" w:rsidRDefault="00AD6197" w:rsidP="00D456B8">
      <w:pPr>
        <w:pStyle w:val="txt"/>
        <w:spacing w:after="0" w:line="276" w:lineRule="auto"/>
        <w:ind w:left="708" w:firstLine="0"/>
        <w:rPr>
          <w:rFonts w:cs="Arial"/>
          <w:bCs/>
          <w:sz w:val="20"/>
          <w:szCs w:val="20"/>
        </w:rPr>
      </w:pPr>
      <w:r w:rsidRPr="009A219E">
        <w:rPr>
          <w:rFonts w:cs="Arial"/>
          <w:bCs/>
          <w:sz w:val="20"/>
          <w:szCs w:val="20"/>
        </w:rPr>
        <w:t>zdroje energie (např. tepelná čerpadla, kotle na biomasu , solárně-termické kolektory, fotovoltaické panely na střechách a jiných pevných konstrukcích objektů)</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 xml:space="preserve">integrace inteligentních BMS (Building Management System) na bázi IT řešení </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instalace systémů aktivního stínění budov</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instalace systémů využití šedé a dešťové vody</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instalace bezpečnostních systémů</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instalace energeticky efektivního systému osvětlení</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stavební úpravy prostoru (space management)</w:t>
      </w:r>
    </w:p>
    <w:p w:rsidR="00AD6197" w:rsidRPr="009A219E" w:rsidRDefault="00AD6197" w:rsidP="004C7719">
      <w:pPr>
        <w:pStyle w:val="txt"/>
        <w:spacing w:after="0" w:line="276" w:lineRule="auto"/>
        <w:rPr>
          <w:rFonts w:cs="Arial"/>
          <w:bCs/>
          <w:sz w:val="20"/>
          <w:szCs w:val="20"/>
        </w:rPr>
      </w:pPr>
      <w:r w:rsidRPr="009A219E">
        <w:rPr>
          <w:rFonts w:cs="Arial"/>
          <w:bCs/>
          <w:sz w:val="20"/>
          <w:szCs w:val="20"/>
        </w:rPr>
        <w:t>•</w:t>
      </w:r>
      <w:r w:rsidRPr="009A219E">
        <w:rPr>
          <w:rFonts w:cs="Arial"/>
          <w:bCs/>
          <w:sz w:val="20"/>
          <w:szCs w:val="20"/>
        </w:rPr>
        <w:tab/>
        <w:t>opatření aplikovaného výzkumu spojené s koncep</w:t>
      </w:r>
      <w:r w:rsidR="00D57CDE">
        <w:rPr>
          <w:rFonts w:cs="Arial"/>
          <w:bCs/>
          <w:sz w:val="20"/>
          <w:szCs w:val="20"/>
        </w:rPr>
        <w:t xml:space="preserve">tem inteligentních budov (smart </w:t>
      </w:r>
      <w:r w:rsidRPr="009A219E">
        <w:rPr>
          <w:rFonts w:cs="Arial"/>
          <w:bCs/>
          <w:sz w:val="20"/>
          <w:szCs w:val="20"/>
        </w:rPr>
        <w:t>materiály)</w:t>
      </w:r>
    </w:p>
    <w:p w:rsidR="00AD6197" w:rsidRPr="009A219E" w:rsidRDefault="00AD6197" w:rsidP="00AD6197">
      <w:pPr>
        <w:pStyle w:val="txt"/>
        <w:spacing w:after="0"/>
        <w:ind w:left="362" w:firstLine="0"/>
        <w:rPr>
          <w:rFonts w:cs="Arial"/>
          <w:bCs/>
          <w:sz w:val="20"/>
          <w:szCs w:val="20"/>
        </w:rPr>
      </w:pPr>
    </w:p>
    <w:p w:rsidR="00AD6197" w:rsidRPr="009A219E" w:rsidRDefault="00AD6197" w:rsidP="00AD6197">
      <w:pPr>
        <w:pStyle w:val="txt"/>
        <w:spacing w:after="0"/>
        <w:ind w:left="362" w:firstLine="0"/>
        <w:rPr>
          <w:rFonts w:cs="Arial"/>
          <w:bCs/>
          <w:sz w:val="20"/>
          <w:szCs w:val="20"/>
        </w:rPr>
      </w:pPr>
      <w:r w:rsidRPr="009A219E">
        <w:rPr>
          <w:rFonts w:cs="Arial"/>
          <w:bCs/>
          <w:sz w:val="20"/>
          <w:szCs w:val="20"/>
        </w:rPr>
        <w:t>V pilotních projektech je v případech změny technologických částí plánováno instalovat pouze výrobky splňující předpisy „Ecodesign“ dané Směrnicí 2009/125/EC, jež jsou zakomponovány do zákona č</w:t>
      </w:r>
      <w:r w:rsidRPr="004B64FA">
        <w:rPr>
          <w:rFonts w:cs="Arial"/>
          <w:bCs/>
          <w:sz w:val="20"/>
          <w:szCs w:val="20"/>
        </w:rPr>
        <w:t xml:space="preserve">. </w:t>
      </w:r>
      <w:r w:rsidR="00F90906" w:rsidRPr="004B64FA">
        <w:rPr>
          <w:rFonts w:cs="Arial"/>
          <w:bCs/>
          <w:sz w:val="20"/>
          <w:szCs w:val="20"/>
        </w:rPr>
        <w:t>č. 406/2000 Sb. o hospodaření energií v aktuálním znění.</w:t>
      </w:r>
    </w:p>
    <w:p w:rsidR="00AD6197" w:rsidRPr="009A219E" w:rsidRDefault="00AD6197" w:rsidP="00B00A76">
      <w:pPr>
        <w:pStyle w:val="txt"/>
        <w:spacing w:after="0"/>
        <w:ind w:left="362" w:firstLine="0"/>
        <w:rPr>
          <w:rFonts w:cs="Arial"/>
          <w:bCs/>
          <w:sz w:val="20"/>
          <w:szCs w:val="20"/>
        </w:rPr>
      </w:pPr>
    </w:p>
    <w:p w:rsidR="00F90906" w:rsidRDefault="00F90906" w:rsidP="00F90906">
      <w:pPr>
        <w:pStyle w:val="txt"/>
        <w:spacing w:after="0"/>
        <w:ind w:left="362" w:firstLine="0"/>
        <w:rPr>
          <w:sz w:val="20"/>
          <w:szCs w:val="20"/>
        </w:rPr>
      </w:pPr>
      <w:r w:rsidRPr="009A219E">
        <w:rPr>
          <w:sz w:val="20"/>
          <w:szCs w:val="20"/>
        </w:rPr>
        <w:t>Podpora v rámci investiční priority 1 prioritní osy 2 je určena pro budovy ve vlastnictví hl. města Prahy a současně není určena pro sektor bydlení.</w:t>
      </w:r>
    </w:p>
    <w:p w:rsidR="00C622CF" w:rsidRDefault="00C622CF" w:rsidP="00F90906">
      <w:pPr>
        <w:pStyle w:val="txt"/>
        <w:spacing w:after="0"/>
        <w:ind w:left="362" w:firstLine="0"/>
        <w:rPr>
          <w:sz w:val="20"/>
          <w:szCs w:val="20"/>
        </w:rPr>
      </w:pPr>
    </w:p>
    <w:p w:rsidR="00C622CF" w:rsidRDefault="00C622CF" w:rsidP="00C622CF">
      <w:pPr>
        <w:pStyle w:val="txt"/>
        <w:ind w:left="357" w:firstLine="0"/>
        <w:rPr>
          <w:sz w:val="20"/>
          <w:szCs w:val="20"/>
        </w:rPr>
      </w:pPr>
      <w:r>
        <w:rPr>
          <w:sz w:val="20"/>
          <w:szCs w:val="20"/>
        </w:rPr>
        <w:t>Po realizaci projektu musí budova plnit minimálně požadavky na energetickou náročnost budovy s téměř nulovou spotřebou energie dle par. 6, odst. 1 vyhlášky 78/2013 Sb. v aktuálním znění.</w:t>
      </w:r>
    </w:p>
    <w:p w:rsidR="00F90906" w:rsidRDefault="00F90906" w:rsidP="00C622CF">
      <w:pPr>
        <w:pStyle w:val="txt"/>
        <w:spacing w:after="0"/>
        <w:ind w:firstLine="0"/>
        <w:rPr>
          <w:sz w:val="20"/>
          <w:szCs w:val="20"/>
        </w:rPr>
      </w:pPr>
    </w:p>
    <w:p w:rsidR="00C539E3" w:rsidRPr="009A219E" w:rsidRDefault="00C539E3" w:rsidP="00C622CF">
      <w:pPr>
        <w:pStyle w:val="txt"/>
        <w:spacing w:after="0"/>
        <w:ind w:firstLine="0"/>
        <w:rPr>
          <w:sz w:val="20"/>
          <w:szCs w:val="20"/>
        </w:rPr>
      </w:pPr>
    </w:p>
    <w:p w:rsidR="00F90906" w:rsidRPr="004B64FA" w:rsidRDefault="00F90906" w:rsidP="00F90906">
      <w:pPr>
        <w:pStyle w:val="txt"/>
        <w:ind w:left="357" w:firstLine="0"/>
        <w:rPr>
          <w:sz w:val="20"/>
          <w:szCs w:val="20"/>
          <w:u w:val="single"/>
        </w:rPr>
      </w:pPr>
      <w:r w:rsidRPr="004B64FA">
        <w:rPr>
          <w:sz w:val="20"/>
          <w:szCs w:val="20"/>
          <w:u w:val="single"/>
        </w:rPr>
        <w:lastRenderedPageBreak/>
        <w:t>Příprava konceptu inteligentní budovy - vstupní analýza potřeb uživatelů budovy, projektová dokumentace</w:t>
      </w:r>
    </w:p>
    <w:p w:rsidR="00F90906" w:rsidRPr="004B64FA" w:rsidRDefault="00F90906" w:rsidP="00F90906">
      <w:pPr>
        <w:pStyle w:val="txt"/>
        <w:ind w:left="357" w:firstLine="0"/>
        <w:rPr>
          <w:sz w:val="20"/>
          <w:szCs w:val="20"/>
        </w:rPr>
      </w:pPr>
      <w:r w:rsidRPr="004B64FA">
        <w:rPr>
          <w:sz w:val="20"/>
          <w:szCs w:val="20"/>
        </w:rPr>
        <w:t>Příprava a realizace projektu s účastí osoby zajišťující průběžnou optimalizaci projektu z hlediska komplexní kvality budovy (Autorizovaná osoba SBToolCZ). Náklady spojené s touto činností (Certifikát kvality budovy SBtoolCZ</w:t>
      </w:r>
      <w:r w:rsidR="00B33A0C">
        <w:rPr>
          <w:sz w:val="20"/>
          <w:szCs w:val="20"/>
        </w:rPr>
        <w:t>)</w:t>
      </w:r>
      <w:r w:rsidRPr="004B64FA">
        <w:rPr>
          <w:sz w:val="20"/>
          <w:szCs w:val="20"/>
        </w:rPr>
        <w:t xml:space="preserve"> je součá</w:t>
      </w:r>
      <w:r w:rsidR="00B33A0C">
        <w:rPr>
          <w:sz w:val="20"/>
          <w:szCs w:val="20"/>
        </w:rPr>
        <w:t>stí způsobilých výdajů projektu</w:t>
      </w:r>
      <w:r w:rsidRPr="004B64FA">
        <w:rPr>
          <w:sz w:val="20"/>
          <w:szCs w:val="20"/>
        </w:rPr>
        <w:t>.</w:t>
      </w:r>
    </w:p>
    <w:p w:rsidR="00A766E4" w:rsidRPr="004B64FA" w:rsidRDefault="00F90906" w:rsidP="00A766E4">
      <w:pPr>
        <w:pStyle w:val="txt"/>
        <w:rPr>
          <w:sz w:val="20"/>
          <w:szCs w:val="20"/>
          <w:u w:val="single"/>
        </w:rPr>
      </w:pPr>
      <w:r w:rsidRPr="004B64FA">
        <w:rPr>
          <w:sz w:val="20"/>
          <w:szCs w:val="20"/>
          <w:u w:val="single"/>
        </w:rPr>
        <w:t>Modernizace HVAC</w:t>
      </w:r>
    </w:p>
    <w:p w:rsidR="00F90906" w:rsidRPr="004B64FA" w:rsidRDefault="00F90906" w:rsidP="00F90906">
      <w:pPr>
        <w:pStyle w:val="txt"/>
        <w:ind w:left="357" w:firstLine="0"/>
        <w:rPr>
          <w:sz w:val="20"/>
          <w:szCs w:val="20"/>
        </w:rPr>
      </w:pPr>
      <w:r w:rsidRPr="004B64FA">
        <w:rPr>
          <w:sz w:val="20"/>
          <w:szCs w:val="20"/>
        </w:rPr>
        <w:t>Úplný výčet typů projektů a aktivit není možné s ohledem na množství technických řešení a různorodost stacionárních zdrojů jednoznačně definovat; mezi podporované typy projektů patří například:</w:t>
      </w:r>
    </w:p>
    <w:p w:rsidR="00F90906" w:rsidRPr="004B64FA" w:rsidRDefault="00F90906" w:rsidP="00F90906">
      <w:pPr>
        <w:pStyle w:val="txt"/>
        <w:ind w:left="357" w:firstLine="0"/>
        <w:rPr>
          <w:sz w:val="20"/>
          <w:szCs w:val="20"/>
        </w:rPr>
      </w:pPr>
      <w:r w:rsidRPr="004B64FA">
        <w:rPr>
          <w:sz w:val="20"/>
          <w:szCs w:val="20"/>
        </w:rPr>
        <w:t>a) náhrada nebo rekonstrukce spalovacích stacionárních zdrojů znečišťování za účelem snížení emisí TZL, NOx, SO2, NH3a VOC,</w:t>
      </w:r>
    </w:p>
    <w:p w:rsidR="00F90906" w:rsidRPr="004B64FA" w:rsidRDefault="00CF7911" w:rsidP="00F90906">
      <w:pPr>
        <w:pStyle w:val="txt"/>
        <w:ind w:left="357" w:firstLine="0"/>
        <w:rPr>
          <w:sz w:val="20"/>
          <w:szCs w:val="20"/>
        </w:rPr>
      </w:pPr>
      <w:r>
        <w:rPr>
          <w:sz w:val="20"/>
          <w:szCs w:val="20"/>
        </w:rPr>
        <w:t>b</w:t>
      </w:r>
      <w:r w:rsidR="00F90906" w:rsidRPr="004B64FA">
        <w:rPr>
          <w:sz w:val="20"/>
          <w:szCs w:val="20"/>
        </w:rPr>
        <w:t>) pořízení dodatečných technologií a změny technologických postupů vedoucí ke snížení emisí a úrovně znečištění TZL, NOx, SO2, NH3a VOC u spalovacích stacionárních zdrojů,</w:t>
      </w:r>
    </w:p>
    <w:p w:rsidR="00F90906" w:rsidRPr="004B64FA" w:rsidRDefault="00CF7911" w:rsidP="00F90906">
      <w:pPr>
        <w:pStyle w:val="txt"/>
        <w:ind w:left="357" w:firstLine="0"/>
        <w:rPr>
          <w:sz w:val="20"/>
          <w:szCs w:val="20"/>
        </w:rPr>
      </w:pPr>
      <w:r>
        <w:rPr>
          <w:sz w:val="20"/>
          <w:szCs w:val="20"/>
        </w:rPr>
        <w:t>V případě rozšíření</w:t>
      </w:r>
      <w:r w:rsidRPr="0075340C">
        <w:rPr>
          <w:sz w:val="20"/>
          <w:szCs w:val="20"/>
        </w:rPr>
        <w:t xml:space="preserve"> </w:t>
      </w:r>
      <w:r w:rsidR="00F90906" w:rsidRPr="0075340C">
        <w:rPr>
          <w:sz w:val="20"/>
          <w:szCs w:val="20"/>
        </w:rPr>
        <w:t>a rekonstrukce soustav centralizovaného zásobování tepelnou energií, včetně realizace nových soustav</w:t>
      </w:r>
      <w:r>
        <w:rPr>
          <w:sz w:val="20"/>
          <w:szCs w:val="20"/>
        </w:rPr>
        <w:t>, budou podpořeny pouze systémy připojené na zdroj energie</w:t>
      </w:r>
      <w:r w:rsidR="00F90906" w:rsidRPr="0075340C">
        <w:rPr>
          <w:sz w:val="20"/>
          <w:szCs w:val="20"/>
        </w:rPr>
        <w:t xml:space="preserve"> s podílem OZE více jak 50%.</w:t>
      </w:r>
    </w:p>
    <w:p w:rsidR="00F90906" w:rsidRPr="004B64FA" w:rsidRDefault="00F90906" w:rsidP="00F90906">
      <w:pPr>
        <w:pStyle w:val="txt"/>
        <w:ind w:left="357" w:firstLine="0"/>
        <w:rPr>
          <w:sz w:val="20"/>
          <w:szCs w:val="20"/>
        </w:rPr>
      </w:pPr>
      <w:r w:rsidRPr="004B64FA">
        <w:rPr>
          <w:sz w:val="20"/>
          <w:szCs w:val="20"/>
        </w:rPr>
        <w:t>V případě, že je budova vytápěna zdrojem na zemní plyn, bude podporován pouze přechod na plynové tepelné čerpadlo nebo zařízení pro kombinovanou výrobu elektřiny a tepla</w:t>
      </w:r>
    </w:p>
    <w:p w:rsidR="00F90906" w:rsidRPr="004B64FA" w:rsidRDefault="00F90906" w:rsidP="00F90906">
      <w:pPr>
        <w:pStyle w:val="txt"/>
        <w:ind w:left="357" w:firstLine="0"/>
        <w:rPr>
          <w:sz w:val="20"/>
          <w:szCs w:val="20"/>
        </w:rPr>
      </w:pPr>
      <w:r w:rsidRPr="004B64FA">
        <w:rPr>
          <w:sz w:val="20"/>
          <w:szCs w:val="20"/>
        </w:rPr>
        <w:t>V případě realizace zdroje tepla na vytápění musí dojít min. k úspoře 30 % emisí CO2 oproti původnímu stavu, pokud dochází ke změně paliva. Pokud ke změně paliva nedochází, je min. úspora emisí CO2 stanovena na úrovni 20 %.</w:t>
      </w:r>
    </w:p>
    <w:p w:rsidR="00F90906" w:rsidRPr="004B64FA" w:rsidRDefault="00F90906" w:rsidP="00F90906">
      <w:pPr>
        <w:pStyle w:val="txt"/>
        <w:rPr>
          <w:sz w:val="20"/>
          <w:szCs w:val="20"/>
        </w:rPr>
      </w:pPr>
      <w:r w:rsidRPr="004B64FA">
        <w:rPr>
          <w:sz w:val="20"/>
          <w:szCs w:val="20"/>
        </w:rPr>
        <w:t xml:space="preserve">V rámci realizace projektu musí být zajištěno vyregulování otopné soustavy, </w:t>
      </w:r>
    </w:p>
    <w:p w:rsidR="00F90906" w:rsidRPr="004B64FA" w:rsidRDefault="00F90906" w:rsidP="00F90906">
      <w:pPr>
        <w:pStyle w:val="txt"/>
        <w:ind w:left="357" w:firstLine="0"/>
        <w:rPr>
          <w:sz w:val="20"/>
          <w:szCs w:val="20"/>
        </w:rPr>
      </w:pPr>
      <w:r w:rsidRPr="0075340C">
        <w:rPr>
          <w:sz w:val="20"/>
          <w:szCs w:val="20"/>
        </w:rPr>
        <w:t>V případě realizace výměny zdroje tepla na vytápění musí budova splňovat minimálně požadovanou hodnotu průměrného součinitele prostupu tepla obálkou budovy Uem, N uvedenou v odst. 5.3 normy ČSN 730540-2 (znění říjen 2011). Netýká se památkově chráněných budov.</w:t>
      </w:r>
    </w:p>
    <w:p w:rsidR="00F90906" w:rsidRPr="004B64FA" w:rsidRDefault="00F90906" w:rsidP="00F90906">
      <w:pPr>
        <w:pStyle w:val="txt"/>
        <w:rPr>
          <w:sz w:val="20"/>
          <w:szCs w:val="20"/>
        </w:rPr>
      </w:pPr>
      <w:r w:rsidRPr="004B64FA">
        <w:rPr>
          <w:sz w:val="20"/>
          <w:szCs w:val="20"/>
        </w:rPr>
        <w:t>Finanční limity</w:t>
      </w:r>
    </w:p>
    <w:p w:rsidR="00F90906" w:rsidRPr="004B64FA" w:rsidRDefault="00F90906" w:rsidP="00F90906">
      <w:pPr>
        <w:pStyle w:val="txt"/>
        <w:rPr>
          <w:sz w:val="20"/>
          <w:szCs w:val="20"/>
        </w:rPr>
      </w:pPr>
      <w:r w:rsidRPr="004B64FA">
        <w:rPr>
          <w:sz w:val="20"/>
          <w:szCs w:val="20"/>
        </w:rPr>
        <w:t>a) Maximální způsobilé výdaje u realizace lokálního kondenzačního kotle na zemní plyn</w:t>
      </w:r>
    </w:p>
    <w:tbl>
      <w:tblPr>
        <w:tblStyle w:val="Mkatabulky"/>
        <w:tblW w:w="0" w:type="auto"/>
        <w:tblInd w:w="534" w:type="dxa"/>
        <w:tblLook w:val="04A0" w:firstRow="1" w:lastRow="0" w:firstColumn="1" w:lastColumn="0" w:noHBand="0" w:noVBand="1"/>
      </w:tblPr>
      <w:tblGrid>
        <w:gridCol w:w="5850"/>
        <w:gridCol w:w="2678"/>
      </w:tblGrid>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rFonts w:eastAsiaTheme="minorHAnsi"/>
                <w:szCs w:val="20"/>
                <w:lang w:eastAsia="en-US"/>
              </w:rPr>
            </w:pPr>
            <w:r w:rsidRPr="004B64FA">
              <w:rPr>
                <w:rFonts w:eastAsiaTheme="minorHAnsi"/>
                <w:szCs w:val="20"/>
                <w:lang w:eastAsia="en-US"/>
              </w:rPr>
              <w:t>Typ opatření</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rFonts w:eastAsiaTheme="minorHAnsi"/>
                <w:szCs w:val="20"/>
                <w:lang w:eastAsia="en-US"/>
              </w:rPr>
            </w:pPr>
            <w:r w:rsidRPr="004B64FA">
              <w:rPr>
                <w:rFonts w:eastAsiaTheme="minorHAnsi"/>
                <w:szCs w:val="20"/>
                <w:lang w:eastAsia="en-US"/>
              </w:rPr>
              <w:t>Kč bez DPH / kW*</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rFonts w:eastAsiaTheme="minorHAnsi"/>
                <w:szCs w:val="20"/>
                <w:lang w:eastAsia="en-US"/>
              </w:rPr>
            </w:pPr>
            <w:r w:rsidRPr="004B64FA">
              <w:rPr>
                <w:rFonts w:eastAsiaTheme="minorHAnsi"/>
                <w:szCs w:val="20"/>
                <w:lang w:eastAsia="en-US"/>
              </w:rPr>
              <w:t>Kondenzační kotel na zemní plyn</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rFonts w:eastAsiaTheme="minorHAnsi"/>
                <w:szCs w:val="20"/>
                <w:lang w:eastAsia="en-US"/>
              </w:rPr>
            </w:pPr>
            <w:r w:rsidRPr="004B64FA">
              <w:rPr>
                <w:rFonts w:eastAsiaTheme="minorHAnsi"/>
                <w:szCs w:val="20"/>
                <w:lang w:eastAsia="en-US"/>
              </w:rPr>
              <w:t>8300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rFonts w:eastAsiaTheme="minorHAnsi"/>
                <w:szCs w:val="20"/>
                <w:lang w:eastAsia="en-US"/>
              </w:rPr>
            </w:pPr>
            <w:r w:rsidRPr="004B64FA">
              <w:rPr>
                <w:rFonts w:eastAsiaTheme="minorHAnsi"/>
                <w:szCs w:val="20"/>
                <w:lang w:eastAsia="en-US"/>
              </w:rPr>
              <w:t>Otopná soustava</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rFonts w:eastAsiaTheme="minorHAnsi"/>
                <w:szCs w:val="20"/>
                <w:lang w:eastAsia="en-US"/>
              </w:rPr>
            </w:pPr>
            <w:r w:rsidRPr="004B64FA">
              <w:rPr>
                <w:rFonts w:eastAsiaTheme="minorHAnsi"/>
                <w:szCs w:val="20"/>
                <w:lang w:eastAsia="en-US"/>
              </w:rPr>
              <w:t>5000</w:t>
            </w:r>
          </w:p>
        </w:tc>
      </w:tr>
    </w:tbl>
    <w:p w:rsidR="00F90906" w:rsidRPr="004B64FA" w:rsidRDefault="00F90906" w:rsidP="00F90906">
      <w:pPr>
        <w:pStyle w:val="txt"/>
        <w:rPr>
          <w:sz w:val="20"/>
          <w:szCs w:val="20"/>
        </w:rPr>
      </w:pPr>
      <w:r w:rsidRPr="004B64FA">
        <w:rPr>
          <w:sz w:val="20"/>
          <w:szCs w:val="20"/>
        </w:rPr>
        <w:t>* Instalovaný výkon kotle.</w:t>
      </w:r>
    </w:p>
    <w:p w:rsidR="00F90906" w:rsidRPr="004B64FA" w:rsidRDefault="00F90906" w:rsidP="00F90906">
      <w:pPr>
        <w:pStyle w:val="txt"/>
        <w:ind w:firstLine="708"/>
        <w:rPr>
          <w:sz w:val="20"/>
          <w:szCs w:val="20"/>
        </w:rPr>
      </w:pPr>
      <w:r w:rsidRPr="004B64FA">
        <w:rPr>
          <w:sz w:val="20"/>
          <w:szCs w:val="20"/>
        </w:rPr>
        <w:t>b) Maximální způsobilé výdaje u realizace tepelných čerpadel</w:t>
      </w:r>
    </w:p>
    <w:tbl>
      <w:tblPr>
        <w:tblStyle w:val="Mkatabulky"/>
        <w:tblW w:w="0" w:type="auto"/>
        <w:tblInd w:w="534" w:type="dxa"/>
        <w:tblLook w:val="04A0" w:firstRow="1" w:lastRow="0" w:firstColumn="1" w:lastColumn="0" w:noHBand="0" w:noVBand="1"/>
      </w:tblPr>
      <w:tblGrid>
        <w:gridCol w:w="5850"/>
        <w:gridCol w:w="2678"/>
      </w:tblGrid>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rFonts w:eastAsiaTheme="minorHAnsi"/>
                <w:szCs w:val="20"/>
                <w:lang w:eastAsia="en-US"/>
              </w:rPr>
              <w:t>Typ opatření</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rFonts w:eastAsiaTheme="minorHAnsi"/>
                <w:szCs w:val="20"/>
                <w:lang w:eastAsia="en-US"/>
              </w:rPr>
              <w:t>Kč bez DPH / kW*</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Elektrické TČ vzduch/voda</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30 000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Elektrické TČ země/voda</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45 900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Elektrické TČ voda/voda</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45 900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Plynové TČ vzduch/voda</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20 600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Plynové TČ země/voda</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34 300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Plynové TČ voda/voda</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34 300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Otopná soustava*</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jc w:val="left"/>
              <w:rPr>
                <w:szCs w:val="20"/>
                <w:lang w:eastAsia="en-US"/>
              </w:rPr>
            </w:pPr>
            <w:r w:rsidRPr="004B64FA">
              <w:rPr>
                <w:szCs w:val="20"/>
                <w:lang w:eastAsia="en-US"/>
              </w:rPr>
              <w:t>10 000</w:t>
            </w:r>
          </w:p>
        </w:tc>
      </w:tr>
    </w:tbl>
    <w:p w:rsidR="00F90906" w:rsidRPr="004B64FA" w:rsidRDefault="00F90906" w:rsidP="00F90906">
      <w:pPr>
        <w:pStyle w:val="txt"/>
        <w:rPr>
          <w:sz w:val="20"/>
          <w:szCs w:val="20"/>
        </w:rPr>
      </w:pPr>
      <w:r w:rsidRPr="004B64FA">
        <w:rPr>
          <w:sz w:val="20"/>
          <w:szCs w:val="20"/>
        </w:rPr>
        <w:t>* Instalovaný výkon tepelného čerpadla.</w:t>
      </w:r>
    </w:p>
    <w:p w:rsidR="00F90906" w:rsidRPr="004B64FA" w:rsidRDefault="00F90906" w:rsidP="00F90906">
      <w:pPr>
        <w:pStyle w:val="txt"/>
        <w:ind w:left="357" w:firstLine="0"/>
        <w:rPr>
          <w:sz w:val="20"/>
          <w:szCs w:val="20"/>
        </w:rPr>
      </w:pPr>
      <w:r w:rsidRPr="004B64FA">
        <w:rPr>
          <w:sz w:val="20"/>
          <w:szCs w:val="20"/>
        </w:rPr>
        <w:t>c) Maximální způsobilé výdaje u realizace jednotky pro kombinovanou výrobu elektřiny a tepla</w:t>
      </w:r>
    </w:p>
    <w:tbl>
      <w:tblPr>
        <w:tblStyle w:val="Mkatabulky"/>
        <w:tblW w:w="0" w:type="auto"/>
        <w:tblInd w:w="534" w:type="dxa"/>
        <w:tblLook w:val="04A0" w:firstRow="1" w:lastRow="0" w:firstColumn="1" w:lastColumn="0" w:noHBand="0" w:noVBand="1"/>
      </w:tblPr>
      <w:tblGrid>
        <w:gridCol w:w="5850"/>
        <w:gridCol w:w="2678"/>
      </w:tblGrid>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Typ opatření</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Kč bez DPH / kWe*</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lastRenderedPageBreak/>
              <w:t>Jednotka pro kombinovanou výrobu elektřiny a tepla</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170 000</w:t>
            </w:r>
          </w:p>
        </w:tc>
      </w:tr>
    </w:tbl>
    <w:p w:rsidR="00CF7911" w:rsidRPr="004B64FA" w:rsidRDefault="00F90906" w:rsidP="00CF7911">
      <w:pPr>
        <w:pStyle w:val="txt"/>
        <w:rPr>
          <w:sz w:val="20"/>
          <w:szCs w:val="20"/>
        </w:rPr>
      </w:pPr>
      <w:r w:rsidRPr="004B64FA">
        <w:rPr>
          <w:sz w:val="20"/>
          <w:szCs w:val="20"/>
        </w:rPr>
        <w:t>* Instalovaný elektrický výkon jednotky pro kombinovanou výrobu elektřiny a tepla.</w:t>
      </w:r>
    </w:p>
    <w:p w:rsidR="00CF7911" w:rsidRDefault="00CF7911" w:rsidP="00CF7911">
      <w:pPr>
        <w:pStyle w:val="txt"/>
        <w:rPr>
          <w:sz w:val="20"/>
          <w:szCs w:val="20"/>
        </w:rPr>
      </w:pPr>
      <w:r>
        <w:rPr>
          <w:sz w:val="20"/>
          <w:szCs w:val="20"/>
        </w:rPr>
        <w:t>d) Maximální způsobilé výdaje u realizace kotle na biomasu</w:t>
      </w:r>
    </w:p>
    <w:tbl>
      <w:tblPr>
        <w:tblStyle w:val="Mkatabulky"/>
        <w:tblW w:w="0" w:type="auto"/>
        <w:tblInd w:w="534" w:type="dxa"/>
        <w:tblLook w:val="04A0" w:firstRow="1" w:lastRow="0" w:firstColumn="1" w:lastColumn="0" w:noHBand="0" w:noVBand="1"/>
      </w:tblPr>
      <w:tblGrid>
        <w:gridCol w:w="5849"/>
        <w:gridCol w:w="2679"/>
      </w:tblGrid>
      <w:tr w:rsidR="00CF7911" w:rsidTr="0067450D">
        <w:tc>
          <w:tcPr>
            <w:tcW w:w="5953" w:type="dxa"/>
            <w:tcBorders>
              <w:top w:val="single" w:sz="4" w:space="0" w:color="auto"/>
              <w:left w:val="single" w:sz="4" w:space="0" w:color="auto"/>
              <w:bottom w:val="single" w:sz="4" w:space="0" w:color="auto"/>
              <w:right w:val="single" w:sz="4" w:space="0" w:color="auto"/>
            </w:tcBorders>
            <w:hideMark/>
          </w:tcPr>
          <w:p w:rsidR="00CF7911" w:rsidRDefault="00CF7911" w:rsidP="0067450D">
            <w:pPr>
              <w:pStyle w:val="Zkladntext"/>
              <w:rPr>
                <w:rFonts w:eastAsiaTheme="minorHAnsi"/>
                <w:szCs w:val="20"/>
                <w:lang w:eastAsia="en-US"/>
              </w:rPr>
            </w:pPr>
            <w:r>
              <w:rPr>
                <w:rFonts w:eastAsiaTheme="minorHAnsi"/>
                <w:szCs w:val="20"/>
                <w:lang w:eastAsia="en-US"/>
              </w:rPr>
              <w:t>Typ opatření</w:t>
            </w:r>
          </w:p>
        </w:tc>
        <w:tc>
          <w:tcPr>
            <w:tcW w:w="2725" w:type="dxa"/>
            <w:tcBorders>
              <w:top w:val="single" w:sz="4" w:space="0" w:color="auto"/>
              <w:left w:val="single" w:sz="4" w:space="0" w:color="auto"/>
              <w:bottom w:val="single" w:sz="4" w:space="0" w:color="auto"/>
              <w:right w:val="single" w:sz="4" w:space="0" w:color="auto"/>
            </w:tcBorders>
            <w:hideMark/>
          </w:tcPr>
          <w:p w:rsidR="00CF7911" w:rsidRDefault="00CF7911" w:rsidP="0067450D">
            <w:pPr>
              <w:pStyle w:val="Zkladntext"/>
              <w:rPr>
                <w:rFonts w:eastAsiaTheme="minorHAnsi"/>
                <w:szCs w:val="20"/>
                <w:lang w:eastAsia="en-US"/>
              </w:rPr>
            </w:pPr>
            <w:r>
              <w:rPr>
                <w:rFonts w:eastAsiaTheme="minorHAnsi"/>
                <w:szCs w:val="20"/>
                <w:lang w:eastAsia="en-US"/>
              </w:rPr>
              <w:t>Kč bez DPH / kW*</w:t>
            </w:r>
          </w:p>
        </w:tc>
      </w:tr>
      <w:tr w:rsidR="00CF7911" w:rsidTr="0067450D">
        <w:tc>
          <w:tcPr>
            <w:tcW w:w="5953" w:type="dxa"/>
            <w:tcBorders>
              <w:top w:val="single" w:sz="4" w:space="0" w:color="auto"/>
              <w:left w:val="single" w:sz="4" w:space="0" w:color="auto"/>
              <w:bottom w:val="single" w:sz="4" w:space="0" w:color="auto"/>
              <w:right w:val="single" w:sz="4" w:space="0" w:color="auto"/>
            </w:tcBorders>
            <w:hideMark/>
          </w:tcPr>
          <w:p w:rsidR="00CF7911" w:rsidRDefault="00CF7911" w:rsidP="0067450D">
            <w:pPr>
              <w:pStyle w:val="Zkladntext"/>
              <w:rPr>
                <w:rFonts w:eastAsiaTheme="minorHAnsi"/>
                <w:szCs w:val="20"/>
                <w:lang w:eastAsia="en-US"/>
              </w:rPr>
            </w:pPr>
            <w:r>
              <w:rPr>
                <w:rFonts w:eastAsiaTheme="minorHAnsi"/>
                <w:szCs w:val="20"/>
                <w:lang w:eastAsia="en-US"/>
              </w:rPr>
              <w:t>Kotel na biomasu</w:t>
            </w:r>
          </w:p>
        </w:tc>
        <w:tc>
          <w:tcPr>
            <w:tcW w:w="2725" w:type="dxa"/>
            <w:tcBorders>
              <w:top w:val="single" w:sz="4" w:space="0" w:color="auto"/>
              <w:left w:val="single" w:sz="4" w:space="0" w:color="auto"/>
              <w:bottom w:val="single" w:sz="4" w:space="0" w:color="auto"/>
              <w:right w:val="single" w:sz="4" w:space="0" w:color="auto"/>
            </w:tcBorders>
            <w:hideMark/>
          </w:tcPr>
          <w:p w:rsidR="00CF7911" w:rsidRDefault="00CF7911" w:rsidP="0067450D">
            <w:pPr>
              <w:pStyle w:val="Zkladntext"/>
              <w:rPr>
                <w:rFonts w:eastAsiaTheme="minorHAnsi"/>
                <w:szCs w:val="20"/>
                <w:lang w:eastAsia="en-US"/>
              </w:rPr>
            </w:pPr>
            <w:r>
              <w:rPr>
                <w:rFonts w:eastAsiaTheme="minorHAnsi"/>
                <w:szCs w:val="20"/>
                <w:lang w:eastAsia="en-US"/>
              </w:rPr>
              <w:t>9 400</w:t>
            </w:r>
          </w:p>
        </w:tc>
      </w:tr>
      <w:tr w:rsidR="00CF7911" w:rsidTr="0067450D">
        <w:tc>
          <w:tcPr>
            <w:tcW w:w="5953" w:type="dxa"/>
            <w:tcBorders>
              <w:top w:val="single" w:sz="4" w:space="0" w:color="auto"/>
              <w:left w:val="single" w:sz="4" w:space="0" w:color="auto"/>
              <w:bottom w:val="single" w:sz="4" w:space="0" w:color="auto"/>
              <w:right w:val="single" w:sz="4" w:space="0" w:color="auto"/>
            </w:tcBorders>
            <w:hideMark/>
          </w:tcPr>
          <w:p w:rsidR="00CF7911" w:rsidRDefault="00CF7911" w:rsidP="0067450D">
            <w:pPr>
              <w:pStyle w:val="Zkladntext"/>
              <w:rPr>
                <w:rFonts w:eastAsiaTheme="minorHAnsi"/>
                <w:szCs w:val="20"/>
                <w:lang w:eastAsia="en-US"/>
              </w:rPr>
            </w:pPr>
            <w:r>
              <w:rPr>
                <w:rFonts w:eastAsiaTheme="minorHAnsi"/>
                <w:szCs w:val="20"/>
                <w:lang w:eastAsia="en-US"/>
              </w:rPr>
              <w:t>Otopná soustava**</w:t>
            </w:r>
          </w:p>
        </w:tc>
        <w:tc>
          <w:tcPr>
            <w:tcW w:w="2725" w:type="dxa"/>
            <w:tcBorders>
              <w:top w:val="single" w:sz="4" w:space="0" w:color="auto"/>
              <w:left w:val="single" w:sz="4" w:space="0" w:color="auto"/>
              <w:bottom w:val="single" w:sz="4" w:space="0" w:color="auto"/>
              <w:right w:val="single" w:sz="4" w:space="0" w:color="auto"/>
            </w:tcBorders>
            <w:hideMark/>
          </w:tcPr>
          <w:p w:rsidR="00CF7911" w:rsidRDefault="00CF7911" w:rsidP="0067450D">
            <w:pPr>
              <w:pStyle w:val="Zkladntext"/>
              <w:rPr>
                <w:rFonts w:eastAsiaTheme="minorHAnsi"/>
                <w:szCs w:val="20"/>
                <w:lang w:eastAsia="en-US"/>
              </w:rPr>
            </w:pPr>
            <w:r>
              <w:rPr>
                <w:rFonts w:eastAsiaTheme="minorHAnsi"/>
                <w:szCs w:val="20"/>
                <w:lang w:eastAsia="en-US"/>
              </w:rPr>
              <w:t>5 000</w:t>
            </w:r>
          </w:p>
        </w:tc>
      </w:tr>
    </w:tbl>
    <w:p w:rsidR="00CF7911" w:rsidRDefault="00CF7911" w:rsidP="00CF7911">
      <w:pPr>
        <w:pStyle w:val="txt"/>
        <w:rPr>
          <w:sz w:val="20"/>
          <w:szCs w:val="20"/>
        </w:rPr>
      </w:pPr>
      <w:r>
        <w:rPr>
          <w:sz w:val="20"/>
          <w:szCs w:val="20"/>
        </w:rPr>
        <w:t>* Instalovaný výkon kotle.</w:t>
      </w:r>
    </w:p>
    <w:p w:rsidR="00CF7911" w:rsidRDefault="00CF7911" w:rsidP="00CF7911">
      <w:pPr>
        <w:pStyle w:val="txt"/>
        <w:rPr>
          <w:sz w:val="20"/>
          <w:szCs w:val="20"/>
        </w:rPr>
      </w:pPr>
      <w:r>
        <w:rPr>
          <w:sz w:val="20"/>
          <w:szCs w:val="20"/>
        </w:rPr>
        <w:t>** Pokud původní zdroj tepla pracoval bez otopné soustavy</w:t>
      </w:r>
    </w:p>
    <w:p w:rsidR="00CF7911" w:rsidRDefault="00CF7911" w:rsidP="00F90906">
      <w:pPr>
        <w:pStyle w:val="txt"/>
        <w:rPr>
          <w:sz w:val="20"/>
          <w:szCs w:val="20"/>
          <w:u w:val="single"/>
        </w:rPr>
      </w:pPr>
    </w:p>
    <w:p w:rsidR="00F90906" w:rsidRPr="004B64FA" w:rsidRDefault="00F90906" w:rsidP="00F90906">
      <w:pPr>
        <w:pStyle w:val="txt"/>
        <w:rPr>
          <w:sz w:val="20"/>
          <w:szCs w:val="20"/>
          <w:u w:val="single"/>
        </w:rPr>
      </w:pPr>
      <w:r w:rsidRPr="004B64FA">
        <w:rPr>
          <w:sz w:val="20"/>
          <w:szCs w:val="20"/>
          <w:u w:val="single"/>
        </w:rPr>
        <w:t>Využití izolační zeleně</w:t>
      </w:r>
    </w:p>
    <w:p w:rsidR="00F90906" w:rsidRPr="004B64FA" w:rsidRDefault="00F90906" w:rsidP="00F90906">
      <w:pPr>
        <w:pStyle w:val="txt"/>
        <w:rPr>
          <w:sz w:val="20"/>
          <w:szCs w:val="20"/>
        </w:rPr>
      </w:pPr>
      <w:r w:rsidRPr="004B64FA">
        <w:rPr>
          <w:sz w:val="20"/>
          <w:szCs w:val="20"/>
        </w:rPr>
        <w:t>Podporovány jsou:</w:t>
      </w:r>
    </w:p>
    <w:p w:rsidR="00F90906" w:rsidRPr="004B64FA" w:rsidRDefault="00F90906" w:rsidP="00F90906">
      <w:pPr>
        <w:pStyle w:val="txt"/>
        <w:numPr>
          <w:ilvl w:val="0"/>
          <w:numId w:val="35"/>
        </w:numPr>
        <w:rPr>
          <w:sz w:val="20"/>
          <w:szCs w:val="20"/>
        </w:rPr>
      </w:pPr>
      <w:r w:rsidRPr="004B64FA">
        <w:rPr>
          <w:sz w:val="20"/>
          <w:szCs w:val="20"/>
        </w:rPr>
        <w:t>Výsadba zeleně zajišťující dostatečný stín pro pobytové prostory v exteriéru v letních měsících.</w:t>
      </w:r>
    </w:p>
    <w:p w:rsidR="00F90906" w:rsidRPr="004B64FA" w:rsidRDefault="00F90906" w:rsidP="00F90906">
      <w:pPr>
        <w:pStyle w:val="txt"/>
        <w:numPr>
          <w:ilvl w:val="0"/>
          <w:numId w:val="35"/>
        </w:numPr>
        <w:rPr>
          <w:sz w:val="20"/>
          <w:szCs w:val="20"/>
        </w:rPr>
      </w:pPr>
      <w:r w:rsidRPr="004B64FA">
        <w:rPr>
          <w:sz w:val="20"/>
          <w:szCs w:val="20"/>
        </w:rPr>
        <w:t>Popínavé opadavé rostliny vč. podpěrných konstrukcí zajišťující stínění osluněných fasád v letních měsících.</w:t>
      </w:r>
    </w:p>
    <w:p w:rsidR="00F90906" w:rsidRPr="004B64FA" w:rsidRDefault="00F90906" w:rsidP="00F90906">
      <w:pPr>
        <w:pStyle w:val="txt"/>
        <w:numPr>
          <w:ilvl w:val="0"/>
          <w:numId w:val="35"/>
        </w:numPr>
        <w:rPr>
          <w:sz w:val="20"/>
          <w:szCs w:val="20"/>
        </w:rPr>
      </w:pPr>
      <w:r w:rsidRPr="004B64FA">
        <w:rPr>
          <w:sz w:val="20"/>
          <w:szCs w:val="20"/>
        </w:rPr>
        <w:t>Opadavé stromy, které jsou ve vzdálenosti maximálně 2x průměr koruny stromu od jižní či západní či východní fasády budovy</w:t>
      </w:r>
    </w:p>
    <w:p w:rsidR="00F90906" w:rsidRPr="004B64FA" w:rsidRDefault="00F90906" w:rsidP="00F90906">
      <w:pPr>
        <w:pStyle w:val="txt"/>
        <w:numPr>
          <w:ilvl w:val="0"/>
          <w:numId w:val="35"/>
        </w:numPr>
        <w:rPr>
          <w:sz w:val="20"/>
          <w:szCs w:val="20"/>
        </w:rPr>
      </w:pPr>
      <w:r w:rsidRPr="004B64FA">
        <w:rPr>
          <w:sz w:val="20"/>
          <w:szCs w:val="20"/>
        </w:rPr>
        <w:t xml:space="preserve">Zeleň zajišťující optické odstínění komunikací. </w:t>
      </w:r>
    </w:p>
    <w:p w:rsidR="00F90906" w:rsidRPr="004B64FA" w:rsidRDefault="00F90906" w:rsidP="00F90906">
      <w:pPr>
        <w:pStyle w:val="txt"/>
        <w:rPr>
          <w:sz w:val="20"/>
          <w:szCs w:val="20"/>
          <w:u w:val="single"/>
        </w:rPr>
      </w:pPr>
      <w:r w:rsidRPr="004B64FA">
        <w:rPr>
          <w:sz w:val="20"/>
          <w:szCs w:val="20"/>
          <w:u w:val="single"/>
        </w:rPr>
        <w:t>Využití „zelených střech“</w:t>
      </w:r>
    </w:p>
    <w:p w:rsidR="00F90906" w:rsidRPr="004B64FA" w:rsidRDefault="00F90906" w:rsidP="00F90906">
      <w:pPr>
        <w:pStyle w:val="txt"/>
        <w:rPr>
          <w:sz w:val="20"/>
          <w:szCs w:val="20"/>
        </w:rPr>
      </w:pPr>
      <w:r w:rsidRPr="004B64FA">
        <w:rPr>
          <w:sz w:val="20"/>
          <w:szCs w:val="20"/>
        </w:rPr>
        <w:t>Realizace extenzivních nebo intenzivních zelených střech.</w:t>
      </w:r>
    </w:p>
    <w:p w:rsidR="00F90906" w:rsidRPr="009A219E" w:rsidRDefault="00F90906" w:rsidP="00F90906">
      <w:pPr>
        <w:pStyle w:val="txt"/>
        <w:ind w:left="357" w:firstLine="0"/>
        <w:rPr>
          <w:sz w:val="20"/>
          <w:szCs w:val="20"/>
          <w:highlight w:val="yellow"/>
          <w:u w:val="single"/>
        </w:rPr>
      </w:pPr>
      <w:r w:rsidRPr="004B64FA">
        <w:rPr>
          <w:sz w:val="20"/>
          <w:szCs w:val="20"/>
          <w:u w:val="single"/>
        </w:rPr>
        <w:t>Zateplení obálky budov (fasády, střechy, podlahy, stropní konstrukce atd.) a výměna nebo renovace výplní stavebních otvorů (oken, dveří)</w:t>
      </w:r>
    </w:p>
    <w:p w:rsidR="00F90906" w:rsidRPr="004B64FA" w:rsidRDefault="00F90906" w:rsidP="00F90906">
      <w:pPr>
        <w:pStyle w:val="txt"/>
        <w:ind w:left="357" w:firstLine="0"/>
        <w:rPr>
          <w:sz w:val="20"/>
          <w:szCs w:val="20"/>
          <w:u w:val="single"/>
        </w:rPr>
      </w:pPr>
      <w:r w:rsidRPr="004B64FA">
        <w:rPr>
          <w:sz w:val="20"/>
          <w:szCs w:val="20"/>
        </w:rPr>
        <w:t>Pouhé zateplení objektu však není dostatečné pro optimální snížení spotřeby energie. Klíčová je rovněž následná péče o správné vytápění objektů a renovace souvisejících technologických zařízení, zejména zdrojů tepla a regulačních systémů.</w:t>
      </w:r>
    </w:p>
    <w:p w:rsidR="00F90906" w:rsidRPr="004B64FA" w:rsidRDefault="00F90906" w:rsidP="00F90906">
      <w:pPr>
        <w:pStyle w:val="txt"/>
        <w:rPr>
          <w:sz w:val="20"/>
          <w:szCs w:val="20"/>
        </w:rPr>
      </w:pPr>
      <w:r w:rsidRPr="004B64FA">
        <w:rPr>
          <w:sz w:val="20"/>
          <w:szCs w:val="20"/>
        </w:rPr>
        <w:t>Finanční limity:</w:t>
      </w:r>
    </w:p>
    <w:p w:rsidR="00F90906" w:rsidRPr="004B64FA" w:rsidRDefault="00F90906" w:rsidP="00F90906">
      <w:pPr>
        <w:pStyle w:val="txt"/>
        <w:ind w:left="357" w:firstLine="0"/>
        <w:rPr>
          <w:sz w:val="20"/>
          <w:szCs w:val="20"/>
        </w:rPr>
      </w:pPr>
      <w:r w:rsidRPr="004B64FA">
        <w:rPr>
          <w:sz w:val="20"/>
          <w:szCs w:val="20"/>
        </w:rPr>
        <w:t>Maximální způsobilé výdaje v případě snižování spotřeby energie zlepšením tepelně technických vlastností obvodových konstrukcí budov, včetně dalších stavebních úprav majících prokazatelně vliv na spotřebu energie</w:t>
      </w:r>
    </w:p>
    <w:tbl>
      <w:tblPr>
        <w:tblStyle w:val="Mkatabulky"/>
        <w:tblW w:w="0" w:type="auto"/>
        <w:tblInd w:w="534" w:type="dxa"/>
        <w:tblLook w:val="04A0" w:firstRow="1" w:lastRow="0" w:firstColumn="1" w:lastColumn="0" w:noHBand="0" w:noVBand="1"/>
      </w:tblPr>
      <w:tblGrid>
        <w:gridCol w:w="5851"/>
        <w:gridCol w:w="2677"/>
      </w:tblGrid>
      <w:tr w:rsidR="00F90906" w:rsidRPr="004B64FA" w:rsidTr="00F75CAB">
        <w:tc>
          <w:tcPr>
            <w:tcW w:w="5953"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rPr>
                <w:szCs w:val="20"/>
                <w:lang w:eastAsia="en-US"/>
              </w:rPr>
            </w:pPr>
            <w:r w:rsidRPr="004B64FA">
              <w:rPr>
                <w:rFonts w:eastAsiaTheme="minorHAnsi"/>
                <w:szCs w:val="20"/>
                <w:lang w:eastAsia="en-US"/>
              </w:rPr>
              <w:t>Typ opatření</w:t>
            </w:r>
          </w:p>
        </w:tc>
        <w:tc>
          <w:tcPr>
            <w:tcW w:w="2725" w:type="dxa"/>
            <w:tcBorders>
              <w:top w:val="single" w:sz="4" w:space="0" w:color="auto"/>
              <w:left w:val="single" w:sz="4" w:space="0" w:color="auto"/>
              <w:bottom w:val="single" w:sz="4" w:space="0" w:color="auto"/>
              <w:right w:val="single" w:sz="4" w:space="0" w:color="auto"/>
            </w:tcBorders>
            <w:vAlign w:val="center"/>
            <w:hideMark/>
          </w:tcPr>
          <w:p w:rsidR="00F90906" w:rsidRPr="004B64FA" w:rsidRDefault="00F90906">
            <w:pPr>
              <w:pStyle w:val="Zkladntext"/>
              <w:rPr>
                <w:szCs w:val="20"/>
                <w:lang w:eastAsia="en-US"/>
              </w:rPr>
            </w:pPr>
            <w:r w:rsidRPr="004B64FA">
              <w:rPr>
                <w:rFonts w:eastAsiaTheme="minorHAnsi"/>
                <w:szCs w:val="20"/>
                <w:lang w:eastAsia="en-US"/>
              </w:rPr>
              <w:t>Kč bez DPH / m</w:t>
            </w:r>
            <w:r w:rsidRPr="004B64FA">
              <w:rPr>
                <w:rFonts w:eastAsiaTheme="minorHAnsi"/>
                <w:szCs w:val="20"/>
                <w:vertAlign w:val="superscript"/>
                <w:lang w:eastAsia="en-US"/>
              </w:rPr>
              <w:t>2</w:t>
            </w:r>
            <w:r w:rsidRPr="004B64FA">
              <w:rPr>
                <w:rFonts w:eastAsiaTheme="minorHAnsi"/>
                <w:szCs w:val="20"/>
                <w:lang w:eastAsia="en-US"/>
              </w:rPr>
              <w:t>*</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Obvodové stěny</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2 300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Ploché a šikmé střešní pláště</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2 200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Konstrukce k nevytápěným prostorům (půdám, suterénům, ostatním místnostem)</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1 000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Podlahy na zemině</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2 500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Výplně otvorů</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6 000</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Výplně otvorů – památkově chráněné budovy</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10 000</w:t>
            </w:r>
          </w:p>
        </w:tc>
      </w:tr>
    </w:tbl>
    <w:p w:rsidR="00F90906" w:rsidRPr="004B64FA" w:rsidRDefault="00F90906" w:rsidP="00F90906">
      <w:pPr>
        <w:pStyle w:val="txt"/>
        <w:rPr>
          <w:sz w:val="20"/>
          <w:szCs w:val="20"/>
        </w:rPr>
      </w:pPr>
      <w:r w:rsidRPr="004B64FA">
        <w:rPr>
          <w:sz w:val="20"/>
          <w:szCs w:val="20"/>
        </w:rPr>
        <w:t>* Plocha na systémové hranici budovy.</w:t>
      </w:r>
    </w:p>
    <w:p w:rsidR="00AC346E" w:rsidRDefault="00F90906" w:rsidP="009B54F9">
      <w:pPr>
        <w:pStyle w:val="txt"/>
        <w:ind w:left="357" w:firstLine="0"/>
        <w:rPr>
          <w:sz w:val="20"/>
          <w:szCs w:val="20"/>
        </w:rPr>
      </w:pPr>
      <w:r w:rsidRPr="004B64FA">
        <w:rPr>
          <w:sz w:val="20"/>
          <w:szCs w:val="20"/>
        </w:rPr>
        <w:t>** Možnost uplatnění míry způsobilosti se bude odvíjet od požadavku (stanoviska) příslušného</w:t>
      </w:r>
      <w:r w:rsidR="004B64FA">
        <w:rPr>
          <w:sz w:val="20"/>
          <w:szCs w:val="20"/>
        </w:rPr>
        <w:t xml:space="preserve"> </w:t>
      </w:r>
      <w:r w:rsidRPr="004B64FA">
        <w:rPr>
          <w:sz w:val="20"/>
          <w:szCs w:val="20"/>
        </w:rPr>
        <w:t>orgánu památkové péče.</w:t>
      </w:r>
    </w:p>
    <w:p w:rsidR="009B54F9" w:rsidRDefault="009B54F9" w:rsidP="009B54F9">
      <w:pPr>
        <w:pStyle w:val="txt"/>
        <w:ind w:left="357" w:firstLine="0"/>
        <w:rPr>
          <w:sz w:val="20"/>
          <w:szCs w:val="20"/>
        </w:rPr>
      </w:pPr>
    </w:p>
    <w:p w:rsidR="009B54F9" w:rsidRPr="009B54F9" w:rsidRDefault="009B54F9" w:rsidP="009B54F9">
      <w:pPr>
        <w:pStyle w:val="txt"/>
        <w:ind w:left="357" w:firstLine="0"/>
        <w:rPr>
          <w:sz w:val="20"/>
          <w:szCs w:val="20"/>
        </w:rPr>
      </w:pPr>
    </w:p>
    <w:p w:rsidR="00F90906" w:rsidRPr="004B64FA" w:rsidRDefault="00F90906" w:rsidP="00F90906">
      <w:pPr>
        <w:pStyle w:val="txt"/>
        <w:rPr>
          <w:sz w:val="20"/>
          <w:szCs w:val="20"/>
          <w:u w:val="single"/>
        </w:rPr>
      </w:pPr>
      <w:r w:rsidRPr="004B64FA">
        <w:rPr>
          <w:sz w:val="20"/>
          <w:szCs w:val="20"/>
          <w:u w:val="single"/>
        </w:rPr>
        <w:t>Instalace systému nuceného větrání s rekuperací odpadního tepla a další</w:t>
      </w:r>
    </w:p>
    <w:p w:rsidR="00F90906" w:rsidRPr="004B64FA" w:rsidRDefault="00F90906" w:rsidP="00F90906">
      <w:pPr>
        <w:pStyle w:val="txt"/>
        <w:ind w:left="357" w:firstLine="0"/>
        <w:rPr>
          <w:sz w:val="20"/>
          <w:szCs w:val="20"/>
        </w:rPr>
      </w:pPr>
      <w:r w:rsidRPr="004B64FA">
        <w:rPr>
          <w:sz w:val="20"/>
          <w:szCs w:val="20"/>
        </w:rPr>
        <w:lastRenderedPageBreak/>
        <w:t>Pokud je jedním z opatření projektu zlepšení tepelně technických vlastností obvodových konstrukcí budovy sloužící pro výchovu a vzdělávání dětí a mladistvých, musí být v rámci projektu navržen systém větrání v souladu s vyhláškou č.410/2005 Sb., o hygienických požadavcích na prostory a provoz zařízení a provozoven pro výchovu a vzdělávání dětí a mladistvých, ve znění pozdějších předpisů. Souladu je dosaženo pouze realizací jednoho ze systémů větrání definovaného v ČSN EN 15665/Z1.</w:t>
      </w:r>
    </w:p>
    <w:p w:rsidR="00F90906" w:rsidRPr="004B64FA" w:rsidRDefault="00F90906" w:rsidP="00F90906">
      <w:pPr>
        <w:pStyle w:val="txt"/>
        <w:ind w:left="357" w:firstLine="0"/>
        <w:rPr>
          <w:sz w:val="20"/>
          <w:szCs w:val="20"/>
        </w:rPr>
      </w:pPr>
      <w:r w:rsidRPr="004B64FA">
        <w:rPr>
          <w:sz w:val="20"/>
          <w:szCs w:val="20"/>
        </w:rPr>
        <w:t>V případě realizace systémů nuceného větrání s rekuperací odpadního tepla musí být suchá účinnost zpětného získávání tepla (rekuperátoru) min. 65 % dle ČSN EN 308.</w:t>
      </w:r>
    </w:p>
    <w:p w:rsidR="00F90906" w:rsidRPr="004B64FA" w:rsidRDefault="00F90906" w:rsidP="00F90906">
      <w:pPr>
        <w:pStyle w:val="txt"/>
        <w:ind w:left="357" w:firstLine="0"/>
        <w:rPr>
          <w:sz w:val="20"/>
          <w:szCs w:val="20"/>
        </w:rPr>
      </w:pPr>
      <w:r w:rsidRPr="004B64FA">
        <w:rPr>
          <w:sz w:val="20"/>
          <w:szCs w:val="20"/>
        </w:rPr>
        <w:t>V případě realizace systémů nuceného větrání s rekuperací odpadního tepla musí být systém regulován dle množství CO2 v místnostech prostřednictvím infračervených čidel tzv. IR senzorů.</w:t>
      </w:r>
    </w:p>
    <w:p w:rsidR="00F90906" w:rsidRPr="004B64FA" w:rsidRDefault="00F90906" w:rsidP="00F90906">
      <w:pPr>
        <w:pStyle w:val="txt"/>
        <w:rPr>
          <w:sz w:val="20"/>
          <w:szCs w:val="20"/>
        </w:rPr>
      </w:pPr>
      <w:r w:rsidRPr="004B64FA">
        <w:rPr>
          <w:sz w:val="20"/>
          <w:szCs w:val="20"/>
        </w:rPr>
        <w:t>Finanční limity</w:t>
      </w:r>
    </w:p>
    <w:p w:rsidR="00F90906" w:rsidRPr="004B64FA" w:rsidRDefault="00F90906" w:rsidP="00F90906">
      <w:pPr>
        <w:pStyle w:val="txt"/>
        <w:rPr>
          <w:sz w:val="20"/>
          <w:szCs w:val="20"/>
        </w:rPr>
      </w:pPr>
      <w:r w:rsidRPr="004B64FA">
        <w:rPr>
          <w:sz w:val="20"/>
          <w:szCs w:val="20"/>
        </w:rPr>
        <w:t>Maximální způsobilé výdaje u realizace fototermických solárních systémů</w:t>
      </w:r>
    </w:p>
    <w:tbl>
      <w:tblPr>
        <w:tblStyle w:val="Mkatabulky"/>
        <w:tblW w:w="0" w:type="auto"/>
        <w:tblInd w:w="534" w:type="dxa"/>
        <w:tblLook w:val="04A0" w:firstRow="1" w:lastRow="0" w:firstColumn="1" w:lastColumn="0" w:noHBand="0" w:noVBand="1"/>
      </w:tblPr>
      <w:tblGrid>
        <w:gridCol w:w="5844"/>
        <w:gridCol w:w="2684"/>
      </w:tblGrid>
      <w:tr w:rsidR="00F90906" w:rsidRPr="004B64FA" w:rsidTr="00F83078">
        <w:tc>
          <w:tcPr>
            <w:tcW w:w="5844"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Typ budovy</w:t>
            </w:r>
          </w:p>
        </w:tc>
        <w:tc>
          <w:tcPr>
            <w:tcW w:w="2684"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Kč bez DPH / (m</w:t>
            </w:r>
            <w:r w:rsidRPr="004B64FA">
              <w:rPr>
                <w:szCs w:val="20"/>
                <w:vertAlign w:val="superscript"/>
                <w:lang w:eastAsia="en-US"/>
              </w:rPr>
              <w:t>3</w:t>
            </w:r>
            <w:r w:rsidRPr="004B64FA">
              <w:rPr>
                <w:szCs w:val="20"/>
                <w:lang w:eastAsia="en-US"/>
              </w:rPr>
              <w:t>h</w:t>
            </w:r>
            <w:r w:rsidRPr="004B64FA">
              <w:rPr>
                <w:szCs w:val="20"/>
                <w:vertAlign w:val="superscript"/>
                <w:lang w:eastAsia="en-US"/>
              </w:rPr>
              <w:t>-1</w:t>
            </w:r>
            <w:r w:rsidRPr="004B64FA">
              <w:rPr>
                <w:szCs w:val="20"/>
                <w:lang w:eastAsia="en-US"/>
              </w:rPr>
              <w:t>)*</w:t>
            </w:r>
          </w:p>
        </w:tc>
      </w:tr>
      <w:tr w:rsidR="00F90906" w:rsidRPr="004B64FA" w:rsidTr="00F83078">
        <w:tc>
          <w:tcPr>
            <w:tcW w:w="5844"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Budovy pro výchovu a vzdělání</w:t>
            </w:r>
          </w:p>
        </w:tc>
        <w:tc>
          <w:tcPr>
            <w:tcW w:w="2684"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400</w:t>
            </w:r>
          </w:p>
        </w:tc>
      </w:tr>
      <w:tr w:rsidR="00F90906" w:rsidRPr="004B64FA" w:rsidTr="00F83078">
        <w:tc>
          <w:tcPr>
            <w:tcW w:w="5844"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Ostatní budovy</w:t>
            </w:r>
          </w:p>
        </w:tc>
        <w:tc>
          <w:tcPr>
            <w:tcW w:w="2684"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150</w:t>
            </w:r>
          </w:p>
        </w:tc>
      </w:tr>
    </w:tbl>
    <w:p w:rsidR="00F90906" w:rsidRPr="004B64FA" w:rsidRDefault="00F75CAB" w:rsidP="00F90906">
      <w:pPr>
        <w:pStyle w:val="Zkladntext"/>
        <w:rPr>
          <w:szCs w:val="20"/>
        </w:rPr>
      </w:pPr>
      <w:r w:rsidRPr="004B64FA">
        <w:rPr>
          <w:szCs w:val="20"/>
        </w:rPr>
        <w:t xml:space="preserve">      </w:t>
      </w:r>
      <w:r w:rsidR="00F90906" w:rsidRPr="004B64FA">
        <w:rPr>
          <w:szCs w:val="20"/>
        </w:rPr>
        <w:t>* Výkon vzduchotechnické jednotky</w:t>
      </w:r>
    </w:p>
    <w:p w:rsidR="00F90906" w:rsidRPr="004B64FA" w:rsidRDefault="00F90906" w:rsidP="00F90906">
      <w:pPr>
        <w:pStyle w:val="txt"/>
        <w:ind w:left="357" w:firstLine="0"/>
        <w:rPr>
          <w:sz w:val="20"/>
          <w:szCs w:val="20"/>
          <w:u w:val="single"/>
        </w:rPr>
      </w:pPr>
      <w:r w:rsidRPr="004B64FA">
        <w:rPr>
          <w:sz w:val="20"/>
          <w:szCs w:val="20"/>
          <w:u w:val="single"/>
        </w:rPr>
        <w:t>Instalace vhodných a energeticky efektivních zařízení využívajících obnovitelné zdroje energie (např. tepelná čerpadla, kotle na biomasu , solárně-termické kolektory, fotovoltaické panely na střechách a jiných pevných konstrukcích objektů)</w:t>
      </w:r>
    </w:p>
    <w:p w:rsidR="00F90906" w:rsidRPr="004B64FA" w:rsidRDefault="00F90906" w:rsidP="00F90906">
      <w:pPr>
        <w:pStyle w:val="txt"/>
        <w:ind w:left="357" w:firstLine="0"/>
        <w:rPr>
          <w:sz w:val="20"/>
          <w:szCs w:val="20"/>
        </w:rPr>
      </w:pPr>
      <w:r w:rsidRPr="004B64FA">
        <w:rPr>
          <w:sz w:val="20"/>
          <w:szCs w:val="20"/>
        </w:rPr>
        <w:t>Maximální navrhovaná roční výroba elektřiny z fotovoltaického systému musí odpovídat roční spotřebě elektřiny v budově.</w:t>
      </w:r>
    </w:p>
    <w:p w:rsidR="00F90906" w:rsidRPr="004B64FA" w:rsidRDefault="00F90906" w:rsidP="00F90906">
      <w:pPr>
        <w:pStyle w:val="txt"/>
        <w:ind w:left="357" w:firstLine="0"/>
        <w:rPr>
          <w:sz w:val="20"/>
          <w:szCs w:val="20"/>
        </w:rPr>
      </w:pPr>
      <w:r w:rsidRPr="004B64FA">
        <w:rPr>
          <w:sz w:val="20"/>
          <w:szCs w:val="20"/>
        </w:rPr>
        <w:t>V případě realizace fotovoltaických systémů budou podporovány pouze krystalické FV moduly s účinností nejméně 14 % a tenkovrstvé FV moduly s účinností nejméně 10 % (při standardních testovacích podmínkách). Účinnost je vztažena k celkové ploše FV modulu.</w:t>
      </w:r>
    </w:p>
    <w:p w:rsidR="00F90906" w:rsidRPr="004B64FA" w:rsidRDefault="00F90906" w:rsidP="00F90906">
      <w:pPr>
        <w:pStyle w:val="txt"/>
        <w:ind w:left="357" w:firstLine="0"/>
        <w:rPr>
          <w:sz w:val="20"/>
          <w:szCs w:val="20"/>
        </w:rPr>
      </w:pPr>
      <w:r w:rsidRPr="004B64FA">
        <w:rPr>
          <w:sz w:val="20"/>
          <w:szCs w:val="20"/>
        </w:rPr>
        <w:t>V případě realizace solárních termických soustav budou podporována pouze zařízení splňující požadavky ČSN EN ISO 9806 nebo ČSN EN 12975-2.</w:t>
      </w:r>
    </w:p>
    <w:p w:rsidR="00F90906" w:rsidRPr="004B64FA" w:rsidRDefault="00F90906" w:rsidP="00F90906">
      <w:pPr>
        <w:pStyle w:val="txt"/>
        <w:ind w:left="357" w:firstLine="0"/>
        <w:rPr>
          <w:sz w:val="20"/>
          <w:szCs w:val="20"/>
        </w:rPr>
      </w:pPr>
      <w:r w:rsidRPr="004B64FA">
        <w:rPr>
          <w:sz w:val="20"/>
          <w:szCs w:val="20"/>
        </w:rPr>
        <w:t>V případě realizace solárních termických soustav budou podporovány pouze solární kolektory splňující minimální hodnotu účinnosti ηsk dle vyhlášky č. 441/2012 Sb., o stanovení minimální účinnosti užití energie při výrobě elektřiny a tepelné energie za podmínky slunečního ozáření 1000 W/m2.</w:t>
      </w:r>
    </w:p>
    <w:p w:rsidR="00F90906" w:rsidRPr="004B64FA" w:rsidRDefault="00F90906" w:rsidP="00F90906">
      <w:pPr>
        <w:pStyle w:val="txt"/>
        <w:ind w:left="357" w:firstLine="0"/>
        <w:rPr>
          <w:sz w:val="20"/>
          <w:szCs w:val="20"/>
        </w:rPr>
      </w:pPr>
      <w:r w:rsidRPr="004B64FA">
        <w:rPr>
          <w:sz w:val="20"/>
          <w:szCs w:val="20"/>
        </w:rPr>
        <w:t>V případě realizace solárních termických soustav budou podporována pouze zařízení s měrným využitelným ziskem qss,u ≥ 350 (kWh.m-2.rok-1).</w:t>
      </w:r>
    </w:p>
    <w:p w:rsidR="00F90906" w:rsidRPr="004B64FA" w:rsidRDefault="00F90906" w:rsidP="00F90906">
      <w:pPr>
        <w:pStyle w:val="txt"/>
        <w:rPr>
          <w:sz w:val="20"/>
          <w:szCs w:val="20"/>
        </w:rPr>
      </w:pPr>
      <w:r w:rsidRPr="004B64FA">
        <w:rPr>
          <w:sz w:val="20"/>
          <w:szCs w:val="20"/>
        </w:rPr>
        <w:t>Finanční limity:</w:t>
      </w:r>
    </w:p>
    <w:p w:rsidR="00F90906" w:rsidRPr="004B64FA" w:rsidRDefault="00F90906" w:rsidP="00F90906">
      <w:pPr>
        <w:pStyle w:val="txt"/>
        <w:rPr>
          <w:sz w:val="20"/>
          <w:szCs w:val="20"/>
        </w:rPr>
      </w:pPr>
      <w:r w:rsidRPr="004B64FA">
        <w:rPr>
          <w:sz w:val="20"/>
          <w:szCs w:val="20"/>
        </w:rPr>
        <w:t>Maximální způsobilé výdaje u realizace fototermických solárních systémů</w:t>
      </w:r>
    </w:p>
    <w:tbl>
      <w:tblPr>
        <w:tblStyle w:val="Mkatabulky"/>
        <w:tblW w:w="0" w:type="auto"/>
        <w:tblInd w:w="534" w:type="dxa"/>
        <w:tblLook w:val="04A0" w:firstRow="1" w:lastRow="0" w:firstColumn="1" w:lastColumn="0" w:noHBand="0" w:noVBand="1"/>
      </w:tblPr>
      <w:tblGrid>
        <w:gridCol w:w="5845"/>
        <w:gridCol w:w="2683"/>
      </w:tblGrid>
      <w:tr w:rsidR="00F90906" w:rsidRPr="004B64FA" w:rsidTr="00F75CAB">
        <w:tc>
          <w:tcPr>
            <w:tcW w:w="584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Typ opatření</w:t>
            </w:r>
          </w:p>
        </w:tc>
        <w:tc>
          <w:tcPr>
            <w:tcW w:w="268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Kč bez DPH / kW*</w:t>
            </w:r>
          </w:p>
        </w:tc>
      </w:tr>
      <w:tr w:rsidR="00F90906" w:rsidRPr="004B64FA" w:rsidTr="00F75CAB">
        <w:tc>
          <w:tcPr>
            <w:tcW w:w="584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Plochý kolektor</w:t>
            </w:r>
          </w:p>
        </w:tc>
        <w:tc>
          <w:tcPr>
            <w:tcW w:w="268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26 500</w:t>
            </w:r>
          </w:p>
        </w:tc>
      </w:tr>
      <w:tr w:rsidR="00F90906" w:rsidRPr="004B64FA" w:rsidTr="00F75CAB">
        <w:tc>
          <w:tcPr>
            <w:tcW w:w="584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Trubicový vakuový kolektor</w:t>
            </w:r>
          </w:p>
        </w:tc>
        <w:tc>
          <w:tcPr>
            <w:tcW w:w="268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48 400</w:t>
            </w:r>
          </w:p>
        </w:tc>
      </w:tr>
    </w:tbl>
    <w:p w:rsidR="00F90906" w:rsidRPr="004B64FA" w:rsidRDefault="00F90906" w:rsidP="00F75CAB">
      <w:pPr>
        <w:pStyle w:val="Zkladntext"/>
        <w:ind w:firstLine="357"/>
        <w:rPr>
          <w:szCs w:val="20"/>
        </w:rPr>
      </w:pPr>
      <w:r w:rsidRPr="004B64FA">
        <w:rPr>
          <w:szCs w:val="20"/>
        </w:rPr>
        <w:t>* Instalovaný výkon fototermického systému</w:t>
      </w:r>
    </w:p>
    <w:p w:rsidR="00F90906" w:rsidRPr="004B64FA" w:rsidRDefault="00F90906" w:rsidP="00F90906">
      <w:pPr>
        <w:pStyle w:val="txt"/>
        <w:rPr>
          <w:sz w:val="20"/>
          <w:szCs w:val="20"/>
        </w:rPr>
      </w:pPr>
      <w:r w:rsidRPr="004B64FA">
        <w:rPr>
          <w:sz w:val="20"/>
          <w:szCs w:val="20"/>
        </w:rPr>
        <w:t>Maximální způsobilé výdaje u realizace fotovoltaických systémů</w:t>
      </w:r>
    </w:p>
    <w:tbl>
      <w:tblPr>
        <w:tblStyle w:val="Mkatabulky"/>
        <w:tblW w:w="0" w:type="auto"/>
        <w:tblInd w:w="534" w:type="dxa"/>
        <w:tblLook w:val="04A0" w:firstRow="1" w:lastRow="0" w:firstColumn="1" w:lastColumn="0" w:noHBand="0" w:noVBand="1"/>
      </w:tblPr>
      <w:tblGrid>
        <w:gridCol w:w="5849"/>
        <w:gridCol w:w="2679"/>
      </w:tblGrid>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Typ opatření</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Kč bez DPH / kWp*</w:t>
            </w:r>
          </w:p>
        </w:tc>
      </w:tr>
      <w:tr w:rsidR="00F90906" w:rsidRPr="004B64FA" w:rsidTr="00F75CAB">
        <w:tc>
          <w:tcPr>
            <w:tcW w:w="5953"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Fotovoltaický systém</w:t>
            </w:r>
          </w:p>
        </w:tc>
        <w:tc>
          <w:tcPr>
            <w:tcW w:w="2725" w:type="dxa"/>
            <w:tcBorders>
              <w:top w:val="single" w:sz="4" w:space="0" w:color="auto"/>
              <w:left w:val="single" w:sz="4" w:space="0" w:color="auto"/>
              <w:bottom w:val="single" w:sz="4" w:space="0" w:color="auto"/>
              <w:right w:val="single" w:sz="4" w:space="0" w:color="auto"/>
            </w:tcBorders>
            <w:hideMark/>
          </w:tcPr>
          <w:p w:rsidR="00F90906" w:rsidRPr="004B64FA" w:rsidRDefault="00F90906">
            <w:pPr>
              <w:pStyle w:val="Zkladntext"/>
              <w:rPr>
                <w:szCs w:val="20"/>
                <w:lang w:eastAsia="en-US"/>
              </w:rPr>
            </w:pPr>
            <w:r w:rsidRPr="004B64FA">
              <w:rPr>
                <w:szCs w:val="20"/>
                <w:lang w:eastAsia="en-US"/>
              </w:rPr>
              <w:t>45 000</w:t>
            </w:r>
          </w:p>
        </w:tc>
      </w:tr>
    </w:tbl>
    <w:p w:rsidR="00F90906" w:rsidRPr="004B64FA" w:rsidRDefault="00F90906" w:rsidP="00F90906">
      <w:pPr>
        <w:pStyle w:val="txt"/>
        <w:rPr>
          <w:sz w:val="20"/>
          <w:szCs w:val="20"/>
        </w:rPr>
      </w:pPr>
      <w:r w:rsidRPr="004B64FA">
        <w:rPr>
          <w:sz w:val="20"/>
          <w:szCs w:val="20"/>
        </w:rPr>
        <w:t>* Špičkový instalovaný elektrický výkon fotovoltaického systému</w:t>
      </w:r>
    </w:p>
    <w:p w:rsidR="00B30857" w:rsidRDefault="00B30857" w:rsidP="00F90906">
      <w:pPr>
        <w:pStyle w:val="txt"/>
        <w:rPr>
          <w:sz w:val="20"/>
          <w:szCs w:val="20"/>
          <w:u w:val="single"/>
        </w:rPr>
      </w:pPr>
    </w:p>
    <w:p w:rsidR="00B30857" w:rsidRDefault="00B30857" w:rsidP="00F90906">
      <w:pPr>
        <w:pStyle w:val="txt"/>
        <w:rPr>
          <w:sz w:val="20"/>
          <w:szCs w:val="20"/>
          <w:u w:val="single"/>
        </w:rPr>
      </w:pPr>
    </w:p>
    <w:p w:rsidR="00F90906" w:rsidRPr="004B64FA" w:rsidRDefault="00F90906" w:rsidP="00F90906">
      <w:pPr>
        <w:pStyle w:val="txt"/>
        <w:rPr>
          <w:sz w:val="20"/>
          <w:szCs w:val="20"/>
          <w:u w:val="single"/>
        </w:rPr>
      </w:pPr>
      <w:r w:rsidRPr="004B64FA">
        <w:rPr>
          <w:sz w:val="20"/>
          <w:szCs w:val="20"/>
          <w:u w:val="single"/>
        </w:rPr>
        <w:t>Integrace inteligentních BMS (Building Management System) na bázi IT řešení</w:t>
      </w:r>
    </w:p>
    <w:p w:rsidR="00F90906" w:rsidRPr="004B64FA" w:rsidRDefault="00F90906" w:rsidP="00F90906">
      <w:pPr>
        <w:pStyle w:val="txt"/>
        <w:ind w:left="357" w:firstLine="0"/>
        <w:rPr>
          <w:sz w:val="20"/>
          <w:szCs w:val="20"/>
        </w:rPr>
      </w:pPr>
      <w:r w:rsidRPr="004B64FA">
        <w:rPr>
          <w:sz w:val="20"/>
          <w:szCs w:val="20"/>
        </w:rPr>
        <w:lastRenderedPageBreak/>
        <w:t>Musí být zaveden a prováděn energetický management (nejlépe v souladu s „Metodickým návodem MPO pro splnění požadavku na zavedení energetického managementu“) minimálně po dobu udržitelnosti projektu.</w:t>
      </w:r>
    </w:p>
    <w:p w:rsidR="00F90906" w:rsidRPr="004B64FA" w:rsidRDefault="00F90906" w:rsidP="00F90906">
      <w:pPr>
        <w:pStyle w:val="txt"/>
        <w:rPr>
          <w:sz w:val="20"/>
          <w:szCs w:val="20"/>
          <w:u w:val="single"/>
        </w:rPr>
      </w:pPr>
      <w:r w:rsidRPr="004B64FA">
        <w:rPr>
          <w:sz w:val="20"/>
          <w:szCs w:val="20"/>
          <w:u w:val="single"/>
        </w:rPr>
        <w:t>Instalace systémů aktivního stínění budov</w:t>
      </w:r>
    </w:p>
    <w:p w:rsidR="00F90906" w:rsidRPr="004B64FA" w:rsidRDefault="00F90906" w:rsidP="00F90906">
      <w:pPr>
        <w:pStyle w:val="txt"/>
        <w:ind w:left="357" w:firstLine="0"/>
        <w:rPr>
          <w:sz w:val="20"/>
          <w:szCs w:val="20"/>
        </w:rPr>
      </w:pPr>
      <w:r w:rsidRPr="004B64FA">
        <w:rPr>
          <w:sz w:val="20"/>
          <w:szCs w:val="20"/>
        </w:rPr>
        <w:t>Budou podporovány systémy, které omezí solární zisky tak, aby nedocházelo k přehřívání prostorů v budovách. Jedná se jak o pohyblivé tak pevné systémy zastínění.</w:t>
      </w:r>
    </w:p>
    <w:p w:rsidR="00F90906" w:rsidRPr="004B64FA" w:rsidRDefault="00F90906" w:rsidP="00F90906">
      <w:pPr>
        <w:pStyle w:val="txt"/>
        <w:rPr>
          <w:sz w:val="20"/>
          <w:szCs w:val="20"/>
          <w:u w:val="single"/>
        </w:rPr>
      </w:pPr>
      <w:r w:rsidRPr="004B64FA">
        <w:rPr>
          <w:sz w:val="20"/>
          <w:szCs w:val="20"/>
          <w:u w:val="single"/>
        </w:rPr>
        <w:t>Instalace systémů využití šedé a dešťové vody</w:t>
      </w:r>
    </w:p>
    <w:p w:rsidR="00F90906" w:rsidRPr="004B64FA" w:rsidRDefault="00F90906" w:rsidP="00F90906">
      <w:pPr>
        <w:pStyle w:val="txt"/>
        <w:ind w:left="357" w:firstLine="0"/>
        <w:rPr>
          <w:sz w:val="20"/>
          <w:szCs w:val="20"/>
        </w:rPr>
      </w:pPr>
      <w:r w:rsidRPr="004B64FA">
        <w:rPr>
          <w:sz w:val="20"/>
          <w:szCs w:val="20"/>
        </w:rPr>
        <w:t>Podporovány jsou instalace akumulačních nádrží dešťové vody, která bude využita na zalévání nebo splachování WC nebo vsakovacích zařízení dešťové vody, které zabezpečí minimalizaci odtoku do kanalizace. Bude kladen důraz na aplikaci BAT systémů.</w:t>
      </w:r>
    </w:p>
    <w:p w:rsidR="00F90906" w:rsidRPr="004B64FA" w:rsidRDefault="00F90906" w:rsidP="00F90906">
      <w:pPr>
        <w:pStyle w:val="txt"/>
        <w:rPr>
          <w:sz w:val="20"/>
          <w:szCs w:val="20"/>
          <w:u w:val="single"/>
        </w:rPr>
      </w:pPr>
      <w:r w:rsidRPr="004B64FA">
        <w:rPr>
          <w:sz w:val="20"/>
          <w:szCs w:val="20"/>
          <w:u w:val="single"/>
        </w:rPr>
        <w:t>Instalace bezpečnostních systémů</w:t>
      </w:r>
    </w:p>
    <w:p w:rsidR="00F90906" w:rsidRPr="004B64FA" w:rsidRDefault="00F90906" w:rsidP="00F90906">
      <w:pPr>
        <w:pStyle w:val="txt"/>
        <w:ind w:left="357" w:firstLine="0"/>
        <w:rPr>
          <w:sz w:val="20"/>
          <w:szCs w:val="20"/>
        </w:rPr>
      </w:pPr>
      <w:r w:rsidRPr="004B64FA">
        <w:rPr>
          <w:sz w:val="20"/>
          <w:szCs w:val="20"/>
        </w:rPr>
        <w:t xml:space="preserve">Koncepce bezpečnosti musí být zpracována v souladu se standardy prevence kriminality, především ČSN EN 14383, ČSN P CEN TR nebo TS 14383, MŠMT; (20 02 2015); č.j. MSMT-1981/2015-1; Metodické doporučení k bezpečnosti dětí, žáků a studentů ve školách a školských zařízeních – Minimální standard bezpečnosti </w:t>
      </w:r>
    </w:p>
    <w:p w:rsidR="00F90906" w:rsidRPr="004B64FA" w:rsidRDefault="00F90906" w:rsidP="00F90906">
      <w:pPr>
        <w:pStyle w:val="txt"/>
        <w:rPr>
          <w:sz w:val="20"/>
          <w:szCs w:val="20"/>
          <w:u w:val="single"/>
        </w:rPr>
      </w:pPr>
      <w:r w:rsidRPr="004B64FA">
        <w:rPr>
          <w:sz w:val="20"/>
          <w:szCs w:val="20"/>
          <w:u w:val="single"/>
        </w:rPr>
        <w:t>Instalace energeticky efektivního systému osvětlení</w:t>
      </w:r>
    </w:p>
    <w:p w:rsidR="00F90906" w:rsidRPr="004B64FA" w:rsidRDefault="00F90906" w:rsidP="00F90906">
      <w:pPr>
        <w:pStyle w:val="txt"/>
        <w:ind w:left="357" w:firstLine="0"/>
        <w:rPr>
          <w:sz w:val="20"/>
          <w:szCs w:val="20"/>
        </w:rPr>
      </w:pPr>
      <w:r w:rsidRPr="004B64FA">
        <w:rPr>
          <w:sz w:val="20"/>
          <w:szCs w:val="20"/>
        </w:rPr>
        <w:t>Při návrhu osvětlení musí být splněny všechny legislativní a technické parametry kvality zrakové pohody, především ČSN 730580, ČSN EN 12464-1, vyhláška č. 13/2005 Sb., vyhláška č. 410/2005 Sb., vyhláška č. 343/2009 Sb., Zákon č. 258/2000 Sb., Zákon č. 561/2004 Sb., Nařízení vlády č. 178/2001 Sb.</w:t>
      </w:r>
    </w:p>
    <w:p w:rsidR="00F90906" w:rsidRPr="004B64FA" w:rsidRDefault="00F90906" w:rsidP="00F90906">
      <w:pPr>
        <w:pStyle w:val="txt"/>
        <w:rPr>
          <w:sz w:val="20"/>
          <w:szCs w:val="20"/>
          <w:u w:val="single"/>
        </w:rPr>
      </w:pPr>
      <w:r w:rsidRPr="004B64FA">
        <w:rPr>
          <w:sz w:val="20"/>
          <w:szCs w:val="20"/>
          <w:u w:val="single"/>
        </w:rPr>
        <w:t>Stavební úpravy prostoru (space management)</w:t>
      </w:r>
    </w:p>
    <w:p w:rsidR="00F90906" w:rsidRPr="004B64FA" w:rsidRDefault="00F90906" w:rsidP="00F90906">
      <w:pPr>
        <w:pStyle w:val="txt"/>
        <w:rPr>
          <w:sz w:val="20"/>
          <w:szCs w:val="20"/>
        </w:rPr>
      </w:pPr>
      <w:r w:rsidRPr="004B64FA">
        <w:rPr>
          <w:sz w:val="20"/>
          <w:szCs w:val="20"/>
        </w:rPr>
        <w:t xml:space="preserve">Rozsah bude odpovídat maximálně 3% </w:t>
      </w:r>
      <w:r w:rsidR="00BF2F4F" w:rsidRPr="004B64FA">
        <w:rPr>
          <w:sz w:val="20"/>
          <w:szCs w:val="20"/>
        </w:rPr>
        <w:t>z</w:t>
      </w:r>
      <w:r w:rsidR="00BF2F4F">
        <w:rPr>
          <w:sz w:val="20"/>
          <w:szCs w:val="20"/>
        </w:rPr>
        <w:t>e způsobilých výdajů stavebního rozpočtu.</w:t>
      </w:r>
    </w:p>
    <w:p w:rsidR="00F90906" w:rsidRPr="004B64FA" w:rsidRDefault="00F90906" w:rsidP="00F90906">
      <w:pPr>
        <w:pStyle w:val="txt"/>
        <w:ind w:left="357" w:firstLine="0"/>
        <w:rPr>
          <w:sz w:val="20"/>
          <w:szCs w:val="20"/>
          <w:u w:val="single"/>
        </w:rPr>
      </w:pPr>
      <w:r w:rsidRPr="004B64FA">
        <w:rPr>
          <w:sz w:val="20"/>
          <w:szCs w:val="20"/>
          <w:u w:val="single"/>
        </w:rPr>
        <w:t>Opatření aplikovaného výzkumu spojené s konceptem inteligentních budov (např. smart materiály)</w:t>
      </w:r>
    </w:p>
    <w:p w:rsidR="00F90906" w:rsidRPr="009A219E" w:rsidRDefault="00F90906" w:rsidP="00F90906">
      <w:pPr>
        <w:pStyle w:val="txt"/>
        <w:spacing w:after="0"/>
        <w:ind w:left="362" w:firstLine="0"/>
        <w:rPr>
          <w:sz w:val="20"/>
          <w:szCs w:val="20"/>
        </w:rPr>
      </w:pPr>
      <w:r w:rsidRPr="004B64FA">
        <w:rPr>
          <w:sz w:val="20"/>
          <w:szCs w:val="20"/>
        </w:rPr>
        <w:t>Instalace nových zařízení, materiálů a produktů vyvíjených výzkumnými institucemi za účelem provedení pilotních projektů a dlouhodobého sledování chování v běžném provozu a související osobní náklady.</w:t>
      </w:r>
    </w:p>
    <w:p w:rsidR="00B00A76" w:rsidRPr="009A219E" w:rsidRDefault="00B00A76" w:rsidP="00B00A76">
      <w:pPr>
        <w:pStyle w:val="txt"/>
        <w:spacing w:after="0"/>
        <w:ind w:left="993" w:firstLine="0"/>
        <w:rPr>
          <w:rFonts w:cs="Arial"/>
          <w:b/>
          <w:bCs/>
          <w:sz w:val="20"/>
          <w:szCs w:val="20"/>
        </w:rPr>
      </w:pPr>
    </w:p>
    <w:p w:rsidR="00B0596C" w:rsidRPr="009A219E" w:rsidRDefault="00B0596C" w:rsidP="00D56D8D">
      <w:pPr>
        <w:pStyle w:val="txt"/>
        <w:numPr>
          <w:ilvl w:val="1"/>
          <w:numId w:val="18"/>
        </w:numPr>
        <w:spacing w:after="0"/>
        <w:rPr>
          <w:rFonts w:cs="Arial"/>
          <w:b/>
          <w:bCs/>
          <w:sz w:val="20"/>
          <w:szCs w:val="20"/>
        </w:rPr>
      </w:pPr>
      <w:r w:rsidRPr="009A219E">
        <w:rPr>
          <w:rFonts w:cs="Arial"/>
          <w:b/>
          <w:bCs/>
          <w:sz w:val="20"/>
          <w:szCs w:val="20"/>
        </w:rPr>
        <w:t>Cílová skupina:</w:t>
      </w:r>
      <w:r w:rsidR="00AD6197" w:rsidRPr="009A219E">
        <w:rPr>
          <w:rFonts w:cs="Arial"/>
          <w:b/>
          <w:bCs/>
          <w:sz w:val="20"/>
          <w:szCs w:val="20"/>
        </w:rPr>
        <w:t xml:space="preserve"> </w:t>
      </w:r>
      <w:r w:rsidR="00AD6197" w:rsidRPr="009A219E">
        <w:rPr>
          <w:rFonts w:cs="Arial"/>
          <w:bCs/>
          <w:sz w:val="20"/>
          <w:szCs w:val="20"/>
        </w:rPr>
        <w:t>Vlastníci a uživatelé objektů, ve kterých budou realizována energeticky úsporná opatření</w:t>
      </w:r>
      <w:r w:rsidRPr="009A219E">
        <w:rPr>
          <w:rFonts w:cs="Arial"/>
          <w:b/>
          <w:bCs/>
          <w:sz w:val="20"/>
          <w:szCs w:val="20"/>
        </w:rPr>
        <w:t xml:space="preserve"> </w:t>
      </w:r>
    </w:p>
    <w:p w:rsidR="00AD3159" w:rsidRPr="009A219E" w:rsidRDefault="00AD3159" w:rsidP="00C64B44">
      <w:pPr>
        <w:pStyle w:val="txt"/>
        <w:spacing w:after="0"/>
        <w:ind w:left="792" w:firstLine="0"/>
        <w:rPr>
          <w:rFonts w:cs="Arial"/>
          <w:b/>
          <w:bCs/>
          <w:sz w:val="20"/>
          <w:szCs w:val="20"/>
        </w:rPr>
      </w:pPr>
    </w:p>
    <w:p w:rsidR="00B0596C" w:rsidRPr="009A219E" w:rsidRDefault="00B0596C" w:rsidP="00B00A76">
      <w:pPr>
        <w:pStyle w:val="txt"/>
        <w:numPr>
          <w:ilvl w:val="1"/>
          <w:numId w:val="18"/>
        </w:numPr>
        <w:spacing w:after="0"/>
        <w:ind w:left="993" w:hanging="631"/>
        <w:rPr>
          <w:rFonts w:cs="Arial"/>
          <w:b/>
          <w:bCs/>
          <w:sz w:val="20"/>
          <w:szCs w:val="20"/>
        </w:rPr>
      </w:pPr>
      <w:r w:rsidRPr="009A219E">
        <w:rPr>
          <w:rFonts w:cs="Arial"/>
          <w:b/>
          <w:bCs/>
          <w:sz w:val="20"/>
          <w:szCs w:val="20"/>
        </w:rPr>
        <w:t xml:space="preserve">Indikátory: </w:t>
      </w:r>
    </w:p>
    <w:p w:rsidR="005D2FD8" w:rsidRPr="009A219E" w:rsidRDefault="005D2FD8" w:rsidP="005D2FD8">
      <w:pPr>
        <w:pStyle w:val="txt"/>
        <w:spacing w:after="0"/>
        <w:ind w:left="993" w:firstLine="0"/>
        <w:rPr>
          <w:rFonts w:cs="Arial"/>
          <w:b/>
          <w:bCs/>
          <w:sz w:val="20"/>
          <w:szCs w:val="20"/>
        </w:rPr>
      </w:pPr>
    </w:p>
    <w:p w:rsidR="00C64B44" w:rsidRPr="004B64FA" w:rsidRDefault="00241D33" w:rsidP="004B64FA">
      <w:pPr>
        <w:pStyle w:val="txt"/>
        <w:spacing w:after="0"/>
        <w:ind w:left="360" w:firstLine="0"/>
        <w:rPr>
          <w:rFonts w:cs="Arial"/>
          <w:bCs/>
          <w:sz w:val="20"/>
          <w:szCs w:val="20"/>
        </w:rPr>
      </w:pPr>
      <w:r>
        <w:rPr>
          <w:rFonts w:cs="Arial"/>
          <w:bCs/>
          <w:sz w:val="20"/>
          <w:szCs w:val="20"/>
        </w:rPr>
        <w:t>Viz příloha č. 3</w:t>
      </w:r>
      <w:r w:rsidR="00F75CAB">
        <w:rPr>
          <w:rFonts w:cs="Arial"/>
          <w:bCs/>
          <w:sz w:val="20"/>
          <w:szCs w:val="20"/>
        </w:rPr>
        <w:t xml:space="preserve"> výzvy. </w:t>
      </w:r>
    </w:p>
    <w:p w:rsidR="00B0596C" w:rsidRPr="009A219E" w:rsidRDefault="00B0596C" w:rsidP="00B0596C">
      <w:pPr>
        <w:ind w:firstLine="360"/>
        <w:rPr>
          <w:rFonts w:cs="Arial"/>
          <w:b/>
          <w:bCs/>
          <w:szCs w:val="20"/>
          <w:u w:val="single"/>
        </w:rPr>
      </w:pPr>
    </w:p>
    <w:p w:rsidR="005D2FD8" w:rsidRDefault="00B0596C" w:rsidP="005D2FD8">
      <w:pPr>
        <w:numPr>
          <w:ilvl w:val="0"/>
          <w:numId w:val="18"/>
        </w:numPr>
        <w:rPr>
          <w:rFonts w:cs="Arial"/>
          <w:b/>
          <w:bCs/>
          <w:szCs w:val="20"/>
          <w:u w:val="single"/>
        </w:rPr>
      </w:pPr>
      <w:r w:rsidRPr="009A219E">
        <w:rPr>
          <w:rFonts w:cs="Arial"/>
          <w:b/>
          <w:bCs/>
          <w:szCs w:val="20"/>
          <w:u w:val="single"/>
        </w:rPr>
        <w:t>Územní zaměření</w:t>
      </w:r>
    </w:p>
    <w:p w:rsidR="00AD3159" w:rsidRPr="00AD3159" w:rsidRDefault="00AD3159" w:rsidP="00AD3159">
      <w:pPr>
        <w:pStyle w:val="Zkladntext"/>
      </w:pPr>
    </w:p>
    <w:p w:rsidR="00B0596C" w:rsidRPr="009A219E" w:rsidRDefault="00B0596C" w:rsidP="00B00A76">
      <w:pPr>
        <w:pStyle w:val="Textpoznpodarou"/>
        <w:numPr>
          <w:ilvl w:val="1"/>
          <w:numId w:val="18"/>
        </w:numPr>
        <w:rPr>
          <w:rFonts w:cs="Arial"/>
          <w:b/>
          <w:bCs/>
          <w:sz w:val="20"/>
        </w:rPr>
      </w:pPr>
      <w:r w:rsidRPr="009A219E">
        <w:rPr>
          <w:rFonts w:cs="Arial"/>
          <w:b/>
          <w:bCs/>
          <w:sz w:val="20"/>
        </w:rPr>
        <w:t xml:space="preserve">Přípustné místo realizace: </w:t>
      </w:r>
      <w:r w:rsidR="009A0223" w:rsidRPr="009A219E">
        <w:rPr>
          <w:rFonts w:cs="Arial"/>
          <w:bCs/>
          <w:sz w:val="20"/>
        </w:rPr>
        <w:t>Hl. m. Praha</w:t>
      </w:r>
    </w:p>
    <w:p w:rsidR="00B0596C" w:rsidRPr="009A219E" w:rsidRDefault="00B0596C" w:rsidP="00B0596C">
      <w:pPr>
        <w:pStyle w:val="Textpoznpodarou"/>
        <w:ind w:left="360"/>
        <w:rPr>
          <w:rFonts w:cs="Arial"/>
          <w:b/>
          <w:bCs/>
          <w:sz w:val="20"/>
        </w:rPr>
      </w:pPr>
    </w:p>
    <w:p w:rsidR="00AE5307" w:rsidRDefault="00B0596C" w:rsidP="00AE5307">
      <w:pPr>
        <w:numPr>
          <w:ilvl w:val="0"/>
          <w:numId w:val="18"/>
        </w:numPr>
        <w:rPr>
          <w:rFonts w:cs="Arial"/>
          <w:b/>
          <w:bCs/>
          <w:szCs w:val="20"/>
          <w:u w:val="single"/>
        </w:rPr>
      </w:pPr>
      <w:r w:rsidRPr="009A219E">
        <w:rPr>
          <w:rFonts w:cs="Arial"/>
          <w:b/>
          <w:bCs/>
          <w:szCs w:val="20"/>
          <w:u w:val="single"/>
        </w:rPr>
        <w:t>Informace o způsobilosti výdajů:</w:t>
      </w:r>
    </w:p>
    <w:p w:rsidR="00AE5307" w:rsidRPr="00AE5307" w:rsidRDefault="00AE5307" w:rsidP="00AE5307">
      <w:pPr>
        <w:pStyle w:val="Zkladntext"/>
      </w:pPr>
    </w:p>
    <w:p w:rsidR="0042125D" w:rsidRPr="009A219E" w:rsidRDefault="00B0596C" w:rsidP="00B00A76">
      <w:pPr>
        <w:pStyle w:val="txt"/>
        <w:numPr>
          <w:ilvl w:val="1"/>
          <w:numId w:val="18"/>
        </w:numPr>
        <w:spacing w:after="0"/>
        <w:ind w:left="993" w:hanging="631"/>
        <w:rPr>
          <w:rFonts w:cs="Arial"/>
          <w:b/>
          <w:bCs/>
          <w:sz w:val="20"/>
          <w:szCs w:val="20"/>
        </w:rPr>
      </w:pPr>
      <w:r w:rsidRPr="009A219E">
        <w:rPr>
          <w:rFonts w:cs="Arial"/>
          <w:b/>
          <w:bCs/>
          <w:sz w:val="20"/>
          <w:szCs w:val="20"/>
        </w:rPr>
        <w:t>Věcná způsobilost:</w:t>
      </w:r>
    </w:p>
    <w:p w:rsidR="005D2FD8" w:rsidRPr="009A219E" w:rsidRDefault="005D2FD8" w:rsidP="005D2FD8">
      <w:pPr>
        <w:pStyle w:val="txt"/>
        <w:spacing w:after="0"/>
        <w:ind w:left="993" w:firstLine="0"/>
        <w:rPr>
          <w:rFonts w:cs="Arial"/>
          <w:b/>
          <w:bCs/>
          <w:sz w:val="20"/>
          <w:szCs w:val="20"/>
        </w:rPr>
      </w:pPr>
    </w:p>
    <w:p w:rsidR="00A07178" w:rsidRPr="004B252F" w:rsidRDefault="00A07178" w:rsidP="00AE5307">
      <w:pPr>
        <w:pStyle w:val="txt"/>
        <w:spacing w:after="0" w:line="276" w:lineRule="auto"/>
        <w:ind w:left="357" w:firstLine="0"/>
        <w:rPr>
          <w:sz w:val="20"/>
          <w:szCs w:val="20"/>
        </w:rPr>
      </w:pPr>
      <w:r w:rsidRPr="004B252F">
        <w:rPr>
          <w:sz w:val="20"/>
          <w:szCs w:val="20"/>
        </w:rPr>
        <w:t>V rámci této výzvy je možné financovat způsobilé výdaje relevantní pro EFRR projekty podrobně specifikované v Pravidlech pro žadatele a příjemce OP PPR, kap. 17</w:t>
      </w:r>
      <w:r>
        <w:rPr>
          <w:sz w:val="20"/>
          <w:szCs w:val="20"/>
        </w:rPr>
        <w:t xml:space="preserve"> (viz bod 10.</w:t>
      </w:r>
      <w:r w:rsidRPr="004B252F">
        <w:rPr>
          <w:sz w:val="20"/>
          <w:szCs w:val="20"/>
        </w:rPr>
        <w:t>1. výzvy), s tím, že pro některé z nich jsou v této výzvě stanoveny závazné limity a dále jsou uvedeny výdaje, které jsou pro tuto výzvu nezpůsobilé. Dále jsou uvedeny příklady způsobilých výdajů relevantních pro tuto výzvu.</w:t>
      </w:r>
    </w:p>
    <w:p w:rsidR="005D2FD8" w:rsidRPr="009A219E" w:rsidRDefault="005D2FD8" w:rsidP="008F74DD">
      <w:pPr>
        <w:pStyle w:val="txt"/>
        <w:spacing w:after="0"/>
        <w:ind w:firstLine="0"/>
        <w:rPr>
          <w:sz w:val="20"/>
          <w:szCs w:val="20"/>
        </w:rPr>
      </w:pPr>
    </w:p>
    <w:p w:rsidR="005D2FD8" w:rsidRPr="009A219E" w:rsidRDefault="00A07178" w:rsidP="005D2FD8">
      <w:pPr>
        <w:pStyle w:val="txt"/>
        <w:spacing w:after="0"/>
        <w:ind w:left="357" w:firstLine="0"/>
        <w:rPr>
          <w:sz w:val="20"/>
          <w:szCs w:val="20"/>
        </w:rPr>
      </w:pPr>
      <w:r w:rsidRPr="004B252F">
        <w:rPr>
          <w:b/>
          <w:sz w:val="20"/>
          <w:szCs w:val="20"/>
        </w:rPr>
        <w:t xml:space="preserve">Obecně platí, že budou financovány náklady přímo související s realizací vymezených aktivit </w:t>
      </w:r>
      <w:r w:rsidRPr="004B252F">
        <w:rPr>
          <w:sz w:val="20"/>
          <w:szCs w:val="20"/>
        </w:rPr>
        <w:t>(viz bod 4.1 výzvy)</w:t>
      </w:r>
      <w:r w:rsidR="001807E3" w:rsidRPr="003D701D">
        <w:rPr>
          <w:b/>
          <w:sz w:val="20"/>
          <w:szCs w:val="20"/>
        </w:rPr>
        <w:t>,</w:t>
      </w:r>
      <w:r w:rsidR="001807E3" w:rsidRPr="003D701D">
        <w:rPr>
          <w:rFonts w:eastAsia="Calibri" w:cs="Arial"/>
          <w:b/>
          <w:sz w:val="20"/>
          <w:szCs w:val="20"/>
        </w:rPr>
        <w:t xml:space="preserve"> tzn. výdaje související s úsporou energie a</w:t>
      </w:r>
      <w:r w:rsidR="003D701D">
        <w:rPr>
          <w:rFonts w:eastAsia="Calibri" w:cs="Arial"/>
          <w:b/>
          <w:sz w:val="20"/>
          <w:szCs w:val="20"/>
        </w:rPr>
        <w:t xml:space="preserve"> výdaje související</w:t>
      </w:r>
      <w:r w:rsidR="001807E3" w:rsidRPr="003D701D">
        <w:rPr>
          <w:rFonts w:eastAsia="Calibri" w:cs="Arial"/>
          <w:b/>
          <w:sz w:val="20"/>
          <w:szCs w:val="20"/>
        </w:rPr>
        <w:t xml:space="preserve"> s využitím </w:t>
      </w:r>
      <w:r w:rsidR="00DF16CD" w:rsidRPr="003D701D">
        <w:rPr>
          <w:rFonts w:eastAsia="Calibri" w:cs="Arial"/>
          <w:b/>
          <w:sz w:val="20"/>
          <w:szCs w:val="20"/>
        </w:rPr>
        <w:lastRenderedPageBreak/>
        <w:t>ICT technologií pro energetickou efektivnost, inteligentní řízení spotřeby energie a systémy ITS</w:t>
      </w:r>
      <w:r w:rsidR="003D701D">
        <w:rPr>
          <w:rFonts w:eastAsia="Calibri" w:cs="Arial"/>
          <w:b/>
          <w:sz w:val="20"/>
          <w:szCs w:val="20"/>
        </w:rPr>
        <w:t>.</w:t>
      </w:r>
      <w:r w:rsidR="001807E3" w:rsidRPr="003D701D">
        <w:rPr>
          <w:b/>
          <w:sz w:val="20"/>
          <w:szCs w:val="20"/>
        </w:rPr>
        <w:t xml:space="preserve"> </w:t>
      </w:r>
    </w:p>
    <w:p w:rsidR="005D2FD8" w:rsidRPr="009A219E" w:rsidRDefault="005D2FD8" w:rsidP="005D2FD8">
      <w:pPr>
        <w:pStyle w:val="txt"/>
        <w:spacing w:after="0"/>
        <w:ind w:left="357" w:firstLine="0"/>
        <w:rPr>
          <w:sz w:val="20"/>
          <w:szCs w:val="20"/>
        </w:rPr>
      </w:pPr>
    </w:p>
    <w:p w:rsidR="00A07178" w:rsidRPr="004B252F" w:rsidRDefault="00A07178" w:rsidP="00A07178">
      <w:pPr>
        <w:pStyle w:val="txt"/>
        <w:spacing w:after="0"/>
        <w:ind w:left="357" w:firstLine="0"/>
        <w:rPr>
          <w:sz w:val="20"/>
          <w:szCs w:val="20"/>
        </w:rPr>
      </w:pPr>
      <w:r w:rsidRPr="004B252F">
        <w:rPr>
          <w:sz w:val="20"/>
          <w:szCs w:val="20"/>
        </w:rPr>
        <w:t>Za způsobilé lze považovat také výdaje, které realizaci projektu předcházejí a jsou pro realizaci projektu nezbytné (výdaje spojené s přípravou projektové dokumentace).</w:t>
      </w:r>
    </w:p>
    <w:p w:rsidR="00D456B8" w:rsidRDefault="00D456B8" w:rsidP="00A07178">
      <w:pPr>
        <w:pStyle w:val="txt"/>
        <w:spacing w:after="0"/>
        <w:ind w:firstLine="0"/>
        <w:rPr>
          <w:sz w:val="20"/>
          <w:szCs w:val="20"/>
        </w:rPr>
      </w:pPr>
    </w:p>
    <w:p w:rsidR="00D456B8" w:rsidRPr="004B252F" w:rsidRDefault="00D456B8" w:rsidP="00A07178">
      <w:pPr>
        <w:pStyle w:val="txt"/>
        <w:spacing w:after="0"/>
        <w:ind w:firstLine="0"/>
        <w:rPr>
          <w:sz w:val="20"/>
          <w:szCs w:val="20"/>
        </w:rPr>
      </w:pPr>
    </w:p>
    <w:p w:rsidR="00A07178" w:rsidRPr="00AD3159" w:rsidRDefault="00A07178" w:rsidP="00A07178">
      <w:pPr>
        <w:pStyle w:val="txt"/>
        <w:rPr>
          <w:sz w:val="20"/>
          <w:szCs w:val="20"/>
          <w:u w:val="single"/>
        </w:rPr>
      </w:pPr>
      <w:r w:rsidRPr="00AD3159">
        <w:rPr>
          <w:sz w:val="20"/>
          <w:szCs w:val="20"/>
          <w:u w:val="single"/>
        </w:rPr>
        <w:t>Specifické limity způsobilých výdajů pro EFRR projekty stanovené pro tuto výzvu:</w:t>
      </w:r>
    </w:p>
    <w:p w:rsidR="00A07178" w:rsidRDefault="00A07178" w:rsidP="00AD3159">
      <w:pPr>
        <w:pStyle w:val="txt"/>
        <w:spacing w:after="0" w:line="276" w:lineRule="auto"/>
        <w:ind w:left="357" w:firstLine="0"/>
        <w:rPr>
          <w:sz w:val="20"/>
          <w:szCs w:val="20"/>
        </w:rPr>
      </w:pPr>
      <w:r w:rsidRPr="004B252F">
        <w:rPr>
          <w:sz w:val="20"/>
          <w:szCs w:val="20"/>
        </w:rPr>
        <w:t xml:space="preserve">Je stanoven finanční limit max. </w:t>
      </w:r>
      <w:r w:rsidRPr="00AD3159">
        <w:rPr>
          <w:b/>
          <w:sz w:val="20"/>
          <w:szCs w:val="20"/>
        </w:rPr>
        <w:t>5 %</w:t>
      </w:r>
      <w:r w:rsidRPr="004B252F">
        <w:rPr>
          <w:sz w:val="20"/>
          <w:szCs w:val="20"/>
        </w:rPr>
        <w:t xml:space="preserve"> celkových způsobilých výdajů projektu pro osobní </w:t>
      </w:r>
      <w:r w:rsidR="00AD3159">
        <w:rPr>
          <w:sz w:val="20"/>
          <w:szCs w:val="20"/>
        </w:rPr>
        <w:t xml:space="preserve">náklady, </w:t>
      </w:r>
      <w:r w:rsidRPr="004B252F">
        <w:rPr>
          <w:sz w:val="20"/>
          <w:szCs w:val="20"/>
        </w:rPr>
        <w:t xml:space="preserve">služby a správní a jiné poplatky přímo související s přípravou a </w:t>
      </w:r>
      <w:r w:rsidR="00AD3159">
        <w:rPr>
          <w:sz w:val="20"/>
          <w:szCs w:val="20"/>
        </w:rPr>
        <w:t xml:space="preserve">řízením projektu, který se týká </w:t>
      </w:r>
      <w:r w:rsidRPr="004B252F">
        <w:rPr>
          <w:sz w:val="20"/>
          <w:szCs w:val="20"/>
        </w:rPr>
        <w:t>zejména výdajů</w:t>
      </w:r>
      <w:r w:rsidRPr="004B252F">
        <w:rPr>
          <w:rStyle w:val="Znakapoznpodarou"/>
          <w:sz w:val="20"/>
          <w:szCs w:val="20"/>
        </w:rPr>
        <w:footnoteReference w:id="1"/>
      </w:r>
      <w:r w:rsidRPr="004B252F">
        <w:rPr>
          <w:sz w:val="20"/>
          <w:szCs w:val="20"/>
        </w:rPr>
        <w:t xml:space="preserve">: </w:t>
      </w:r>
    </w:p>
    <w:p w:rsidR="00A07178" w:rsidRDefault="00A07178" w:rsidP="00AE5307">
      <w:pPr>
        <w:pStyle w:val="txt"/>
        <w:spacing w:after="0" w:line="276" w:lineRule="auto"/>
        <w:ind w:left="357" w:firstLine="0"/>
        <w:rPr>
          <w:sz w:val="20"/>
          <w:szCs w:val="20"/>
        </w:rPr>
      </w:pPr>
    </w:p>
    <w:p w:rsidR="005D2FD8" w:rsidRDefault="005043F6" w:rsidP="00AE5307">
      <w:pPr>
        <w:pStyle w:val="txt"/>
        <w:numPr>
          <w:ilvl w:val="0"/>
          <w:numId w:val="31"/>
        </w:numPr>
        <w:spacing w:after="0" w:line="276" w:lineRule="auto"/>
        <w:rPr>
          <w:sz w:val="20"/>
          <w:szCs w:val="20"/>
        </w:rPr>
      </w:pPr>
      <w:r w:rsidRPr="009A219E">
        <w:rPr>
          <w:sz w:val="20"/>
          <w:szCs w:val="20"/>
        </w:rPr>
        <w:t xml:space="preserve">osobní náklady členů realizačního týmu, kteří se podílejí na managementu projektu v investiční fázi projektu (např. manažer projektu, finanční manažer, účetní projektu), </w:t>
      </w:r>
    </w:p>
    <w:p w:rsidR="00AD3159" w:rsidRPr="00AD3159" w:rsidRDefault="00AD3159" w:rsidP="00AD3159">
      <w:pPr>
        <w:pStyle w:val="txt"/>
        <w:spacing w:after="0" w:line="276" w:lineRule="auto"/>
        <w:ind w:left="1077" w:firstLine="0"/>
        <w:rPr>
          <w:sz w:val="4"/>
          <w:szCs w:val="20"/>
        </w:rPr>
      </w:pPr>
    </w:p>
    <w:p w:rsidR="005D2FD8" w:rsidRDefault="005043F6" w:rsidP="00AE5307">
      <w:pPr>
        <w:pStyle w:val="txt"/>
        <w:numPr>
          <w:ilvl w:val="0"/>
          <w:numId w:val="31"/>
        </w:numPr>
        <w:spacing w:after="0" w:line="276" w:lineRule="auto"/>
        <w:rPr>
          <w:sz w:val="20"/>
          <w:szCs w:val="20"/>
        </w:rPr>
      </w:pPr>
      <w:r w:rsidRPr="009A219E">
        <w:rPr>
          <w:sz w:val="20"/>
          <w:szCs w:val="20"/>
        </w:rPr>
        <w:t xml:space="preserve">finanční výdaje, správní a jiné poplatky, které jsou nevyhnutelné a mají přímou vazbu na projekt, příp. požadavek poskytovatele podpory na jejich vynaložení v souvislosti s projektem (např. poplatky za výpis z obchodního rejstříku, vydání stavebního povolení, výpis z rejstříku trestů, odvody za vynětí půdy ze zemědělského půdního fondu, notářské poplatky, pojištění majetku), </w:t>
      </w:r>
    </w:p>
    <w:p w:rsidR="00AD3159" w:rsidRPr="00AD3159" w:rsidRDefault="00AD3159" w:rsidP="00AD3159">
      <w:pPr>
        <w:pStyle w:val="txt"/>
        <w:spacing w:after="0" w:line="276" w:lineRule="auto"/>
        <w:ind w:left="1077" w:firstLine="0"/>
        <w:rPr>
          <w:sz w:val="4"/>
          <w:szCs w:val="20"/>
        </w:rPr>
      </w:pPr>
    </w:p>
    <w:p w:rsidR="005D2FD8" w:rsidRDefault="005043F6" w:rsidP="00AE5307">
      <w:pPr>
        <w:pStyle w:val="txt"/>
        <w:numPr>
          <w:ilvl w:val="0"/>
          <w:numId w:val="31"/>
        </w:numPr>
        <w:spacing w:after="0" w:line="276" w:lineRule="auto"/>
        <w:rPr>
          <w:sz w:val="20"/>
          <w:szCs w:val="20"/>
        </w:rPr>
      </w:pPr>
      <w:r w:rsidRPr="009A219E">
        <w:rPr>
          <w:sz w:val="20"/>
          <w:szCs w:val="20"/>
        </w:rPr>
        <w:t xml:space="preserve">externí řízení projektu – služby související s řízením a administrací projektu zajišťované externími firmami (v souladu s pravidly pro zadávání veřejných zakázek) najatými příjemcem, </w:t>
      </w:r>
    </w:p>
    <w:p w:rsidR="00AD3159" w:rsidRPr="00AD3159" w:rsidRDefault="00AD3159" w:rsidP="00AD3159">
      <w:pPr>
        <w:pStyle w:val="txt"/>
        <w:spacing w:after="0" w:line="276" w:lineRule="auto"/>
        <w:ind w:left="1077" w:firstLine="0"/>
        <w:rPr>
          <w:sz w:val="4"/>
          <w:szCs w:val="20"/>
        </w:rPr>
      </w:pPr>
    </w:p>
    <w:p w:rsidR="005D2FD8" w:rsidRDefault="005043F6" w:rsidP="00AD3159">
      <w:pPr>
        <w:pStyle w:val="txt"/>
        <w:numPr>
          <w:ilvl w:val="0"/>
          <w:numId w:val="31"/>
        </w:numPr>
        <w:spacing w:after="0" w:line="276" w:lineRule="auto"/>
        <w:rPr>
          <w:sz w:val="20"/>
          <w:szCs w:val="20"/>
        </w:rPr>
      </w:pPr>
      <w:r w:rsidRPr="009A219E">
        <w:rPr>
          <w:sz w:val="20"/>
          <w:szCs w:val="20"/>
        </w:rPr>
        <w:t>zpracování studie proveditelnosti, žádosti o podporu, zpráv o realizaci projektu apod.,</w:t>
      </w:r>
      <w:r w:rsidRPr="00AD3159">
        <w:rPr>
          <w:sz w:val="20"/>
          <w:szCs w:val="20"/>
        </w:rPr>
        <w:t xml:space="preserve"> </w:t>
      </w:r>
    </w:p>
    <w:p w:rsidR="00AD3159" w:rsidRPr="00AD3159" w:rsidRDefault="00AD3159" w:rsidP="00AD3159">
      <w:pPr>
        <w:pStyle w:val="txt"/>
        <w:spacing w:after="0" w:line="276" w:lineRule="auto"/>
        <w:ind w:left="1077" w:firstLine="0"/>
        <w:rPr>
          <w:sz w:val="4"/>
          <w:szCs w:val="20"/>
        </w:rPr>
      </w:pPr>
    </w:p>
    <w:p w:rsidR="005D2FD8" w:rsidRDefault="005043F6" w:rsidP="00AE5307">
      <w:pPr>
        <w:pStyle w:val="txt"/>
        <w:numPr>
          <w:ilvl w:val="0"/>
          <w:numId w:val="31"/>
        </w:numPr>
        <w:spacing w:after="0" w:line="276" w:lineRule="auto"/>
        <w:rPr>
          <w:sz w:val="20"/>
          <w:szCs w:val="20"/>
        </w:rPr>
      </w:pPr>
      <w:r w:rsidRPr="009A219E">
        <w:rPr>
          <w:sz w:val="20"/>
          <w:szCs w:val="20"/>
        </w:rPr>
        <w:t xml:space="preserve">vedení účetnictví vztahující se k projektu, </w:t>
      </w:r>
    </w:p>
    <w:p w:rsidR="00AD3159" w:rsidRPr="00AD3159" w:rsidRDefault="00AD3159" w:rsidP="00AD3159">
      <w:pPr>
        <w:pStyle w:val="txt"/>
        <w:spacing w:after="0" w:line="276" w:lineRule="auto"/>
        <w:ind w:left="1077" w:firstLine="0"/>
        <w:rPr>
          <w:sz w:val="4"/>
          <w:szCs w:val="20"/>
        </w:rPr>
      </w:pPr>
    </w:p>
    <w:p w:rsidR="0081554A" w:rsidRPr="00AE5307" w:rsidRDefault="005043F6" w:rsidP="00AE5307">
      <w:pPr>
        <w:pStyle w:val="txt"/>
        <w:numPr>
          <w:ilvl w:val="0"/>
          <w:numId w:val="31"/>
        </w:numPr>
        <w:spacing w:after="0" w:line="276" w:lineRule="auto"/>
        <w:rPr>
          <w:sz w:val="20"/>
          <w:szCs w:val="20"/>
        </w:rPr>
      </w:pPr>
      <w:r w:rsidRPr="009A219E">
        <w:rPr>
          <w:sz w:val="20"/>
          <w:szCs w:val="20"/>
        </w:rPr>
        <w:t>externí řízení veřejných zakázek - služby související s řízením a administrací veřejných zakázek v rámci projektu zajišťované externími firmami (v souladu s pravidly pro zadávání veřejných zakázek) najatými příjemci prostředků.</w:t>
      </w:r>
    </w:p>
    <w:p w:rsidR="005043F6" w:rsidRPr="009A219E" w:rsidRDefault="005043F6" w:rsidP="005D2FD8">
      <w:pPr>
        <w:pStyle w:val="txt"/>
        <w:spacing w:after="0"/>
        <w:rPr>
          <w:sz w:val="20"/>
          <w:szCs w:val="20"/>
        </w:rPr>
      </w:pPr>
    </w:p>
    <w:p w:rsidR="005043F6" w:rsidRDefault="005043F6" w:rsidP="005D2FD8">
      <w:pPr>
        <w:pStyle w:val="txt"/>
        <w:spacing w:after="0"/>
        <w:rPr>
          <w:sz w:val="20"/>
          <w:szCs w:val="20"/>
        </w:rPr>
      </w:pPr>
      <w:r w:rsidRPr="009A219E">
        <w:rPr>
          <w:sz w:val="20"/>
          <w:szCs w:val="20"/>
        </w:rPr>
        <w:t>Příklady způsobilých výdajů v této výzvě:</w:t>
      </w:r>
    </w:p>
    <w:p w:rsidR="00AD3159" w:rsidRPr="00AD3159" w:rsidRDefault="00AD3159" w:rsidP="005D2FD8">
      <w:pPr>
        <w:pStyle w:val="txt"/>
        <w:spacing w:after="0"/>
        <w:rPr>
          <w:sz w:val="8"/>
          <w:szCs w:val="20"/>
        </w:rPr>
      </w:pPr>
    </w:p>
    <w:p w:rsidR="00A07178" w:rsidRPr="00A07178" w:rsidRDefault="00A07178" w:rsidP="00A07178">
      <w:pPr>
        <w:pStyle w:val="txt"/>
        <w:numPr>
          <w:ilvl w:val="0"/>
          <w:numId w:val="36"/>
        </w:numPr>
        <w:spacing w:after="0" w:line="276" w:lineRule="auto"/>
        <w:rPr>
          <w:rFonts w:cs="Arial"/>
          <w:sz w:val="20"/>
          <w:szCs w:val="22"/>
        </w:rPr>
      </w:pPr>
      <w:r w:rsidRPr="00A07178">
        <w:rPr>
          <w:rFonts w:cs="Arial"/>
          <w:sz w:val="20"/>
          <w:szCs w:val="22"/>
        </w:rPr>
        <w:t xml:space="preserve">Příprava konceptu inteligentní budovy - </w:t>
      </w:r>
      <w:r w:rsidRPr="00A07178">
        <w:rPr>
          <w:sz w:val="20"/>
        </w:rPr>
        <w:t>Certifikát kvality budovy SBtoolCZ</w:t>
      </w:r>
    </w:p>
    <w:p w:rsidR="005043F6" w:rsidRPr="009A219E" w:rsidRDefault="005043F6" w:rsidP="005D2FD8">
      <w:pPr>
        <w:pStyle w:val="txt"/>
        <w:numPr>
          <w:ilvl w:val="0"/>
          <w:numId w:val="20"/>
        </w:numPr>
        <w:spacing w:after="0" w:line="276" w:lineRule="auto"/>
        <w:rPr>
          <w:rFonts w:cs="Arial"/>
          <w:sz w:val="20"/>
          <w:szCs w:val="20"/>
        </w:rPr>
      </w:pPr>
      <w:bookmarkStart w:id="1" w:name="_Toc424764196"/>
      <w:r w:rsidRPr="009A219E">
        <w:rPr>
          <w:rFonts w:eastAsia="Calibri" w:cs="Arial"/>
          <w:sz w:val="20"/>
          <w:szCs w:val="20"/>
        </w:rPr>
        <w:t xml:space="preserve">Pořízení </w:t>
      </w:r>
      <w:r w:rsidRPr="009A219E">
        <w:rPr>
          <w:rFonts w:cs="Arial"/>
          <w:sz w:val="20"/>
          <w:szCs w:val="20"/>
        </w:rPr>
        <w:t>stavby</w:t>
      </w:r>
      <w:bookmarkEnd w:id="1"/>
      <w:r w:rsidRPr="009A219E">
        <w:rPr>
          <w:rFonts w:cs="Arial"/>
          <w:sz w:val="20"/>
          <w:szCs w:val="20"/>
        </w:rPr>
        <w:t xml:space="preserve"> - </w:t>
      </w:r>
      <w:r w:rsidRPr="009A219E">
        <w:rPr>
          <w:rFonts w:eastAsia="Calibri" w:cs="Arial"/>
          <w:sz w:val="20"/>
          <w:szCs w:val="20"/>
        </w:rPr>
        <w:t xml:space="preserve">způsobilé jsou výdaje na rekonstrukce, technické zhodnocení staveb, jejichž pořízení je nezbytně nutné pro realizaci schváleného projektu </w:t>
      </w:r>
      <w:r w:rsidR="003D701D">
        <w:rPr>
          <w:rFonts w:eastAsia="Calibri" w:cs="Arial"/>
          <w:sz w:val="20"/>
          <w:szCs w:val="20"/>
        </w:rPr>
        <w:t xml:space="preserve"> </w:t>
      </w:r>
    </w:p>
    <w:p w:rsidR="00A40825" w:rsidRPr="009A219E" w:rsidRDefault="00A40825" w:rsidP="005D2FD8">
      <w:pPr>
        <w:pStyle w:val="Odstavecseseznamem"/>
        <w:numPr>
          <w:ilvl w:val="0"/>
          <w:numId w:val="20"/>
        </w:numPr>
        <w:autoSpaceDE w:val="0"/>
        <w:autoSpaceDN w:val="0"/>
        <w:adjustRightInd w:val="0"/>
        <w:spacing w:line="276" w:lineRule="auto"/>
        <w:rPr>
          <w:rFonts w:eastAsiaTheme="minorHAnsi" w:cs="Arial"/>
          <w:szCs w:val="20"/>
          <w:lang w:eastAsia="en-US"/>
        </w:rPr>
      </w:pPr>
      <w:r w:rsidRPr="009A219E">
        <w:rPr>
          <w:rFonts w:eastAsiaTheme="minorHAnsi" w:cs="Arial"/>
          <w:bCs/>
          <w:szCs w:val="20"/>
          <w:lang w:eastAsia="en-US"/>
        </w:rPr>
        <w:t xml:space="preserve">Odpisovaný hmotný majetek - </w:t>
      </w:r>
      <w:r w:rsidRPr="009A219E">
        <w:rPr>
          <w:rFonts w:eastAsiaTheme="minorHAnsi" w:cs="Arial"/>
          <w:szCs w:val="20"/>
          <w:lang w:eastAsia="en-US"/>
        </w:rPr>
        <w:t>movité věci, popřípadě soubory movitých věcí se samostatným technickoekonomickým určením, jejichž vstupní cena je vyšší než 40 000 Kč a mají provozně technic</w:t>
      </w:r>
      <w:r w:rsidR="00C84481" w:rsidRPr="009A219E">
        <w:rPr>
          <w:rFonts w:eastAsiaTheme="minorHAnsi" w:cs="Arial"/>
          <w:szCs w:val="20"/>
          <w:lang w:eastAsia="en-US"/>
        </w:rPr>
        <w:t>ké funkce delší než 1 rok (např.</w:t>
      </w:r>
      <w:r w:rsidRPr="009A219E">
        <w:rPr>
          <w:rFonts w:eastAsiaTheme="minorHAnsi" w:cs="Arial"/>
          <w:szCs w:val="20"/>
          <w:lang w:eastAsia="en-US"/>
        </w:rPr>
        <w:t xml:space="preserve"> pořízení vybavení, strojů, technologií, technické zhodnocení apod.</w:t>
      </w:r>
      <w:r w:rsidR="003D701D">
        <w:rPr>
          <w:rFonts w:eastAsiaTheme="minorHAnsi" w:cs="Arial"/>
          <w:szCs w:val="20"/>
          <w:lang w:eastAsia="en-US"/>
        </w:rPr>
        <w:t>) a přímo souvisejí s</w:t>
      </w:r>
      <w:r w:rsidR="00ED3EED">
        <w:rPr>
          <w:rFonts w:eastAsiaTheme="minorHAnsi" w:cs="Arial"/>
          <w:szCs w:val="20"/>
          <w:lang w:eastAsia="en-US"/>
        </w:rPr>
        <w:t> realizací projektu</w:t>
      </w:r>
    </w:p>
    <w:p w:rsidR="00A40825" w:rsidRPr="00013A73" w:rsidRDefault="00A40825" w:rsidP="005D2FD8">
      <w:pPr>
        <w:pStyle w:val="txt"/>
        <w:numPr>
          <w:ilvl w:val="0"/>
          <w:numId w:val="20"/>
        </w:numPr>
        <w:spacing w:after="0" w:line="276" w:lineRule="auto"/>
        <w:rPr>
          <w:rFonts w:cs="Arial"/>
          <w:sz w:val="20"/>
          <w:szCs w:val="20"/>
        </w:rPr>
      </w:pPr>
      <w:r w:rsidRPr="009A219E">
        <w:rPr>
          <w:rFonts w:eastAsiaTheme="minorHAnsi" w:cs="Arial"/>
          <w:bCs/>
          <w:sz w:val="20"/>
          <w:szCs w:val="20"/>
          <w:lang w:eastAsia="en-US"/>
        </w:rPr>
        <w:t xml:space="preserve">Odpisovaný nehmotný majetek - </w:t>
      </w:r>
      <w:r w:rsidRPr="009A219E">
        <w:rPr>
          <w:rFonts w:eastAsiaTheme="minorHAnsi" w:cs="Arial"/>
          <w:sz w:val="20"/>
          <w:szCs w:val="20"/>
          <w:lang w:eastAsia="en-US"/>
        </w:rPr>
        <w:t>nehmotný majetek s dobou použitelnosti delší než jeden rok, u kterých ocenění převyšuje částku 60 000 Kč (např. pořízení</w:t>
      </w:r>
      <w:r w:rsidR="00013A73">
        <w:rPr>
          <w:rFonts w:eastAsiaTheme="minorHAnsi" w:cs="Arial"/>
          <w:sz w:val="20"/>
          <w:szCs w:val="20"/>
          <w:lang w:eastAsia="en-US"/>
        </w:rPr>
        <w:t xml:space="preserve"> SW,</w:t>
      </w:r>
      <w:r w:rsidRPr="009A219E">
        <w:rPr>
          <w:rFonts w:eastAsiaTheme="minorHAnsi" w:cs="Arial"/>
          <w:sz w:val="20"/>
          <w:szCs w:val="20"/>
          <w:lang w:eastAsia="en-US"/>
        </w:rPr>
        <w:t xml:space="preserve"> know-how, patenty, licence)</w:t>
      </w:r>
      <w:r w:rsidR="003D701D">
        <w:rPr>
          <w:rFonts w:eastAsiaTheme="minorHAnsi" w:cs="Arial"/>
          <w:sz w:val="20"/>
          <w:szCs w:val="20"/>
          <w:lang w:eastAsia="en-US"/>
        </w:rPr>
        <w:t xml:space="preserve"> a </w:t>
      </w:r>
      <w:r w:rsidR="000619C8">
        <w:rPr>
          <w:rFonts w:eastAsiaTheme="minorHAnsi" w:cs="Arial"/>
          <w:sz w:val="20"/>
          <w:szCs w:val="20"/>
          <w:lang w:eastAsia="en-US"/>
        </w:rPr>
        <w:t>přímo souvis</w:t>
      </w:r>
      <w:r w:rsidR="003D701D">
        <w:rPr>
          <w:rFonts w:eastAsiaTheme="minorHAnsi" w:cs="Arial"/>
          <w:sz w:val="20"/>
          <w:szCs w:val="20"/>
          <w:lang w:eastAsia="en-US"/>
        </w:rPr>
        <w:t>í s realizací projektu</w:t>
      </w:r>
    </w:p>
    <w:p w:rsidR="00AD3159" w:rsidRPr="004B252F" w:rsidRDefault="00AD3159" w:rsidP="00AD3159">
      <w:pPr>
        <w:pStyle w:val="txt"/>
        <w:numPr>
          <w:ilvl w:val="0"/>
          <w:numId w:val="20"/>
        </w:numPr>
        <w:spacing w:after="0"/>
        <w:rPr>
          <w:rFonts w:cs="Arial"/>
          <w:sz w:val="20"/>
          <w:szCs w:val="20"/>
        </w:rPr>
      </w:pPr>
      <w:r w:rsidRPr="004B252F">
        <w:rPr>
          <w:sz w:val="20"/>
          <w:szCs w:val="20"/>
        </w:rPr>
        <w:t>Drobný neodpisovatelný hmotný a nehmotný majetek (např. PC</w:t>
      </w:r>
      <w:r>
        <w:rPr>
          <w:sz w:val="20"/>
          <w:szCs w:val="20"/>
        </w:rPr>
        <w:t xml:space="preserve"> sestava, software s pořizovací cenou pod 60 000 Kč</w:t>
      </w:r>
      <w:r w:rsidRPr="004B252F">
        <w:rPr>
          <w:sz w:val="20"/>
          <w:szCs w:val="20"/>
        </w:rPr>
        <w:t xml:space="preserve">) </w:t>
      </w:r>
      <w:r w:rsidR="003D701D">
        <w:rPr>
          <w:sz w:val="20"/>
          <w:szCs w:val="20"/>
        </w:rPr>
        <w:t>přímo související s realizací projektu</w:t>
      </w:r>
    </w:p>
    <w:p w:rsidR="00B27CB6" w:rsidRPr="009A219E" w:rsidRDefault="00B27CB6" w:rsidP="00013A73">
      <w:pPr>
        <w:pStyle w:val="txt"/>
        <w:spacing w:after="0" w:line="276" w:lineRule="auto"/>
        <w:ind w:left="1077" w:firstLine="0"/>
        <w:rPr>
          <w:rFonts w:cs="Arial"/>
          <w:sz w:val="20"/>
          <w:szCs w:val="20"/>
        </w:rPr>
      </w:pPr>
    </w:p>
    <w:p w:rsidR="001418FD" w:rsidRPr="009A219E" w:rsidRDefault="001418FD" w:rsidP="0042125D">
      <w:pPr>
        <w:pStyle w:val="txt"/>
        <w:spacing w:after="0"/>
        <w:rPr>
          <w:sz w:val="20"/>
          <w:szCs w:val="20"/>
        </w:rPr>
      </w:pPr>
      <w:r w:rsidRPr="009A219E">
        <w:rPr>
          <w:sz w:val="20"/>
          <w:szCs w:val="20"/>
        </w:rPr>
        <w:t>V rámci této výzvy nejsou způsobilé níže uvedené výdaje:</w:t>
      </w:r>
    </w:p>
    <w:p w:rsidR="00AE5307" w:rsidRDefault="00AE5307" w:rsidP="00AE5307">
      <w:pPr>
        <w:pStyle w:val="Odstavecseseznamem"/>
        <w:numPr>
          <w:ilvl w:val="0"/>
          <w:numId w:val="19"/>
        </w:numPr>
        <w:rPr>
          <w:szCs w:val="20"/>
        </w:rPr>
      </w:pPr>
      <w:r w:rsidRPr="00AE5307">
        <w:rPr>
          <w:szCs w:val="20"/>
        </w:rPr>
        <w:t xml:space="preserve">Osobní náklady (vyjma osobních nákladů na členy realizačního týmu – management projektu viz výše; a vyjma </w:t>
      </w:r>
      <w:r w:rsidR="003274E8">
        <w:rPr>
          <w:szCs w:val="20"/>
        </w:rPr>
        <w:t xml:space="preserve">osobních nákladů </w:t>
      </w:r>
      <w:r w:rsidRPr="00AE5307">
        <w:rPr>
          <w:szCs w:val="20"/>
        </w:rPr>
        <w:t xml:space="preserve">pro Organizace pro výzkum a vývoj max. do 3 % </w:t>
      </w:r>
      <w:r w:rsidR="003274E8">
        <w:rPr>
          <w:szCs w:val="20"/>
        </w:rPr>
        <w:t>celkových způsobilých výdajů projektu</w:t>
      </w:r>
      <w:r w:rsidRPr="00AE5307">
        <w:rPr>
          <w:szCs w:val="20"/>
        </w:rPr>
        <w:t>)</w:t>
      </w:r>
    </w:p>
    <w:p w:rsidR="00AE5307" w:rsidRPr="00AE5307" w:rsidRDefault="00AE5307" w:rsidP="00AE5307">
      <w:pPr>
        <w:pStyle w:val="Odstavecseseznamem"/>
        <w:numPr>
          <w:ilvl w:val="0"/>
          <w:numId w:val="19"/>
        </w:numPr>
        <w:rPr>
          <w:szCs w:val="20"/>
        </w:rPr>
      </w:pPr>
      <w:r w:rsidRPr="00AE5307">
        <w:rPr>
          <w:szCs w:val="20"/>
        </w:rPr>
        <w:t>Věcné příspěvky (vyjma věcných příspěvků poskytnutých Organizací pro výzkum a šíření znalostí)</w:t>
      </w:r>
    </w:p>
    <w:p w:rsidR="001418FD" w:rsidRPr="00013A73" w:rsidRDefault="001418FD" w:rsidP="00D87BAF">
      <w:pPr>
        <w:pStyle w:val="txt"/>
        <w:numPr>
          <w:ilvl w:val="0"/>
          <w:numId w:val="19"/>
        </w:numPr>
        <w:spacing w:after="0"/>
        <w:rPr>
          <w:sz w:val="20"/>
          <w:szCs w:val="20"/>
        </w:rPr>
      </w:pPr>
      <w:r w:rsidRPr="009A219E">
        <w:rPr>
          <w:rFonts w:eastAsia="Calibri"/>
          <w:sz w:val="20"/>
          <w:szCs w:val="20"/>
        </w:rPr>
        <w:t>Cestovné</w:t>
      </w:r>
    </w:p>
    <w:p w:rsidR="00013A73" w:rsidRDefault="00013A73" w:rsidP="00D87BAF">
      <w:pPr>
        <w:pStyle w:val="txt"/>
        <w:numPr>
          <w:ilvl w:val="0"/>
          <w:numId w:val="19"/>
        </w:numPr>
        <w:spacing w:after="0"/>
        <w:rPr>
          <w:sz w:val="20"/>
          <w:szCs w:val="20"/>
        </w:rPr>
      </w:pPr>
      <w:r>
        <w:rPr>
          <w:sz w:val="20"/>
          <w:szCs w:val="20"/>
        </w:rPr>
        <w:t>Nákup pozemku</w:t>
      </w:r>
    </w:p>
    <w:p w:rsidR="00D456B8" w:rsidRPr="00CF7911" w:rsidRDefault="00013A73" w:rsidP="00CF7911">
      <w:pPr>
        <w:pStyle w:val="txt"/>
        <w:numPr>
          <w:ilvl w:val="0"/>
          <w:numId w:val="19"/>
        </w:numPr>
        <w:spacing w:after="0"/>
        <w:rPr>
          <w:sz w:val="20"/>
          <w:szCs w:val="20"/>
        </w:rPr>
      </w:pPr>
      <w:r>
        <w:rPr>
          <w:sz w:val="20"/>
          <w:szCs w:val="20"/>
        </w:rPr>
        <w:lastRenderedPageBreak/>
        <w:t xml:space="preserve">Nákup </w:t>
      </w:r>
      <w:r w:rsidR="00FC44B4">
        <w:rPr>
          <w:sz w:val="20"/>
          <w:szCs w:val="20"/>
        </w:rPr>
        <w:t>stavby (budovy)</w:t>
      </w:r>
    </w:p>
    <w:p w:rsidR="00D456B8" w:rsidRPr="009A219E" w:rsidRDefault="00D456B8" w:rsidP="00AE5307">
      <w:pPr>
        <w:pStyle w:val="txt"/>
        <w:spacing w:after="0"/>
        <w:ind w:firstLine="0"/>
        <w:rPr>
          <w:rFonts w:cs="Arial"/>
          <w:b/>
          <w:bCs/>
          <w:sz w:val="20"/>
          <w:szCs w:val="20"/>
        </w:rPr>
      </w:pPr>
    </w:p>
    <w:p w:rsidR="005D2FD8" w:rsidRPr="009A219E" w:rsidRDefault="00B0596C" w:rsidP="00B00A76">
      <w:pPr>
        <w:pStyle w:val="txt"/>
        <w:numPr>
          <w:ilvl w:val="1"/>
          <w:numId w:val="18"/>
        </w:numPr>
        <w:spacing w:after="0"/>
        <w:ind w:left="993" w:hanging="631"/>
        <w:rPr>
          <w:rFonts w:cs="Arial"/>
          <w:b/>
          <w:bCs/>
          <w:sz w:val="20"/>
          <w:szCs w:val="20"/>
        </w:rPr>
      </w:pPr>
      <w:r w:rsidRPr="009A219E">
        <w:rPr>
          <w:rFonts w:cs="Arial"/>
          <w:b/>
          <w:bCs/>
          <w:sz w:val="20"/>
          <w:szCs w:val="20"/>
        </w:rPr>
        <w:t>Časová způsobilost:</w:t>
      </w:r>
      <w:r w:rsidR="006E141B" w:rsidRPr="009A219E">
        <w:rPr>
          <w:rFonts w:cs="Arial"/>
          <w:b/>
          <w:bCs/>
          <w:sz w:val="20"/>
          <w:szCs w:val="20"/>
        </w:rPr>
        <w:t xml:space="preserve"> </w:t>
      </w:r>
    </w:p>
    <w:p w:rsidR="005D2FD8" w:rsidRPr="009A219E" w:rsidRDefault="005D2FD8" w:rsidP="005D2FD8">
      <w:pPr>
        <w:pStyle w:val="txt"/>
        <w:spacing w:after="0"/>
        <w:ind w:left="993" w:firstLine="0"/>
        <w:rPr>
          <w:rFonts w:cs="Arial"/>
          <w:b/>
          <w:bCs/>
          <w:sz w:val="20"/>
          <w:szCs w:val="20"/>
        </w:rPr>
      </w:pPr>
    </w:p>
    <w:p w:rsidR="00B0596C" w:rsidRPr="009A219E" w:rsidRDefault="006E141B" w:rsidP="005D2FD8">
      <w:pPr>
        <w:pStyle w:val="txt"/>
        <w:spacing w:after="0"/>
        <w:ind w:left="362" w:firstLine="0"/>
        <w:rPr>
          <w:rFonts w:cs="Arial"/>
          <w:b/>
          <w:bCs/>
          <w:sz w:val="20"/>
          <w:szCs w:val="20"/>
        </w:rPr>
      </w:pPr>
      <w:r w:rsidRPr="009A219E">
        <w:rPr>
          <w:rFonts w:cs="Arial"/>
          <w:b/>
          <w:bCs/>
          <w:sz w:val="20"/>
          <w:szCs w:val="20"/>
        </w:rPr>
        <w:t>Výdaje jsou způsobilé, je</w:t>
      </w:r>
      <w:r w:rsidR="009B54F9">
        <w:rPr>
          <w:rFonts w:cs="Arial"/>
          <w:b/>
          <w:bCs/>
          <w:sz w:val="20"/>
          <w:szCs w:val="20"/>
        </w:rPr>
        <w:t>stliže vznikly od 1. 1. 2014 do</w:t>
      </w:r>
      <w:r w:rsidR="00B33A0C">
        <w:rPr>
          <w:rFonts w:cs="Arial"/>
          <w:b/>
          <w:bCs/>
          <w:sz w:val="20"/>
          <w:szCs w:val="20"/>
        </w:rPr>
        <w:t xml:space="preserve"> 31. 3. 2020</w:t>
      </w:r>
      <w:r w:rsidR="001418FD" w:rsidRPr="009A219E">
        <w:rPr>
          <w:rFonts w:cs="Arial"/>
          <w:b/>
          <w:bCs/>
          <w:sz w:val="20"/>
          <w:szCs w:val="20"/>
        </w:rPr>
        <w:t xml:space="preserve">. </w:t>
      </w:r>
      <w:r w:rsidR="001418FD" w:rsidRPr="009A219E">
        <w:rPr>
          <w:sz w:val="20"/>
          <w:szCs w:val="20"/>
        </w:rPr>
        <w:t xml:space="preserve">V případě, že projekt zakládá veřejnou podporu, </w:t>
      </w:r>
      <w:r w:rsidR="001418FD" w:rsidRPr="009A219E">
        <w:rPr>
          <w:rFonts w:eastAsiaTheme="minorHAnsi"/>
          <w:sz w:val="20"/>
          <w:szCs w:val="20"/>
          <w:lang w:eastAsia="en-US"/>
        </w:rPr>
        <w:t>jsou výdaje způsobilé od data podání žádosti o podporu</w:t>
      </w:r>
    </w:p>
    <w:p w:rsidR="00A40825" w:rsidRPr="009A219E" w:rsidRDefault="00A40825" w:rsidP="00D87BAF">
      <w:pPr>
        <w:pStyle w:val="txt"/>
        <w:spacing w:after="0"/>
        <w:rPr>
          <w:rFonts w:cs="Arial"/>
          <w:b/>
          <w:bCs/>
          <w:sz w:val="20"/>
          <w:szCs w:val="20"/>
        </w:rPr>
      </w:pPr>
    </w:p>
    <w:p w:rsidR="00A40825" w:rsidRPr="009A219E" w:rsidRDefault="00A40825" w:rsidP="00A40825">
      <w:pPr>
        <w:pStyle w:val="txt"/>
        <w:rPr>
          <w:rFonts w:cs="Arial"/>
          <w:bCs/>
          <w:sz w:val="20"/>
          <w:szCs w:val="20"/>
        </w:rPr>
      </w:pPr>
      <w:r w:rsidRPr="009A219E">
        <w:rPr>
          <w:rFonts w:cs="Arial"/>
          <w:bCs/>
          <w:sz w:val="20"/>
          <w:szCs w:val="20"/>
        </w:rPr>
        <w:t>Za způsobilé výdaje lze považovat výdaje, které:</w:t>
      </w:r>
    </w:p>
    <w:p w:rsidR="00A40825" w:rsidRPr="009A219E" w:rsidRDefault="00A40825" w:rsidP="00A40825">
      <w:pPr>
        <w:pStyle w:val="txt"/>
        <w:numPr>
          <w:ilvl w:val="0"/>
          <w:numId w:val="26"/>
        </w:numPr>
        <w:rPr>
          <w:rFonts w:cs="Arial"/>
          <w:bCs/>
          <w:sz w:val="20"/>
          <w:szCs w:val="20"/>
        </w:rPr>
      </w:pPr>
      <w:r w:rsidRPr="009A219E">
        <w:rPr>
          <w:rFonts w:cs="Arial"/>
          <w:bCs/>
          <w:sz w:val="20"/>
          <w:szCs w:val="20"/>
        </w:rPr>
        <w:t>vznikly v průběhu realizace projektu, přičemž období realizace projektu je přesně definováno v rámci právního aktu o poskytnutí podpory a trvá maximálně 30 měsíců,</w:t>
      </w:r>
    </w:p>
    <w:p w:rsidR="00A40825" w:rsidRPr="009A219E" w:rsidRDefault="00A40825" w:rsidP="00A40825">
      <w:pPr>
        <w:pStyle w:val="txt"/>
        <w:numPr>
          <w:ilvl w:val="0"/>
          <w:numId w:val="26"/>
        </w:numPr>
        <w:rPr>
          <w:rFonts w:cs="Arial"/>
          <w:bCs/>
          <w:sz w:val="20"/>
          <w:szCs w:val="20"/>
        </w:rPr>
      </w:pPr>
      <w:r w:rsidRPr="009A219E">
        <w:rPr>
          <w:rFonts w:cs="Arial"/>
          <w:bCs/>
          <w:sz w:val="20"/>
          <w:szCs w:val="20"/>
        </w:rPr>
        <w:t>realizaci předcházejí a jsou pro realizaci projektu nevyhnutelné (tj. výdaje související s přípravou žádosti o podporu, např. výdaje spojené s přípravou projektové dokumentace, zpracováním studie proveditelnosti, správní poplatky apod.). Pro projekty zakládající veřejnou podporu, v souladu s Pravidly pro žadatele a příjemce OP PPR, platí výjimka, že i pro tyto projekty jsou zmíněné výdaje způsobilé, ačkoliv vznikly před datem podání žádosti o podporu.</w:t>
      </w:r>
    </w:p>
    <w:p w:rsidR="00A40825" w:rsidRPr="009A219E" w:rsidRDefault="00A40825" w:rsidP="005D2FD8">
      <w:pPr>
        <w:pStyle w:val="txt"/>
        <w:spacing w:after="0"/>
        <w:ind w:left="362" w:firstLine="0"/>
        <w:rPr>
          <w:rFonts w:cs="Arial"/>
          <w:bCs/>
          <w:sz w:val="20"/>
          <w:szCs w:val="20"/>
        </w:rPr>
      </w:pPr>
      <w:r w:rsidRPr="009A219E">
        <w:rPr>
          <w:rFonts w:cs="Arial"/>
          <w:bCs/>
          <w:sz w:val="20"/>
          <w:szCs w:val="20"/>
        </w:rPr>
        <w:t xml:space="preserve">Realizace projektu nesmí být ukončena před </w:t>
      </w:r>
      <w:r w:rsidR="00F84C6B">
        <w:rPr>
          <w:rFonts w:cs="Arial"/>
          <w:bCs/>
          <w:sz w:val="20"/>
          <w:szCs w:val="20"/>
        </w:rPr>
        <w:t>podpisem Smlouvy o financování/Podmínek</w:t>
      </w:r>
      <w:r w:rsidRPr="009A219E">
        <w:rPr>
          <w:rFonts w:cs="Arial"/>
          <w:bCs/>
          <w:sz w:val="20"/>
          <w:szCs w:val="20"/>
        </w:rPr>
        <w:t>. Realizací projektu je myšleno období investiční fáze.</w:t>
      </w:r>
    </w:p>
    <w:p w:rsidR="00A40825" w:rsidRPr="009A219E" w:rsidRDefault="00A40825" w:rsidP="00D702AF">
      <w:pPr>
        <w:pStyle w:val="txt"/>
        <w:spacing w:after="0"/>
        <w:ind w:firstLine="0"/>
        <w:rPr>
          <w:rFonts w:cs="Arial"/>
          <w:b/>
          <w:bCs/>
          <w:sz w:val="20"/>
          <w:szCs w:val="20"/>
        </w:rPr>
      </w:pPr>
    </w:p>
    <w:p w:rsidR="007B2B4D" w:rsidRPr="007B2B4D" w:rsidRDefault="00B0596C" w:rsidP="00D702AF">
      <w:pPr>
        <w:pStyle w:val="txt"/>
        <w:numPr>
          <w:ilvl w:val="1"/>
          <w:numId w:val="18"/>
        </w:numPr>
        <w:spacing w:after="0"/>
        <w:ind w:left="993" w:hanging="631"/>
        <w:rPr>
          <w:rFonts w:cs="Arial"/>
          <w:b/>
          <w:bCs/>
          <w:sz w:val="20"/>
          <w:szCs w:val="20"/>
        </w:rPr>
      </w:pPr>
      <w:r w:rsidRPr="007B2B4D">
        <w:rPr>
          <w:rFonts w:cs="Arial"/>
          <w:b/>
          <w:bCs/>
          <w:sz w:val="20"/>
          <w:szCs w:val="20"/>
        </w:rPr>
        <w:t>Informace o křížovém financování:</w:t>
      </w:r>
      <w:r w:rsidR="00D702AF" w:rsidRPr="007B2B4D">
        <w:rPr>
          <w:rFonts w:cs="Arial"/>
          <w:bCs/>
          <w:sz w:val="20"/>
          <w:szCs w:val="20"/>
        </w:rPr>
        <w:t xml:space="preserve"> Křížové financování není v této výzvě povoleno.</w:t>
      </w:r>
    </w:p>
    <w:p w:rsidR="00B0596C" w:rsidRPr="007B2B4D" w:rsidRDefault="00B0596C" w:rsidP="00D702AF">
      <w:pPr>
        <w:pStyle w:val="txt"/>
        <w:numPr>
          <w:ilvl w:val="1"/>
          <w:numId w:val="18"/>
        </w:numPr>
        <w:spacing w:after="0"/>
        <w:ind w:left="993" w:hanging="631"/>
        <w:rPr>
          <w:rFonts w:cs="Arial"/>
          <w:b/>
          <w:bCs/>
          <w:sz w:val="20"/>
          <w:szCs w:val="20"/>
        </w:rPr>
      </w:pPr>
      <w:r w:rsidRPr="007B2B4D">
        <w:rPr>
          <w:rFonts w:cs="Arial"/>
          <w:b/>
          <w:bCs/>
          <w:sz w:val="20"/>
        </w:rPr>
        <w:t xml:space="preserve">Informace o nepřímých nákladech: </w:t>
      </w:r>
      <w:r w:rsidR="003F7A21" w:rsidRPr="007B2B4D">
        <w:rPr>
          <w:sz w:val="20"/>
        </w:rPr>
        <w:t>Nepřímé náklady nejsou v této výzvě aplik</w:t>
      </w:r>
      <w:r w:rsidR="00D702AF" w:rsidRPr="007B2B4D">
        <w:rPr>
          <w:sz w:val="20"/>
        </w:rPr>
        <w:t>ovány.</w:t>
      </w:r>
    </w:p>
    <w:p w:rsidR="00D702AF" w:rsidRDefault="00D702AF" w:rsidP="00D702AF">
      <w:pPr>
        <w:pStyle w:val="txt"/>
        <w:spacing w:after="0"/>
        <w:ind w:left="993" w:firstLine="0"/>
        <w:rPr>
          <w:rFonts w:cs="Arial"/>
          <w:b/>
          <w:bCs/>
          <w:sz w:val="20"/>
          <w:szCs w:val="20"/>
        </w:rPr>
      </w:pPr>
    </w:p>
    <w:p w:rsidR="00C539E3" w:rsidRPr="00D702AF" w:rsidRDefault="00C539E3" w:rsidP="00D702AF">
      <w:pPr>
        <w:pStyle w:val="txt"/>
        <w:spacing w:after="0"/>
        <w:ind w:left="993" w:firstLine="0"/>
        <w:rPr>
          <w:rFonts w:cs="Arial"/>
          <w:b/>
          <w:bCs/>
          <w:sz w:val="20"/>
          <w:szCs w:val="20"/>
        </w:rPr>
      </w:pPr>
    </w:p>
    <w:p w:rsidR="00B0596C" w:rsidRPr="009A219E" w:rsidRDefault="00B0596C" w:rsidP="00B00A76">
      <w:pPr>
        <w:numPr>
          <w:ilvl w:val="0"/>
          <w:numId w:val="18"/>
        </w:numPr>
        <w:rPr>
          <w:rFonts w:cs="Arial"/>
          <w:b/>
          <w:bCs/>
          <w:szCs w:val="20"/>
          <w:u w:val="single"/>
        </w:rPr>
      </w:pPr>
      <w:r w:rsidRPr="009A219E">
        <w:rPr>
          <w:rFonts w:cs="Arial"/>
          <w:b/>
          <w:bCs/>
          <w:szCs w:val="20"/>
          <w:u w:val="single"/>
        </w:rPr>
        <w:t>Náležitosti žádosti o podporu, způsob podání, možnost konzultací</w:t>
      </w:r>
    </w:p>
    <w:p w:rsidR="005D2FD8" w:rsidRPr="009A219E" w:rsidRDefault="005D2FD8" w:rsidP="005D2FD8">
      <w:pPr>
        <w:pStyle w:val="Zkladntext"/>
        <w:rPr>
          <w:szCs w:val="20"/>
        </w:rPr>
      </w:pPr>
    </w:p>
    <w:p w:rsidR="00B0596C" w:rsidRPr="009A219E" w:rsidRDefault="00B0596C" w:rsidP="00B00A76">
      <w:pPr>
        <w:pStyle w:val="txt"/>
        <w:numPr>
          <w:ilvl w:val="1"/>
          <w:numId w:val="18"/>
        </w:numPr>
        <w:spacing w:after="0"/>
        <w:ind w:left="993" w:hanging="631"/>
        <w:rPr>
          <w:rFonts w:cs="Arial"/>
          <w:b/>
          <w:bCs/>
          <w:sz w:val="20"/>
          <w:szCs w:val="20"/>
        </w:rPr>
      </w:pPr>
      <w:r w:rsidRPr="009A219E">
        <w:rPr>
          <w:rFonts w:cs="Arial"/>
          <w:b/>
          <w:bCs/>
          <w:sz w:val="20"/>
          <w:szCs w:val="20"/>
        </w:rPr>
        <w:t>Povinné přílohy:</w:t>
      </w:r>
    </w:p>
    <w:p w:rsidR="003246F2" w:rsidRPr="009A219E" w:rsidRDefault="003246F2" w:rsidP="003246F2">
      <w:pPr>
        <w:pStyle w:val="txt"/>
        <w:spacing w:after="0"/>
        <w:ind w:left="993" w:firstLine="0"/>
        <w:rPr>
          <w:rFonts w:cs="Arial"/>
          <w:b/>
          <w:bCs/>
          <w:sz w:val="20"/>
          <w:szCs w:val="20"/>
        </w:rPr>
      </w:pPr>
    </w:p>
    <w:p w:rsidR="00013A73" w:rsidRPr="004B252F" w:rsidRDefault="00013A73" w:rsidP="00013A73">
      <w:pPr>
        <w:pStyle w:val="txt"/>
        <w:spacing w:after="0"/>
        <w:ind w:left="362" w:firstLine="0"/>
        <w:rPr>
          <w:rFonts w:cs="Arial"/>
          <w:bCs/>
          <w:sz w:val="20"/>
          <w:szCs w:val="20"/>
        </w:rPr>
      </w:pPr>
      <w:r w:rsidRPr="004B252F">
        <w:rPr>
          <w:rFonts w:cs="Arial"/>
          <w:bCs/>
          <w:sz w:val="20"/>
          <w:szCs w:val="20"/>
        </w:rPr>
        <w:t xml:space="preserve">V rámci výzvy je nutné doložit k žádosti relevantní povinné přílohy, přičemž níže je uveden jejich výčet platný pro tuto výzvu. Podrobné specifikace jednotlivých povinných příloh a povinná forma jejich předložení jsou dostupné v Pravidlech pro žadatele a příjemce OP PPR, kap. 9.3 (viz </w:t>
      </w:r>
      <w:r>
        <w:rPr>
          <w:rFonts w:cs="Arial"/>
          <w:bCs/>
          <w:sz w:val="20"/>
          <w:szCs w:val="20"/>
        </w:rPr>
        <w:t>bod 10.</w:t>
      </w:r>
      <w:r w:rsidRPr="004B252F">
        <w:rPr>
          <w:rFonts w:cs="Arial"/>
          <w:bCs/>
          <w:sz w:val="20"/>
          <w:szCs w:val="20"/>
        </w:rPr>
        <w:t>1. výzvy).</w:t>
      </w:r>
    </w:p>
    <w:p w:rsidR="00013A73" w:rsidRPr="004B252F" w:rsidRDefault="00013A73" w:rsidP="00013A73">
      <w:pPr>
        <w:pStyle w:val="txt"/>
        <w:spacing w:after="0"/>
        <w:ind w:left="362" w:firstLine="0"/>
        <w:rPr>
          <w:rFonts w:cs="Arial"/>
          <w:bCs/>
          <w:sz w:val="20"/>
          <w:szCs w:val="20"/>
        </w:rPr>
      </w:pPr>
    </w:p>
    <w:p w:rsidR="00013A73" w:rsidRPr="004B252F" w:rsidRDefault="00013A73" w:rsidP="00013A73">
      <w:pPr>
        <w:pStyle w:val="Default"/>
        <w:spacing w:line="276" w:lineRule="auto"/>
        <w:ind w:left="360"/>
        <w:rPr>
          <w:sz w:val="20"/>
          <w:szCs w:val="20"/>
        </w:rPr>
      </w:pPr>
      <w:r w:rsidRPr="001417CD">
        <w:rPr>
          <w:b/>
          <w:bCs/>
          <w:sz w:val="20"/>
          <w:szCs w:val="20"/>
        </w:rPr>
        <w:t>Povinné přílohy společné pro všechny předkládané žádosti o podporu v této výzvě:</w:t>
      </w:r>
      <w:r w:rsidRPr="004B252F">
        <w:rPr>
          <w:b/>
          <w:bCs/>
          <w:sz w:val="20"/>
          <w:szCs w:val="20"/>
        </w:rPr>
        <w:t xml:space="preserve"> </w:t>
      </w:r>
    </w:p>
    <w:p w:rsidR="00013A73" w:rsidRPr="004B252F" w:rsidRDefault="00013A73" w:rsidP="00013A73">
      <w:pPr>
        <w:pStyle w:val="Default"/>
        <w:numPr>
          <w:ilvl w:val="0"/>
          <w:numId w:val="23"/>
        </w:numPr>
        <w:spacing w:after="26" w:line="276" w:lineRule="auto"/>
        <w:rPr>
          <w:sz w:val="20"/>
          <w:szCs w:val="20"/>
        </w:rPr>
      </w:pPr>
      <w:r w:rsidRPr="004B252F">
        <w:rPr>
          <w:sz w:val="20"/>
          <w:szCs w:val="20"/>
        </w:rPr>
        <w:t xml:space="preserve">Studie proveditelnosti </w:t>
      </w:r>
      <w:r>
        <w:rPr>
          <w:sz w:val="20"/>
          <w:szCs w:val="20"/>
        </w:rPr>
        <w:t>– pokyny ke zpracování této přílohy viz bod 10.1. výzvy</w:t>
      </w:r>
    </w:p>
    <w:p w:rsidR="00013A73" w:rsidRDefault="00013A73" w:rsidP="00013A73">
      <w:pPr>
        <w:pStyle w:val="Default"/>
        <w:numPr>
          <w:ilvl w:val="0"/>
          <w:numId w:val="23"/>
        </w:numPr>
        <w:spacing w:after="26" w:line="276" w:lineRule="auto"/>
        <w:rPr>
          <w:sz w:val="20"/>
          <w:szCs w:val="20"/>
        </w:rPr>
      </w:pPr>
      <w:r w:rsidRPr="004B252F">
        <w:rPr>
          <w:sz w:val="20"/>
          <w:szCs w:val="20"/>
        </w:rPr>
        <w:t xml:space="preserve">Doklady o právní subjektivitě žadatele </w:t>
      </w:r>
    </w:p>
    <w:p w:rsidR="00013A73" w:rsidRPr="004B252F" w:rsidRDefault="00013A73" w:rsidP="00013A73">
      <w:pPr>
        <w:pStyle w:val="Default"/>
        <w:numPr>
          <w:ilvl w:val="0"/>
          <w:numId w:val="23"/>
        </w:numPr>
        <w:spacing w:after="26" w:line="276" w:lineRule="auto"/>
        <w:rPr>
          <w:sz w:val="20"/>
          <w:szCs w:val="20"/>
        </w:rPr>
      </w:pPr>
      <w:r>
        <w:rPr>
          <w:sz w:val="20"/>
          <w:szCs w:val="20"/>
        </w:rPr>
        <w:t>Informace o vlastnické a ovládací struktuře žadatele</w:t>
      </w:r>
    </w:p>
    <w:p w:rsidR="00013A73" w:rsidRDefault="00013A73" w:rsidP="00013A73">
      <w:pPr>
        <w:pStyle w:val="Default"/>
        <w:numPr>
          <w:ilvl w:val="0"/>
          <w:numId w:val="23"/>
        </w:numPr>
        <w:spacing w:after="26" w:line="276" w:lineRule="auto"/>
        <w:rPr>
          <w:sz w:val="20"/>
          <w:szCs w:val="20"/>
        </w:rPr>
      </w:pPr>
      <w:r w:rsidRPr="004B252F">
        <w:rPr>
          <w:sz w:val="20"/>
          <w:szCs w:val="20"/>
        </w:rPr>
        <w:t xml:space="preserve">Doklad na prokázání vlastnického, nebo jiného (vymezeného) práva k majetku </w:t>
      </w:r>
    </w:p>
    <w:p w:rsidR="00013A73" w:rsidRPr="004B252F" w:rsidRDefault="00013A73" w:rsidP="00013A73">
      <w:pPr>
        <w:pStyle w:val="Default"/>
        <w:numPr>
          <w:ilvl w:val="0"/>
          <w:numId w:val="23"/>
        </w:numPr>
        <w:spacing w:line="276" w:lineRule="auto"/>
        <w:rPr>
          <w:sz w:val="20"/>
          <w:szCs w:val="20"/>
        </w:rPr>
      </w:pPr>
      <w:r w:rsidRPr="004B252F">
        <w:rPr>
          <w:sz w:val="20"/>
          <w:szCs w:val="20"/>
        </w:rPr>
        <w:t>Projektová dokumentace</w:t>
      </w:r>
    </w:p>
    <w:p w:rsidR="00013A73" w:rsidRPr="004B252F" w:rsidRDefault="00013A73" w:rsidP="00013A73">
      <w:pPr>
        <w:pStyle w:val="Default"/>
        <w:numPr>
          <w:ilvl w:val="0"/>
          <w:numId w:val="23"/>
        </w:numPr>
        <w:spacing w:line="276" w:lineRule="auto"/>
        <w:rPr>
          <w:sz w:val="20"/>
          <w:szCs w:val="20"/>
        </w:rPr>
      </w:pPr>
      <w:r w:rsidRPr="004B252F">
        <w:rPr>
          <w:sz w:val="20"/>
          <w:szCs w:val="20"/>
        </w:rPr>
        <w:t>Rozpočet stavebních výdajů projektu</w:t>
      </w:r>
    </w:p>
    <w:p w:rsidR="00013A73" w:rsidRPr="001417CD" w:rsidRDefault="00013A73" w:rsidP="00013A73">
      <w:pPr>
        <w:pStyle w:val="Default"/>
        <w:numPr>
          <w:ilvl w:val="0"/>
          <w:numId w:val="23"/>
        </w:numPr>
        <w:spacing w:line="276" w:lineRule="auto"/>
        <w:rPr>
          <w:sz w:val="20"/>
          <w:szCs w:val="20"/>
        </w:rPr>
      </w:pPr>
      <w:r w:rsidRPr="004B252F">
        <w:rPr>
          <w:sz w:val="20"/>
          <w:szCs w:val="20"/>
        </w:rPr>
        <w:t>Územní souhlas, územní rozhodnutí a další dokumenty</w:t>
      </w:r>
      <w:r>
        <w:rPr>
          <w:sz w:val="20"/>
          <w:szCs w:val="20"/>
        </w:rPr>
        <w:t xml:space="preserve"> (dle zákona č. 183/2006 Sb., Stavební zákon v platném znění)</w:t>
      </w:r>
    </w:p>
    <w:p w:rsidR="00013A73" w:rsidRPr="004B252F" w:rsidRDefault="00013A73" w:rsidP="00013A73">
      <w:pPr>
        <w:pStyle w:val="Default"/>
        <w:numPr>
          <w:ilvl w:val="0"/>
          <w:numId w:val="23"/>
        </w:numPr>
        <w:spacing w:line="276" w:lineRule="auto"/>
        <w:rPr>
          <w:sz w:val="20"/>
          <w:szCs w:val="20"/>
        </w:rPr>
      </w:pPr>
      <w:r w:rsidRPr="004B252F">
        <w:rPr>
          <w:sz w:val="20"/>
          <w:szCs w:val="20"/>
        </w:rPr>
        <w:t>Stanovisko k posouzení vlivů na životní prostředí</w:t>
      </w:r>
    </w:p>
    <w:p w:rsidR="00013A73" w:rsidRDefault="00013A73" w:rsidP="00013A73">
      <w:pPr>
        <w:pStyle w:val="Default"/>
        <w:numPr>
          <w:ilvl w:val="0"/>
          <w:numId w:val="23"/>
        </w:numPr>
        <w:spacing w:line="276" w:lineRule="auto"/>
        <w:rPr>
          <w:sz w:val="20"/>
          <w:szCs w:val="20"/>
        </w:rPr>
      </w:pPr>
      <w:r w:rsidRPr="004B252F">
        <w:rPr>
          <w:sz w:val="20"/>
          <w:szCs w:val="20"/>
        </w:rPr>
        <w:t>Energetický audit</w:t>
      </w:r>
    </w:p>
    <w:p w:rsidR="00013A73" w:rsidRPr="00013A73" w:rsidRDefault="00013A73" w:rsidP="00013A73">
      <w:pPr>
        <w:pStyle w:val="Default"/>
        <w:numPr>
          <w:ilvl w:val="0"/>
          <w:numId w:val="23"/>
        </w:numPr>
        <w:spacing w:line="276" w:lineRule="auto"/>
        <w:rPr>
          <w:sz w:val="20"/>
          <w:szCs w:val="20"/>
        </w:rPr>
      </w:pPr>
      <w:r w:rsidRPr="00013A73">
        <w:rPr>
          <w:sz w:val="20"/>
          <w:szCs w:val="20"/>
        </w:rPr>
        <w:t>Čestné prohlášení o podpoře de-minimis</w:t>
      </w:r>
      <w:r w:rsidR="006C1EE5">
        <w:rPr>
          <w:sz w:val="20"/>
          <w:szCs w:val="20"/>
        </w:rPr>
        <w:t xml:space="preserve"> (pokud je to relevantní)</w:t>
      </w:r>
    </w:p>
    <w:p w:rsidR="00013A73" w:rsidRDefault="00013A73" w:rsidP="00013A73">
      <w:pPr>
        <w:pStyle w:val="Default"/>
        <w:rPr>
          <w:sz w:val="20"/>
          <w:szCs w:val="20"/>
        </w:rPr>
      </w:pPr>
    </w:p>
    <w:p w:rsidR="003246F2" w:rsidRDefault="003246F2" w:rsidP="003246F2">
      <w:pPr>
        <w:pStyle w:val="txt"/>
        <w:spacing w:after="0"/>
        <w:ind w:left="993" w:firstLine="0"/>
        <w:rPr>
          <w:rFonts w:cs="Arial"/>
          <w:b/>
          <w:bCs/>
          <w:sz w:val="20"/>
          <w:szCs w:val="20"/>
        </w:rPr>
      </w:pPr>
    </w:p>
    <w:p w:rsidR="00CF7911" w:rsidRPr="009A219E" w:rsidRDefault="00CF7911" w:rsidP="003246F2">
      <w:pPr>
        <w:pStyle w:val="txt"/>
        <w:spacing w:after="0"/>
        <w:ind w:left="993" w:firstLine="0"/>
        <w:rPr>
          <w:rFonts w:cs="Arial"/>
          <w:b/>
          <w:bCs/>
          <w:sz w:val="20"/>
          <w:szCs w:val="20"/>
        </w:rPr>
      </w:pPr>
    </w:p>
    <w:p w:rsidR="00B0596C" w:rsidRPr="009A219E" w:rsidRDefault="00B0596C" w:rsidP="00B00A76">
      <w:pPr>
        <w:pStyle w:val="txt"/>
        <w:numPr>
          <w:ilvl w:val="1"/>
          <w:numId w:val="18"/>
        </w:numPr>
        <w:spacing w:after="0"/>
        <w:ind w:left="993" w:hanging="631"/>
        <w:rPr>
          <w:rFonts w:cs="Arial"/>
          <w:b/>
          <w:bCs/>
          <w:sz w:val="20"/>
          <w:szCs w:val="20"/>
        </w:rPr>
      </w:pPr>
      <w:r w:rsidRPr="009A219E">
        <w:rPr>
          <w:rFonts w:cs="Arial"/>
          <w:b/>
          <w:bCs/>
          <w:sz w:val="20"/>
          <w:szCs w:val="20"/>
        </w:rPr>
        <w:t xml:space="preserve">Informace o způsobu podání žádosti o podporu: </w:t>
      </w:r>
    </w:p>
    <w:p w:rsidR="00397065" w:rsidRPr="009A219E" w:rsidRDefault="00397065" w:rsidP="00397065">
      <w:pPr>
        <w:pStyle w:val="txt"/>
        <w:spacing w:after="0"/>
        <w:rPr>
          <w:rFonts w:cs="Arial"/>
          <w:b/>
          <w:bCs/>
          <w:sz w:val="20"/>
          <w:szCs w:val="20"/>
        </w:rPr>
      </w:pPr>
    </w:p>
    <w:p w:rsidR="00397065" w:rsidRPr="004C7719" w:rsidRDefault="004C7719" w:rsidP="004C7719">
      <w:pPr>
        <w:autoSpaceDE w:val="0"/>
        <w:autoSpaceDN w:val="0"/>
        <w:adjustRightInd w:val="0"/>
        <w:ind w:left="362"/>
        <w:rPr>
          <w:rFonts w:eastAsiaTheme="minorHAnsi" w:cs="Arial"/>
          <w:color w:val="000000"/>
          <w:szCs w:val="20"/>
          <w:lang w:eastAsia="en-US"/>
        </w:rPr>
      </w:pPr>
      <w:r>
        <w:rPr>
          <w:rFonts w:eastAsiaTheme="minorHAnsi" w:cs="Arial"/>
          <w:color w:val="000000"/>
          <w:szCs w:val="20"/>
          <w:lang w:eastAsia="en-US"/>
        </w:rPr>
        <w:t xml:space="preserve">Viz příloha č. 4 výzvy. </w:t>
      </w:r>
    </w:p>
    <w:p w:rsidR="00397065" w:rsidRPr="009A219E" w:rsidRDefault="00397065" w:rsidP="00397065">
      <w:pPr>
        <w:pStyle w:val="txt"/>
        <w:spacing w:after="0"/>
        <w:rPr>
          <w:rFonts w:cs="Arial"/>
          <w:b/>
          <w:bCs/>
          <w:sz w:val="20"/>
          <w:szCs w:val="20"/>
        </w:rPr>
      </w:pPr>
    </w:p>
    <w:p w:rsidR="00B0596C" w:rsidRPr="009A219E" w:rsidRDefault="00B0596C" w:rsidP="00B00A76">
      <w:pPr>
        <w:pStyle w:val="txt"/>
        <w:numPr>
          <w:ilvl w:val="1"/>
          <w:numId w:val="18"/>
        </w:numPr>
        <w:spacing w:after="0"/>
        <w:ind w:left="993" w:hanging="631"/>
        <w:rPr>
          <w:rFonts w:cs="Arial"/>
          <w:b/>
          <w:bCs/>
          <w:sz w:val="20"/>
          <w:szCs w:val="20"/>
        </w:rPr>
      </w:pPr>
      <w:r w:rsidRPr="009A219E">
        <w:rPr>
          <w:rFonts w:cs="Arial"/>
          <w:b/>
          <w:bCs/>
          <w:sz w:val="20"/>
          <w:szCs w:val="20"/>
        </w:rPr>
        <w:t>Informace o způsobu poskytování konzultací k přípravě žádosti o podporu:</w:t>
      </w:r>
    </w:p>
    <w:p w:rsidR="00013A73" w:rsidRDefault="00013A73" w:rsidP="00013A73">
      <w:pPr>
        <w:pStyle w:val="Textpoznpodarou"/>
        <w:ind w:left="360"/>
        <w:rPr>
          <w:rFonts w:cs="Arial"/>
          <w:bCs/>
          <w:sz w:val="20"/>
        </w:rPr>
      </w:pPr>
    </w:p>
    <w:p w:rsidR="004C7719" w:rsidRDefault="004C7719" w:rsidP="004C7719">
      <w:pPr>
        <w:autoSpaceDE w:val="0"/>
        <w:autoSpaceDN w:val="0"/>
        <w:adjustRightInd w:val="0"/>
        <w:ind w:left="362"/>
        <w:rPr>
          <w:rFonts w:eastAsiaTheme="minorHAnsi" w:cs="Arial"/>
          <w:color w:val="000000"/>
          <w:szCs w:val="20"/>
          <w:lang w:eastAsia="en-US"/>
        </w:rPr>
      </w:pPr>
      <w:r>
        <w:rPr>
          <w:rFonts w:eastAsiaTheme="minorHAnsi" w:cs="Arial"/>
          <w:color w:val="000000"/>
          <w:szCs w:val="20"/>
          <w:lang w:eastAsia="en-US"/>
        </w:rPr>
        <w:t xml:space="preserve">Viz příloha č. 4 výzvy. </w:t>
      </w:r>
    </w:p>
    <w:p w:rsidR="006A4C62" w:rsidRDefault="006A4C62" w:rsidP="00CF7911">
      <w:pPr>
        <w:pStyle w:val="Textpoznpodarou"/>
        <w:rPr>
          <w:rFonts w:cs="Arial"/>
          <w:bCs/>
          <w:sz w:val="20"/>
        </w:rPr>
      </w:pPr>
    </w:p>
    <w:p w:rsidR="00B0596C" w:rsidRPr="009A219E" w:rsidRDefault="00B0596C" w:rsidP="00B0596C">
      <w:pPr>
        <w:ind w:firstLine="362"/>
        <w:rPr>
          <w:rFonts w:cs="Arial"/>
          <w:b/>
          <w:bCs/>
          <w:noProof/>
          <w:szCs w:val="20"/>
          <w:vertAlign w:val="superscript"/>
        </w:rPr>
      </w:pPr>
      <w:r w:rsidRPr="009A219E">
        <w:rPr>
          <w:rFonts w:cs="Arial"/>
          <w:b/>
          <w:bCs/>
          <w:noProof/>
          <w:szCs w:val="20"/>
        </w:rPr>
        <w:t>Kontakt na vyhlašovatele výzvy:</w:t>
      </w:r>
      <w:r w:rsidR="000276A8" w:rsidRPr="009A219E">
        <w:rPr>
          <w:rFonts w:cs="Arial"/>
          <w:b/>
          <w:bCs/>
          <w:noProof/>
          <w:szCs w:val="20"/>
        </w:rPr>
        <w:t xml:space="preserve"> </w:t>
      </w:r>
      <w:r w:rsidRPr="009A219E">
        <w:rPr>
          <w:rFonts w:cs="Arial"/>
          <w:b/>
          <w:bCs/>
          <w:noProof/>
          <w:szCs w:val="20"/>
          <w:vertAlign w:val="superscript"/>
        </w:rPr>
        <w:t xml:space="preserve"> </w:t>
      </w:r>
    </w:p>
    <w:p w:rsidR="00B0596C" w:rsidRPr="009A219E" w:rsidRDefault="00B0596C" w:rsidP="00B0596C">
      <w:pPr>
        <w:ind w:firstLine="362"/>
        <w:rPr>
          <w:rFonts w:cs="Arial"/>
          <w:b/>
          <w:bCs/>
          <w:noProof/>
          <w:szCs w:val="20"/>
        </w:rPr>
      </w:pPr>
      <w:r w:rsidRPr="009A219E">
        <w:rPr>
          <w:rFonts w:cs="Arial"/>
          <w:b/>
          <w:bCs/>
          <w:noProof/>
          <w:szCs w:val="20"/>
        </w:rPr>
        <w:t>Adresa vyhlašovatele:</w:t>
      </w:r>
      <w:r w:rsidR="000276A8" w:rsidRPr="009A219E">
        <w:rPr>
          <w:rFonts w:cs="Arial"/>
          <w:b/>
          <w:bCs/>
          <w:noProof/>
          <w:szCs w:val="20"/>
        </w:rPr>
        <w:t xml:space="preserve"> </w:t>
      </w:r>
      <w:r w:rsidR="000276A8" w:rsidRPr="009A219E">
        <w:rPr>
          <w:szCs w:val="20"/>
        </w:rPr>
        <w:t xml:space="preserve">Magistrát hl. m. Prahy, Mariánské nám. 2, 110 00 Praha 1 </w:t>
      </w:r>
      <w:r w:rsidRPr="009A219E">
        <w:rPr>
          <w:rFonts w:cs="Arial"/>
          <w:b/>
          <w:bCs/>
          <w:noProof/>
          <w:szCs w:val="20"/>
        </w:rPr>
        <w:t xml:space="preserve"> </w:t>
      </w:r>
    </w:p>
    <w:p w:rsidR="00B0596C" w:rsidRPr="009A219E" w:rsidRDefault="00B0596C" w:rsidP="00B0596C">
      <w:pPr>
        <w:ind w:firstLine="362"/>
        <w:rPr>
          <w:rFonts w:cs="Arial"/>
          <w:b/>
          <w:bCs/>
          <w:noProof/>
          <w:szCs w:val="20"/>
        </w:rPr>
      </w:pPr>
      <w:r w:rsidRPr="009A219E">
        <w:rPr>
          <w:rFonts w:cs="Arial"/>
          <w:b/>
          <w:bCs/>
          <w:noProof/>
          <w:szCs w:val="20"/>
        </w:rPr>
        <w:t>Kontaktní místo:</w:t>
      </w:r>
      <w:r w:rsidR="000276A8" w:rsidRPr="009A219E">
        <w:rPr>
          <w:rFonts w:cs="Arial"/>
          <w:b/>
          <w:bCs/>
          <w:noProof/>
          <w:szCs w:val="20"/>
        </w:rPr>
        <w:t xml:space="preserve"> </w:t>
      </w:r>
      <w:r w:rsidR="000276A8" w:rsidRPr="009A219E">
        <w:rPr>
          <w:szCs w:val="20"/>
        </w:rPr>
        <w:t>Magistrát hl. m. Prahy, Jungmannova 35/29, 110 00 Praha 1</w:t>
      </w:r>
    </w:p>
    <w:p w:rsidR="00E93BDC" w:rsidRDefault="00E93BDC" w:rsidP="00E93BDC">
      <w:pPr>
        <w:ind w:firstLine="360"/>
        <w:rPr>
          <w:rFonts w:cs="Arial"/>
          <w:b/>
          <w:bCs/>
          <w:noProof/>
          <w:szCs w:val="20"/>
        </w:rPr>
      </w:pPr>
    </w:p>
    <w:p w:rsidR="000276A8" w:rsidRPr="00E93BDC" w:rsidRDefault="00E93BDC" w:rsidP="00E93BDC">
      <w:pPr>
        <w:ind w:firstLine="360"/>
        <w:rPr>
          <w:rFonts w:cs="Arial"/>
          <w:b/>
          <w:bCs/>
          <w:noProof/>
          <w:szCs w:val="20"/>
        </w:rPr>
      </w:pPr>
      <w:r>
        <w:rPr>
          <w:rFonts w:cs="Arial"/>
          <w:b/>
          <w:bCs/>
          <w:noProof/>
          <w:szCs w:val="20"/>
        </w:rPr>
        <w:t>Kontaktní osoby:</w:t>
      </w:r>
    </w:p>
    <w:p w:rsidR="00E93BDC" w:rsidRPr="00C42354" w:rsidRDefault="00E93BDC" w:rsidP="00E93BDC">
      <w:pPr>
        <w:pStyle w:val="Zkladntext"/>
        <w:spacing w:after="0"/>
        <w:ind w:left="357"/>
        <w:rPr>
          <w:rStyle w:val="Siln"/>
          <w:bCs w:val="0"/>
          <w:szCs w:val="20"/>
        </w:rPr>
      </w:pPr>
      <w:r w:rsidRPr="004B252F">
        <w:rPr>
          <w:b/>
          <w:szCs w:val="20"/>
        </w:rPr>
        <w:t>Ing. Tereza Fuka</w:t>
      </w:r>
      <w:r>
        <w:rPr>
          <w:b/>
          <w:szCs w:val="20"/>
        </w:rPr>
        <w:t xml:space="preserve">, e-mail: </w:t>
      </w:r>
      <w:hyperlink r:id="rId8" w:history="1">
        <w:r w:rsidR="003274E8" w:rsidRPr="00797AB4">
          <w:rPr>
            <w:rStyle w:val="Hypertextovodkaz"/>
            <w:szCs w:val="20"/>
          </w:rPr>
          <w:t>Tereza.Fuka@praha.eu</w:t>
        </w:r>
      </w:hyperlink>
      <w:r>
        <w:rPr>
          <w:szCs w:val="20"/>
        </w:rPr>
        <w:t xml:space="preserve">, tel.: </w:t>
      </w:r>
      <w:r w:rsidRPr="004B252F">
        <w:rPr>
          <w:rStyle w:val="Siln"/>
          <w:b w:val="0"/>
          <w:szCs w:val="20"/>
        </w:rPr>
        <w:t>+420 236 00 2573</w:t>
      </w:r>
    </w:p>
    <w:p w:rsidR="005D2FD8" w:rsidRPr="009A219E" w:rsidRDefault="005D2FD8" w:rsidP="005D2FD8">
      <w:pPr>
        <w:pStyle w:val="Zkladntext"/>
        <w:ind w:left="360"/>
        <w:rPr>
          <w:rStyle w:val="Siln"/>
          <w:b w:val="0"/>
          <w:szCs w:val="20"/>
        </w:rPr>
      </w:pPr>
    </w:p>
    <w:p w:rsidR="005D2FD8" w:rsidRDefault="00B0596C" w:rsidP="00AE5307">
      <w:pPr>
        <w:pStyle w:val="Zkladntext"/>
        <w:ind w:firstLine="360"/>
        <w:rPr>
          <w:rStyle w:val="Hypertextovodkaz"/>
          <w:b/>
          <w:szCs w:val="20"/>
        </w:rPr>
      </w:pPr>
      <w:r w:rsidRPr="009A219E">
        <w:rPr>
          <w:b/>
          <w:szCs w:val="20"/>
        </w:rPr>
        <w:t>Webové stránky programu:</w:t>
      </w:r>
      <w:r w:rsidR="00561405" w:rsidRPr="009A219E">
        <w:rPr>
          <w:b/>
          <w:szCs w:val="20"/>
        </w:rPr>
        <w:t xml:space="preserve"> </w:t>
      </w:r>
      <w:hyperlink r:id="rId9" w:history="1">
        <w:r w:rsidR="005D2FD8" w:rsidRPr="009A219E">
          <w:rPr>
            <w:rStyle w:val="Hypertextovodkaz"/>
            <w:b/>
            <w:szCs w:val="20"/>
          </w:rPr>
          <w:t>http://www.prahafondy.eu/cz/opppr/vyzvy.html</w:t>
        </w:r>
      </w:hyperlink>
    </w:p>
    <w:p w:rsidR="00C539E3" w:rsidRDefault="00C539E3" w:rsidP="00AE5307">
      <w:pPr>
        <w:pStyle w:val="Zkladntext"/>
        <w:ind w:firstLine="360"/>
        <w:rPr>
          <w:b/>
          <w:szCs w:val="20"/>
        </w:rPr>
      </w:pPr>
    </w:p>
    <w:p w:rsidR="00B0596C" w:rsidRPr="009A219E" w:rsidRDefault="00B0596C" w:rsidP="00B00A76">
      <w:pPr>
        <w:pStyle w:val="Odstavecseseznamem"/>
        <w:numPr>
          <w:ilvl w:val="0"/>
          <w:numId w:val="18"/>
        </w:numPr>
        <w:rPr>
          <w:b/>
          <w:szCs w:val="20"/>
        </w:rPr>
      </w:pPr>
      <w:r w:rsidRPr="009A219E">
        <w:rPr>
          <w:b/>
          <w:szCs w:val="20"/>
        </w:rPr>
        <w:t>Semináře pro žadatele</w:t>
      </w:r>
    </w:p>
    <w:p w:rsidR="00B0596C" w:rsidRPr="009A219E" w:rsidRDefault="00B0596C" w:rsidP="00B0596C">
      <w:pPr>
        <w:pStyle w:val="Odstavecseseznamem"/>
        <w:ind w:left="360"/>
        <w:rPr>
          <w:b/>
          <w:szCs w:val="20"/>
        </w:rPr>
      </w:pPr>
    </w:p>
    <w:p w:rsidR="00561405" w:rsidRPr="009A219E" w:rsidRDefault="00561405" w:rsidP="00B0596C">
      <w:pPr>
        <w:pStyle w:val="Odstavecseseznamem"/>
        <w:ind w:left="360"/>
        <w:rPr>
          <w:szCs w:val="20"/>
        </w:rPr>
      </w:pPr>
      <w:r w:rsidRPr="009A219E">
        <w:rPr>
          <w:szCs w:val="20"/>
        </w:rPr>
        <w:t>Odbor evropských fondů Magistrátu hl. m. Prahy zajišťuje pro žadatele semináře týkající se přípravy žádostí o podporu OP PPR. Termíny, další podrobnosti o seminářích a možnost přihlášení budou k</w:t>
      </w:r>
      <w:r w:rsidR="00D56D8D" w:rsidRPr="009A219E">
        <w:rPr>
          <w:szCs w:val="20"/>
        </w:rPr>
        <w:t xml:space="preserve"> dispozici na </w:t>
      </w:r>
      <w:hyperlink r:id="rId10" w:history="1">
        <w:r w:rsidR="00D56D8D" w:rsidRPr="009A219E">
          <w:rPr>
            <w:rStyle w:val="Hypertextovodkaz"/>
            <w:szCs w:val="20"/>
          </w:rPr>
          <w:t>www.prahafondy.eu</w:t>
        </w:r>
      </w:hyperlink>
      <w:r w:rsidR="00D56D8D" w:rsidRPr="009A219E">
        <w:rPr>
          <w:szCs w:val="20"/>
        </w:rPr>
        <w:t>.</w:t>
      </w:r>
    </w:p>
    <w:p w:rsidR="00D56D8D" w:rsidRPr="009A219E" w:rsidRDefault="00D56D8D" w:rsidP="00D56D8D">
      <w:pPr>
        <w:pStyle w:val="Zkladntext"/>
        <w:rPr>
          <w:szCs w:val="20"/>
        </w:rPr>
      </w:pPr>
    </w:p>
    <w:p w:rsidR="00B0596C" w:rsidRPr="009A219E" w:rsidRDefault="00B0596C" w:rsidP="00B00A76">
      <w:pPr>
        <w:numPr>
          <w:ilvl w:val="0"/>
          <w:numId w:val="18"/>
        </w:numPr>
        <w:rPr>
          <w:rFonts w:cs="Arial"/>
          <w:b/>
          <w:bCs/>
          <w:szCs w:val="20"/>
          <w:u w:val="single"/>
        </w:rPr>
      </w:pPr>
      <w:r w:rsidRPr="009A219E">
        <w:rPr>
          <w:rFonts w:cs="Arial"/>
          <w:b/>
          <w:bCs/>
          <w:szCs w:val="20"/>
          <w:u w:val="single"/>
        </w:rPr>
        <w:t>Informace o způsobu hodnocení a výběru projektů</w:t>
      </w:r>
    </w:p>
    <w:p w:rsidR="005D2FD8" w:rsidRPr="009A219E" w:rsidRDefault="005D2FD8" w:rsidP="005D2FD8">
      <w:pPr>
        <w:pStyle w:val="Zkladntext"/>
        <w:rPr>
          <w:szCs w:val="20"/>
        </w:rPr>
      </w:pPr>
    </w:p>
    <w:p w:rsidR="00B0596C" w:rsidRPr="009A219E" w:rsidRDefault="00B0596C" w:rsidP="00B00A76">
      <w:pPr>
        <w:pStyle w:val="txt"/>
        <w:numPr>
          <w:ilvl w:val="1"/>
          <w:numId w:val="18"/>
        </w:numPr>
        <w:spacing w:after="0"/>
        <w:ind w:left="993" w:hanging="631"/>
        <w:rPr>
          <w:rFonts w:cs="Arial"/>
          <w:b/>
          <w:bCs/>
          <w:sz w:val="20"/>
          <w:szCs w:val="20"/>
        </w:rPr>
      </w:pPr>
      <w:r w:rsidRPr="009A219E">
        <w:rPr>
          <w:rFonts w:cs="Arial"/>
          <w:b/>
          <w:bCs/>
          <w:sz w:val="20"/>
          <w:szCs w:val="20"/>
        </w:rPr>
        <w:t xml:space="preserve">Popis hodnocení a výběru projektů </w:t>
      </w:r>
    </w:p>
    <w:p w:rsidR="005D2FD8" w:rsidRPr="009A219E" w:rsidRDefault="005D2FD8" w:rsidP="005D2FD8">
      <w:pPr>
        <w:pStyle w:val="txt"/>
        <w:spacing w:after="0"/>
        <w:ind w:left="362" w:firstLine="0"/>
        <w:rPr>
          <w:sz w:val="20"/>
          <w:szCs w:val="20"/>
        </w:rPr>
      </w:pPr>
    </w:p>
    <w:p w:rsidR="00561405" w:rsidRPr="009A219E" w:rsidRDefault="00561405" w:rsidP="005D2FD8">
      <w:pPr>
        <w:pStyle w:val="txt"/>
        <w:spacing w:after="0"/>
        <w:ind w:left="362" w:firstLine="0"/>
        <w:rPr>
          <w:rFonts w:cs="Arial"/>
          <w:b/>
          <w:bCs/>
          <w:sz w:val="20"/>
          <w:szCs w:val="20"/>
        </w:rPr>
      </w:pPr>
      <w:r w:rsidRPr="009A219E">
        <w:rPr>
          <w:sz w:val="20"/>
          <w:szCs w:val="20"/>
        </w:rPr>
        <w:t>Informace o způsobu hodnocení a výběru projektů obsahují Pravidla pro žadatele a příjemce OP PPR</w:t>
      </w:r>
      <w:r w:rsidR="00013A73">
        <w:rPr>
          <w:sz w:val="20"/>
          <w:szCs w:val="20"/>
        </w:rPr>
        <w:t xml:space="preserve"> (viz bod 10.1. výzvy)</w:t>
      </w:r>
      <w:r w:rsidR="00E93BDC">
        <w:rPr>
          <w:sz w:val="20"/>
          <w:szCs w:val="20"/>
        </w:rPr>
        <w:t>.</w:t>
      </w:r>
    </w:p>
    <w:p w:rsidR="00B0596C" w:rsidRPr="009A219E" w:rsidRDefault="00B0596C" w:rsidP="00B0596C">
      <w:pPr>
        <w:rPr>
          <w:rFonts w:cs="Arial"/>
          <w:b/>
          <w:bCs/>
          <w:szCs w:val="20"/>
          <w:u w:val="single"/>
        </w:rPr>
      </w:pPr>
    </w:p>
    <w:p w:rsidR="00B0596C" w:rsidRPr="009A219E" w:rsidRDefault="00B0596C" w:rsidP="00B00A76">
      <w:pPr>
        <w:numPr>
          <w:ilvl w:val="0"/>
          <w:numId w:val="18"/>
        </w:numPr>
        <w:rPr>
          <w:rFonts w:cs="Arial"/>
          <w:b/>
          <w:bCs/>
          <w:szCs w:val="20"/>
          <w:u w:val="single"/>
        </w:rPr>
      </w:pPr>
      <w:r w:rsidRPr="009A219E">
        <w:rPr>
          <w:rFonts w:cs="Arial"/>
          <w:b/>
          <w:bCs/>
          <w:szCs w:val="20"/>
          <w:u w:val="single"/>
        </w:rPr>
        <w:t>Přehled navazující dokumentace</w:t>
      </w:r>
    </w:p>
    <w:p w:rsidR="005D2FD8" w:rsidRPr="009A219E" w:rsidRDefault="005D2FD8" w:rsidP="005D2FD8">
      <w:pPr>
        <w:pStyle w:val="Zkladntext"/>
        <w:rPr>
          <w:szCs w:val="20"/>
        </w:rPr>
      </w:pPr>
    </w:p>
    <w:p w:rsidR="007F7A52" w:rsidRPr="009A219E" w:rsidRDefault="007F7A52" w:rsidP="007F7A52">
      <w:pPr>
        <w:pStyle w:val="txt"/>
        <w:numPr>
          <w:ilvl w:val="1"/>
          <w:numId w:val="18"/>
        </w:numPr>
        <w:rPr>
          <w:rFonts w:cs="Arial"/>
          <w:bCs/>
          <w:sz w:val="20"/>
          <w:szCs w:val="20"/>
        </w:rPr>
      </w:pPr>
      <w:r w:rsidRPr="009A219E">
        <w:rPr>
          <w:rFonts w:cs="Arial"/>
          <w:b/>
          <w:bCs/>
          <w:sz w:val="20"/>
          <w:szCs w:val="20"/>
        </w:rPr>
        <w:t xml:space="preserve">Odkaz na pravidla pro žadatele a příjemce </w:t>
      </w:r>
    </w:p>
    <w:p w:rsidR="00E93BDC" w:rsidRPr="004B252F" w:rsidRDefault="00E93BDC" w:rsidP="00E93BDC">
      <w:pPr>
        <w:pStyle w:val="txt"/>
        <w:ind w:left="360" w:firstLine="0"/>
        <w:rPr>
          <w:rFonts w:cs="Arial"/>
          <w:bCs/>
          <w:sz w:val="20"/>
          <w:szCs w:val="20"/>
        </w:rPr>
      </w:pPr>
      <w:r w:rsidRPr="004B252F">
        <w:rPr>
          <w:rFonts w:cs="Arial"/>
          <w:bCs/>
          <w:sz w:val="20"/>
          <w:szCs w:val="20"/>
        </w:rPr>
        <w:t xml:space="preserve">Žádosti o podporu a následná realizace podpořených projektů se řídí pravidly, která jsou obsahem dokumentu Pravidla pro žadatele a příjemce OP PPR. Tato Pravidla jsou k dispozici na webových stránkách </w:t>
      </w:r>
      <w:hyperlink r:id="rId11" w:history="1">
        <w:r w:rsidRPr="00A33577">
          <w:rPr>
            <w:rStyle w:val="Hypertextovodkaz"/>
            <w:rFonts w:cs="Arial"/>
            <w:bCs/>
            <w:sz w:val="20"/>
            <w:szCs w:val="20"/>
          </w:rPr>
          <w:t>www.prahafondy.eu/cz/opppr/.html</w:t>
        </w:r>
      </w:hyperlink>
      <w:r>
        <w:rPr>
          <w:rFonts w:cs="Arial"/>
          <w:bCs/>
          <w:sz w:val="20"/>
          <w:szCs w:val="20"/>
        </w:rPr>
        <w:t xml:space="preserve">. </w:t>
      </w:r>
    </w:p>
    <w:p w:rsidR="005D2FD8" w:rsidRPr="009A219E" w:rsidRDefault="00E93BDC" w:rsidP="00D702AF">
      <w:pPr>
        <w:pStyle w:val="txt"/>
        <w:ind w:left="360" w:firstLine="0"/>
        <w:rPr>
          <w:rFonts w:cs="Arial"/>
          <w:bCs/>
          <w:sz w:val="20"/>
          <w:szCs w:val="20"/>
        </w:rPr>
      </w:pPr>
      <w:r w:rsidRPr="004B252F">
        <w:rPr>
          <w:rFonts w:cs="Arial"/>
          <w:bCs/>
          <w:sz w:val="20"/>
          <w:szCs w:val="20"/>
        </w:rPr>
        <w:t>Řídicí orgán OP PPR upozorňuje, že je oprávněn pravidla v průběhu této výzvy i během realizace projektů podpořených v rámci této výzvy aktualizovat. Aktuální verze těchto dokumentů jsou vždy k dispozici na výše uvedených webových stránkách. Aktualizace pravidel není změnou této výzvy.</w:t>
      </w:r>
    </w:p>
    <w:p w:rsidR="007F7A52" w:rsidRPr="009A219E" w:rsidRDefault="007F7A52" w:rsidP="007F7A52">
      <w:pPr>
        <w:pStyle w:val="txt"/>
        <w:numPr>
          <w:ilvl w:val="1"/>
          <w:numId w:val="18"/>
        </w:numPr>
        <w:spacing w:after="0"/>
        <w:ind w:left="993" w:hanging="631"/>
        <w:rPr>
          <w:rFonts w:cs="Arial"/>
          <w:b/>
          <w:bCs/>
          <w:sz w:val="20"/>
          <w:szCs w:val="20"/>
        </w:rPr>
      </w:pPr>
      <w:r w:rsidRPr="009A219E">
        <w:rPr>
          <w:rFonts w:cs="Arial"/>
          <w:b/>
          <w:bCs/>
          <w:sz w:val="20"/>
          <w:szCs w:val="20"/>
        </w:rPr>
        <w:t>Odkaz na vzor právního aktu o poskytnutí podpory:</w:t>
      </w:r>
    </w:p>
    <w:p w:rsidR="007F7A52" w:rsidRPr="009A219E" w:rsidRDefault="007F7A52" w:rsidP="007F7A52">
      <w:pPr>
        <w:pStyle w:val="txt"/>
        <w:spacing w:after="0"/>
        <w:rPr>
          <w:rFonts w:cs="Arial"/>
          <w:b/>
          <w:bCs/>
          <w:sz w:val="20"/>
          <w:szCs w:val="20"/>
        </w:rPr>
      </w:pPr>
    </w:p>
    <w:p w:rsidR="007F7A52" w:rsidRPr="009A219E" w:rsidRDefault="007F7A52" w:rsidP="007F7A52">
      <w:pPr>
        <w:pStyle w:val="txt"/>
        <w:spacing w:after="0"/>
        <w:rPr>
          <w:rFonts w:cs="Arial"/>
          <w:bCs/>
          <w:sz w:val="20"/>
          <w:szCs w:val="20"/>
        </w:rPr>
      </w:pPr>
      <w:r w:rsidRPr="009A219E">
        <w:rPr>
          <w:rFonts w:cs="Arial"/>
          <w:bCs/>
          <w:sz w:val="20"/>
          <w:szCs w:val="20"/>
        </w:rPr>
        <w:t>Vzor smlouvy o financování je k</w:t>
      </w:r>
      <w:r w:rsidR="00D56D8D" w:rsidRPr="009A219E">
        <w:rPr>
          <w:rFonts w:cs="Arial"/>
          <w:bCs/>
          <w:sz w:val="20"/>
          <w:szCs w:val="20"/>
        </w:rPr>
        <w:t xml:space="preserve"> dispozici na </w:t>
      </w:r>
      <w:hyperlink r:id="rId12" w:history="1">
        <w:r w:rsidR="00E93BDC" w:rsidRPr="00A33577">
          <w:rPr>
            <w:rStyle w:val="Hypertextovodkaz"/>
            <w:rFonts w:cs="Arial"/>
            <w:bCs/>
            <w:sz w:val="20"/>
            <w:szCs w:val="20"/>
          </w:rPr>
          <w:t>www.prahafondy.eu/cz/opppr/.html</w:t>
        </w:r>
      </w:hyperlink>
      <w:r w:rsidR="00E93BDC">
        <w:rPr>
          <w:rFonts w:cs="Arial"/>
          <w:bCs/>
          <w:sz w:val="20"/>
          <w:szCs w:val="20"/>
        </w:rPr>
        <w:t>.</w:t>
      </w:r>
    </w:p>
    <w:p w:rsidR="005D2FD8" w:rsidRPr="009A219E" w:rsidRDefault="005D2FD8" w:rsidP="00D56D8D">
      <w:pPr>
        <w:pStyle w:val="txt"/>
        <w:spacing w:after="0"/>
        <w:ind w:firstLine="0"/>
        <w:rPr>
          <w:rFonts w:cs="Arial"/>
          <w:b/>
          <w:bCs/>
          <w:sz w:val="20"/>
          <w:szCs w:val="20"/>
        </w:rPr>
      </w:pPr>
    </w:p>
    <w:p w:rsidR="007F7A52" w:rsidRPr="009A219E" w:rsidRDefault="007F7A52" w:rsidP="007F7A52">
      <w:pPr>
        <w:pStyle w:val="txt"/>
        <w:numPr>
          <w:ilvl w:val="1"/>
          <w:numId w:val="18"/>
        </w:numPr>
        <w:spacing w:after="0"/>
        <w:ind w:left="993" w:hanging="631"/>
        <w:rPr>
          <w:rFonts w:cs="Arial"/>
          <w:b/>
          <w:bCs/>
          <w:sz w:val="20"/>
          <w:szCs w:val="20"/>
        </w:rPr>
      </w:pPr>
      <w:r w:rsidRPr="009A219E">
        <w:rPr>
          <w:rFonts w:cs="Arial"/>
          <w:b/>
          <w:bCs/>
          <w:sz w:val="20"/>
          <w:szCs w:val="20"/>
        </w:rPr>
        <w:t>Odkaz na případné další relevantní dokumenty:</w:t>
      </w:r>
    </w:p>
    <w:p w:rsidR="007F7A52" w:rsidRPr="009A219E" w:rsidRDefault="007F7A52" w:rsidP="007F7A52">
      <w:pPr>
        <w:pStyle w:val="txt"/>
        <w:spacing w:after="0"/>
        <w:rPr>
          <w:rFonts w:cs="Arial"/>
          <w:b/>
          <w:bCs/>
          <w:sz w:val="20"/>
          <w:szCs w:val="20"/>
        </w:rPr>
      </w:pPr>
    </w:p>
    <w:p w:rsidR="007F7A52" w:rsidRPr="009A219E" w:rsidRDefault="007F7A52" w:rsidP="007F7A52">
      <w:pPr>
        <w:pStyle w:val="txt"/>
        <w:spacing w:after="0"/>
        <w:ind w:left="360" w:firstLine="0"/>
        <w:rPr>
          <w:rFonts w:cs="Arial"/>
          <w:bCs/>
          <w:sz w:val="20"/>
          <w:szCs w:val="20"/>
        </w:rPr>
      </w:pPr>
      <w:r w:rsidRPr="009A219E">
        <w:rPr>
          <w:rFonts w:cs="Arial"/>
          <w:bCs/>
          <w:sz w:val="20"/>
          <w:szCs w:val="20"/>
        </w:rPr>
        <w:t>Dokument Metodická příručka: Studie proveditelnosti pro OP PPR, který obsahuje pokyny pro zpracování povinné přílohy Studie proveditelnosti, je k dispozici na webov</w:t>
      </w:r>
      <w:r w:rsidR="00D56D8D" w:rsidRPr="009A219E">
        <w:rPr>
          <w:rFonts w:cs="Arial"/>
          <w:bCs/>
          <w:sz w:val="20"/>
          <w:szCs w:val="20"/>
        </w:rPr>
        <w:t xml:space="preserve">ých stránkách </w:t>
      </w:r>
      <w:hyperlink r:id="rId13" w:history="1">
        <w:r w:rsidR="00E93BDC" w:rsidRPr="00A33577">
          <w:rPr>
            <w:rStyle w:val="Hypertextovodkaz"/>
            <w:rFonts w:cs="Arial"/>
            <w:bCs/>
            <w:sz w:val="20"/>
            <w:szCs w:val="20"/>
          </w:rPr>
          <w:t>www.prahafondy.eu/cz/opppr/.html</w:t>
        </w:r>
      </w:hyperlink>
      <w:r w:rsidR="00E93BDC">
        <w:rPr>
          <w:rFonts w:cs="Arial"/>
          <w:bCs/>
          <w:sz w:val="20"/>
          <w:szCs w:val="20"/>
        </w:rPr>
        <w:t>.</w:t>
      </w:r>
    </w:p>
    <w:p w:rsidR="00D56D8D" w:rsidRPr="009A219E" w:rsidRDefault="00D56D8D" w:rsidP="007F7A52">
      <w:pPr>
        <w:pStyle w:val="txt"/>
        <w:spacing w:after="0"/>
        <w:ind w:left="360" w:firstLine="0"/>
        <w:rPr>
          <w:rFonts w:cs="Arial"/>
          <w:bCs/>
          <w:sz w:val="20"/>
          <w:szCs w:val="20"/>
        </w:rPr>
      </w:pPr>
    </w:p>
    <w:p w:rsidR="00B0596C" w:rsidRPr="009A219E" w:rsidRDefault="00B0596C" w:rsidP="00D56D8D">
      <w:pPr>
        <w:pStyle w:val="txt"/>
        <w:spacing w:after="0"/>
        <w:ind w:firstLine="0"/>
        <w:rPr>
          <w:rFonts w:cs="Arial"/>
          <w:b/>
          <w:bCs/>
          <w:sz w:val="20"/>
          <w:szCs w:val="20"/>
        </w:rPr>
      </w:pPr>
    </w:p>
    <w:p w:rsidR="00D456B8" w:rsidRPr="00D456B8" w:rsidRDefault="00B0596C" w:rsidP="004C7719">
      <w:pPr>
        <w:numPr>
          <w:ilvl w:val="0"/>
          <w:numId w:val="18"/>
        </w:numPr>
        <w:rPr>
          <w:rFonts w:cs="Arial"/>
          <w:b/>
          <w:bCs/>
          <w:szCs w:val="20"/>
          <w:u w:val="single"/>
        </w:rPr>
      </w:pPr>
      <w:r w:rsidRPr="009A219E">
        <w:rPr>
          <w:rFonts w:cs="Arial"/>
          <w:b/>
          <w:bCs/>
          <w:szCs w:val="20"/>
          <w:u w:val="single"/>
        </w:rPr>
        <w:t>Pravidla pro provádění změn již vyhlášené výzvy</w:t>
      </w:r>
      <w:r w:rsidR="004C7719">
        <w:rPr>
          <w:rFonts w:cs="Arial"/>
          <w:b/>
          <w:bCs/>
          <w:szCs w:val="20"/>
          <w:u w:val="single"/>
        </w:rPr>
        <w:t>:</w:t>
      </w:r>
      <w:r w:rsidR="004C7719" w:rsidRPr="004C7719">
        <w:rPr>
          <w:rFonts w:cs="Arial"/>
          <w:b/>
          <w:bCs/>
          <w:szCs w:val="20"/>
        </w:rPr>
        <w:t xml:space="preserve"> </w:t>
      </w:r>
    </w:p>
    <w:p w:rsidR="00D456B8" w:rsidRDefault="00D456B8" w:rsidP="00D456B8">
      <w:pPr>
        <w:ind w:left="360"/>
        <w:rPr>
          <w:rFonts w:cs="Arial"/>
          <w:b/>
          <w:bCs/>
          <w:szCs w:val="20"/>
        </w:rPr>
      </w:pPr>
    </w:p>
    <w:p w:rsidR="004C7719" w:rsidRPr="004C7719" w:rsidRDefault="004C7719" w:rsidP="00D456B8">
      <w:pPr>
        <w:ind w:left="360"/>
        <w:rPr>
          <w:rFonts w:cs="Arial"/>
          <w:b/>
          <w:bCs/>
          <w:szCs w:val="20"/>
          <w:u w:val="single"/>
        </w:rPr>
      </w:pPr>
      <w:r w:rsidRPr="004C7719">
        <w:rPr>
          <w:szCs w:val="20"/>
        </w:rPr>
        <w:t>Viz příloha č. 5 výzvy.</w:t>
      </w:r>
    </w:p>
    <w:sectPr w:rsidR="004C7719" w:rsidRPr="004C7719" w:rsidSect="00B3214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2AF" w:rsidRDefault="00D702AF" w:rsidP="00B0596C">
      <w:r>
        <w:separator/>
      </w:r>
    </w:p>
  </w:endnote>
  <w:endnote w:type="continuationSeparator" w:id="0">
    <w:p w:rsidR="00D702AF" w:rsidRDefault="00D702AF" w:rsidP="00B0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14241"/>
      <w:docPartObj>
        <w:docPartGallery w:val="Page Numbers (Bottom of Page)"/>
        <w:docPartUnique/>
      </w:docPartObj>
    </w:sdtPr>
    <w:sdtEndPr/>
    <w:sdtContent>
      <w:p w:rsidR="00D702AF" w:rsidRDefault="003274E8">
        <w:pPr>
          <w:pStyle w:val="Zpat"/>
          <w:jc w:val="right"/>
        </w:pPr>
        <w:r>
          <w:fldChar w:fldCharType="begin"/>
        </w:r>
        <w:r>
          <w:instrText>PAGE   \* MERGEFORMAT</w:instrText>
        </w:r>
        <w:r>
          <w:fldChar w:fldCharType="separate"/>
        </w:r>
        <w:r w:rsidR="009526E9">
          <w:rPr>
            <w:noProof/>
          </w:rPr>
          <w:t>10</w:t>
        </w:r>
        <w:r>
          <w:rPr>
            <w:noProof/>
          </w:rPr>
          <w:fldChar w:fldCharType="end"/>
        </w:r>
      </w:p>
    </w:sdtContent>
  </w:sdt>
  <w:p w:rsidR="00D702AF" w:rsidRDefault="00D702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2AF" w:rsidRDefault="00D702AF" w:rsidP="00B0596C">
      <w:r>
        <w:separator/>
      </w:r>
    </w:p>
  </w:footnote>
  <w:footnote w:type="continuationSeparator" w:id="0">
    <w:p w:rsidR="00D702AF" w:rsidRDefault="00D702AF" w:rsidP="00B0596C">
      <w:r>
        <w:continuationSeparator/>
      </w:r>
    </w:p>
  </w:footnote>
  <w:footnote w:id="1">
    <w:p w:rsidR="00D702AF" w:rsidRPr="000B5F9C" w:rsidRDefault="00D702AF" w:rsidP="00A07178">
      <w:pPr>
        <w:pStyle w:val="Textpoznpodarou"/>
        <w:rPr>
          <w:sz w:val="16"/>
        </w:rPr>
      </w:pPr>
      <w:r>
        <w:rPr>
          <w:rStyle w:val="Znakapoznpodarou"/>
        </w:rPr>
        <w:footnoteRef/>
      </w:r>
      <w:r>
        <w:t xml:space="preserve"> </w:t>
      </w:r>
      <w:r>
        <w:rPr>
          <w:sz w:val="18"/>
        </w:rPr>
        <w:t>Kumulativně za všechny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6E4" w:rsidRDefault="00A766E4">
    <w:pPr>
      <w:pStyle w:val="Zhlav"/>
    </w:pPr>
    <w:r w:rsidRPr="00A766E4">
      <w:rPr>
        <w:noProof/>
      </w:rPr>
      <w:drawing>
        <wp:anchor distT="0" distB="0" distL="114300" distR="114300" simplePos="0" relativeHeight="251660288" behindDoc="1" locked="0" layoutInCell="1" allowOverlap="1" wp14:anchorId="1A396DA0" wp14:editId="282F469A">
          <wp:simplePos x="0" y="0"/>
          <wp:positionH relativeFrom="column">
            <wp:posOffset>-134620</wp:posOffset>
          </wp:positionH>
          <wp:positionV relativeFrom="paragraph">
            <wp:posOffset>-354330</wp:posOffset>
          </wp:positionV>
          <wp:extent cx="3473450" cy="91440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3450" cy="914400"/>
                  </a:xfrm>
                  <a:prstGeom prst="rect">
                    <a:avLst/>
                  </a:prstGeom>
                </pic:spPr>
              </pic:pic>
            </a:graphicData>
          </a:graphic>
          <wp14:sizeRelH relativeFrom="margin">
            <wp14:pctWidth>0</wp14:pctWidth>
          </wp14:sizeRelH>
          <wp14:sizeRelV relativeFrom="margin">
            <wp14:pctHeight>0</wp14:pctHeight>
          </wp14:sizeRelV>
        </wp:anchor>
      </w:drawing>
    </w:r>
    <w:r w:rsidRPr="00A766E4">
      <w:rPr>
        <w:noProof/>
      </w:rPr>
      <w:drawing>
        <wp:anchor distT="0" distB="0" distL="114300" distR="114300" simplePos="0" relativeHeight="251659264" behindDoc="0" locked="0" layoutInCell="1" allowOverlap="1" wp14:anchorId="638AF4DD" wp14:editId="64E0AC28">
          <wp:simplePos x="0" y="0"/>
          <wp:positionH relativeFrom="column">
            <wp:posOffset>5149215</wp:posOffset>
          </wp:positionH>
          <wp:positionV relativeFrom="paragraph">
            <wp:posOffset>-182880</wp:posOffset>
          </wp:positionV>
          <wp:extent cx="609600" cy="609600"/>
          <wp:effectExtent l="0" t="0" r="0" b="0"/>
          <wp:wrapSquare wrapText="bothSides"/>
          <wp:docPr id="24" name="Obrázek 24"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6E4" w:rsidRDefault="00A766E4">
    <w:pPr>
      <w:pStyle w:val="Zhlav"/>
    </w:pPr>
  </w:p>
  <w:p w:rsidR="00A766E4" w:rsidRDefault="00A766E4" w:rsidP="00A766E4">
    <w:pPr>
      <w:pStyle w:val="Zhlav"/>
      <w:tabs>
        <w:tab w:val="clear" w:pos="4536"/>
        <w:tab w:val="clear" w:pos="9072"/>
        <w:tab w:val="left" w:pos="6480"/>
      </w:tabs>
    </w:pPr>
    <w:r>
      <w:tab/>
    </w:r>
  </w:p>
  <w:p w:rsidR="00A766E4" w:rsidRDefault="00A766E4" w:rsidP="00A766E4">
    <w:pPr>
      <w:pStyle w:val="Zhlav"/>
      <w:tabs>
        <w:tab w:val="clear" w:pos="4536"/>
        <w:tab w:val="clear" w:pos="9072"/>
        <w:tab w:val="left" w:pos="64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325"/>
    <w:multiLevelType w:val="hybridMultilevel"/>
    <w:tmpl w:val="46A45CE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1AD6CF8"/>
    <w:multiLevelType w:val="hybridMultilevel"/>
    <w:tmpl w:val="72C0D34A"/>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76C5CA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510FA4"/>
    <w:multiLevelType w:val="hybridMultilevel"/>
    <w:tmpl w:val="66763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2D1A61"/>
    <w:multiLevelType w:val="hybridMultilevel"/>
    <w:tmpl w:val="633AFD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171C3F47"/>
    <w:multiLevelType w:val="hybridMultilevel"/>
    <w:tmpl w:val="906AAB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9200EB5"/>
    <w:multiLevelType w:val="hybridMultilevel"/>
    <w:tmpl w:val="F282F126"/>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1DFA3FFC"/>
    <w:multiLevelType w:val="hybridMultilevel"/>
    <w:tmpl w:val="E44E2D4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265289E"/>
    <w:multiLevelType w:val="hybridMultilevel"/>
    <w:tmpl w:val="7F5C66AA"/>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25253F9B"/>
    <w:multiLevelType w:val="hybridMultilevel"/>
    <w:tmpl w:val="B5CE1DE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72279C5"/>
    <w:multiLevelType w:val="hybridMultilevel"/>
    <w:tmpl w:val="42144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A345A7"/>
    <w:multiLevelType w:val="hybridMultilevel"/>
    <w:tmpl w:val="9DC417F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2A884B8C"/>
    <w:multiLevelType w:val="multilevel"/>
    <w:tmpl w:val="199A8B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40601E"/>
    <w:multiLevelType w:val="hybridMultilevel"/>
    <w:tmpl w:val="662AC312"/>
    <w:lvl w:ilvl="0" w:tplc="FFFFFFFF">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0335E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C2793"/>
    <w:multiLevelType w:val="hybridMultilevel"/>
    <w:tmpl w:val="E9F4CCCC"/>
    <w:lvl w:ilvl="0" w:tplc="04050001">
      <w:start w:val="1"/>
      <w:numFmt w:val="bullet"/>
      <w:lvlText w:val=""/>
      <w:lvlJc w:val="left"/>
      <w:pPr>
        <w:ind w:left="717" w:hanging="360"/>
      </w:pPr>
      <w:rPr>
        <w:rFonts w:ascii="Symbol" w:hAnsi="Symbo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341B21F8"/>
    <w:multiLevelType w:val="hybridMultilevel"/>
    <w:tmpl w:val="D67E4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3C084A"/>
    <w:multiLevelType w:val="hybridMultilevel"/>
    <w:tmpl w:val="72A8F0F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7B6BD8"/>
    <w:multiLevelType w:val="hybridMultilevel"/>
    <w:tmpl w:val="C0E46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730680"/>
    <w:multiLevelType w:val="hybridMultilevel"/>
    <w:tmpl w:val="4DFAC86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AD711D9"/>
    <w:multiLevelType w:val="hybridMultilevel"/>
    <w:tmpl w:val="C04C9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550141"/>
    <w:multiLevelType w:val="hybridMultilevel"/>
    <w:tmpl w:val="3DECF5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2A36F19"/>
    <w:multiLevelType w:val="multilevel"/>
    <w:tmpl w:val="F0DA64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F72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BC5AA2"/>
    <w:multiLevelType w:val="multilevel"/>
    <w:tmpl w:val="319C9E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006AE3"/>
    <w:multiLevelType w:val="hybridMultilevel"/>
    <w:tmpl w:val="E62A68EE"/>
    <w:lvl w:ilvl="0" w:tplc="E00E1D4C">
      <w:start w:val="1"/>
      <w:numFmt w:val="bullet"/>
      <w:lvlText w:val=""/>
      <w:lvlJc w:val="left"/>
      <w:pPr>
        <w:ind w:left="720" w:hanging="360"/>
      </w:pPr>
      <w:rPr>
        <w:rFonts w:ascii="Symbol" w:hAnsi="Symbol" w:hint="default"/>
      </w:rPr>
    </w:lvl>
    <w:lvl w:ilvl="1" w:tplc="335A8B2C" w:tentative="1">
      <w:start w:val="1"/>
      <w:numFmt w:val="bullet"/>
      <w:lvlText w:val="o"/>
      <w:lvlJc w:val="left"/>
      <w:pPr>
        <w:ind w:left="1440" w:hanging="360"/>
      </w:pPr>
      <w:rPr>
        <w:rFonts w:ascii="Courier New" w:hAnsi="Courier New" w:cs="Courier New" w:hint="default"/>
      </w:rPr>
    </w:lvl>
    <w:lvl w:ilvl="2" w:tplc="93105EB2" w:tentative="1">
      <w:start w:val="1"/>
      <w:numFmt w:val="bullet"/>
      <w:lvlText w:val=""/>
      <w:lvlJc w:val="left"/>
      <w:pPr>
        <w:ind w:left="2160" w:hanging="360"/>
      </w:pPr>
      <w:rPr>
        <w:rFonts w:ascii="Wingdings" w:hAnsi="Wingdings" w:hint="default"/>
      </w:rPr>
    </w:lvl>
    <w:lvl w:ilvl="3" w:tplc="59F0B598" w:tentative="1">
      <w:start w:val="1"/>
      <w:numFmt w:val="bullet"/>
      <w:lvlText w:val=""/>
      <w:lvlJc w:val="left"/>
      <w:pPr>
        <w:ind w:left="2880" w:hanging="360"/>
      </w:pPr>
      <w:rPr>
        <w:rFonts w:ascii="Symbol" w:hAnsi="Symbol" w:hint="default"/>
      </w:rPr>
    </w:lvl>
    <w:lvl w:ilvl="4" w:tplc="2738D9EA" w:tentative="1">
      <w:start w:val="1"/>
      <w:numFmt w:val="bullet"/>
      <w:lvlText w:val="o"/>
      <w:lvlJc w:val="left"/>
      <w:pPr>
        <w:ind w:left="3600" w:hanging="360"/>
      </w:pPr>
      <w:rPr>
        <w:rFonts w:ascii="Courier New" w:hAnsi="Courier New" w:cs="Courier New" w:hint="default"/>
      </w:rPr>
    </w:lvl>
    <w:lvl w:ilvl="5" w:tplc="6600A186" w:tentative="1">
      <w:start w:val="1"/>
      <w:numFmt w:val="bullet"/>
      <w:lvlText w:val=""/>
      <w:lvlJc w:val="left"/>
      <w:pPr>
        <w:ind w:left="4320" w:hanging="360"/>
      </w:pPr>
      <w:rPr>
        <w:rFonts w:ascii="Wingdings" w:hAnsi="Wingdings" w:hint="default"/>
      </w:rPr>
    </w:lvl>
    <w:lvl w:ilvl="6" w:tplc="3E86F658" w:tentative="1">
      <w:start w:val="1"/>
      <w:numFmt w:val="bullet"/>
      <w:lvlText w:val=""/>
      <w:lvlJc w:val="left"/>
      <w:pPr>
        <w:ind w:left="5040" w:hanging="360"/>
      </w:pPr>
      <w:rPr>
        <w:rFonts w:ascii="Symbol" w:hAnsi="Symbol" w:hint="default"/>
      </w:rPr>
    </w:lvl>
    <w:lvl w:ilvl="7" w:tplc="1006F18C" w:tentative="1">
      <w:start w:val="1"/>
      <w:numFmt w:val="bullet"/>
      <w:lvlText w:val="o"/>
      <w:lvlJc w:val="left"/>
      <w:pPr>
        <w:ind w:left="5760" w:hanging="360"/>
      </w:pPr>
      <w:rPr>
        <w:rFonts w:ascii="Courier New" w:hAnsi="Courier New" w:cs="Courier New" w:hint="default"/>
      </w:rPr>
    </w:lvl>
    <w:lvl w:ilvl="8" w:tplc="43AA4306" w:tentative="1">
      <w:start w:val="1"/>
      <w:numFmt w:val="bullet"/>
      <w:lvlText w:val=""/>
      <w:lvlJc w:val="left"/>
      <w:pPr>
        <w:ind w:left="6480" w:hanging="360"/>
      </w:pPr>
      <w:rPr>
        <w:rFonts w:ascii="Wingdings" w:hAnsi="Wingdings" w:hint="default"/>
      </w:rPr>
    </w:lvl>
  </w:abstractNum>
  <w:abstractNum w:abstractNumId="26" w15:restartNumberingAfterBreak="0">
    <w:nsid w:val="5C451594"/>
    <w:multiLevelType w:val="hybridMultilevel"/>
    <w:tmpl w:val="0EB6C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BC03D8"/>
    <w:multiLevelType w:val="hybridMultilevel"/>
    <w:tmpl w:val="58C621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11429D"/>
    <w:multiLevelType w:val="hybridMultilevel"/>
    <w:tmpl w:val="DC1A8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5E3FBF"/>
    <w:multiLevelType w:val="multilevel"/>
    <w:tmpl w:val="24FA0096"/>
    <w:lvl w:ilvl="0">
      <w:start w:val="1"/>
      <w:numFmt w:val="decimal"/>
      <w:pStyle w:val="Nadpis1"/>
      <w:lvlText w:val="%1."/>
      <w:lvlJc w:val="left"/>
      <w:pPr>
        <w:ind w:left="360"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E23179"/>
    <w:multiLevelType w:val="hybridMultilevel"/>
    <w:tmpl w:val="4DAA0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907505"/>
    <w:multiLevelType w:val="hybridMultilevel"/>
    <w:tmpl w:val="1CCC1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9494045"/>
    <w:multiLevelType w:val="multilevel"/>
    <w:tmpl w:val="947CC68A"/>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3" w15:restartNumberingAfterBreak="0">
    <w:nsid w:val="7A9860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0614E9"/>
    <w:multiLevelType w:val="hybridMultilevel"/>
    <w:tmpl w:val="AB1A9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3B58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2"/>
  </w:num>
  <w:num w:numId="3">
    <w:abstractNumId w:val="19"/>
  </w:num>
  <w:num w:numId="4">
    <w:abstractNumId w:val="5"/>
  </w:num>
  <w:num w:numId="5">
    <w:abstractNumId w:val="18"/>
  </w:num>
  <w:num w:numId="6">
    <w:abstractNumId w:val="16"/>
  </w:num>
  <w:num w:numId="7">
    <w:abstractNumId w:val="3"/>
  </w:num>
  <w:num w:numId="8">
    <w:abstractNumId w:val="27"/>
  </w:num>
  <w:num w:numId="9">
    <w:abstractNumId w:val="21"/>
  </w:num>
  <w:num w:numId="10">
    <w:abstractNumId w:val="20"/>
  </w:num>
  <w:num w:numId="11">
    <w:abstractNumId w:val="31"/>
  </w:num>
  <w:num w:numId="12">
    <w:abstractNumId w:val="10"/>
  </w:num>
  <w:num w:numId="13">
    <w:abstractNumId w:val="23"/>
  </w:num>
  <w:num w:numId="14">
    <w:abstractNumId w:val="2"/>
  </w:num>
  <w:num w:numId="15">
    <w:abstractNumId w:val="35"/>
  </w:num>
  <w:num w:numId="16">
    <w:abstractNumId w:val="12"/>
  </w:num>
  <w:num w:numId="17">
    <w:abstractNumId w:val="14"/>
  </w:num>
  <w:num w:numId="18">
    <w:abstractNumId w:val="22"/>
  </w:num>
  <w:num w:numId="19">
    <w:abstractNumId w:val="6"/>
  </w:num>
  <w:num w:numId="20">
    <w:abstractNumId w:val="11"/>
  </w:num>
  <w:num w:numId="21">
    <w:abstractNumId w:val="34"/>
  </w:num>
  <w:num w:numId="22">
    <w:abstractNumId w:val="17"/>
  </w:num>
  <w:num w:numId="23">
    <w:abstractNumId w:val="26"/>
  </w:num>
  <w:num w:numId="24">
    <w:abstractNumId w:val="8"/>
  </w:num>
  <w:num w:numId="25">
    <w:abstractNumId w:val="15"/>
  </w:num>
  <w:num w:numId="26">
    <w:abstractNumId w:val="4"/>
  </w:num>
  <w:num w:numId="27">
    <w:abstractNumId w:val="30"/>
  </w:num>
  <w:num w:numId="28">
    <w:abstractNumId w:val="9"/>
  </w:num>
  <w:num w:numId="29">
    <w:abstractNumId w:val="1"/>
  </w:num>
  <w:num w:numId="30">
    <w:abstractNumId w:val="28"/>
  </w:num>
  <w:num w:numId="31">
    <w:abstractNumId w:val="0"/>
  </w:num>
  <w:num w:numId="32">
    <w:abstractNumId w:val="29"/>
  </w:num>
  <w:num w:numId="33">
    <w:abstractNumId w:val="25"/>
  </w:num>
  <w:num w:numId="34">
    <w:abstractNumId w:val="13"/>
  </w:num>
  <w:num w:numId="35">
    <w:abstractNumId w:val="30"/>
  </w:num>
  <w:num w:numId="36">
    <w:abstractNumId w:val="7"/>
  </w:num>
  <w:num w:numId="37">
    <w:abstractNumId w:val="1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6C"/>
    <w:rsid w:val="00013A73"/>
    <w:rsid w:val="000276A8"/>
    <w:rsid w:val="00050514"/>
    <w:rsid w:val="000619C8"/>
    <w:rsid w:val="000A5C19"/>
    <w:rsid w:val="000B71FF"/>
    <w:rsid w:val="001418FD"/>
    <w:rsid w:val="00173A70"/>
    <w:rsid w:val="001807E3"/>
    <w:rsid w:val="001E7A99"/>
    <w:rsid w:val="00241D33"/>
    <w:rsid w:val="002B368F"/>
    <w:rsid w:val="003246F2"/>
    <w:rsid w:val="00325307"/>
    <w:rsid w:val="00326F46"/>
    <w:rsid w:val="003274E8"/>
    <w:rsid w:val="0034564A"/>
    <w:rsid w:val="00363546"/>
    <w:rsid w:val="00397065"/>
    <w:rsid w:val="003D701D"/>
    <w:rsid w:val="003F7A21"/>
    <w:rsid w:val="00420BB3"/>
    <w:rsid w:val="0042125D"/>
    <w:rsid w:val="004708BC"/>
    <w:rsid w:val="00472A2D"/>
    <w:rsid w:val="004A23D6"/>
    <w:rsid w:val="004B64FA"/>
    <w:rsid w:val="004C7719"/>
    <w:rsid w:val="005043F6"/>
    <w:rsid w:val="00561405"/>
    <w:rsid w:val="00573497"/>
    <w:rsid w:val="005B153B"/>
    <w:rsid w:val="005C009B"/>
    <w:rsid w:val="005D2FD8"/>
    <w:rsid w:val="005E254A"/>
    <w:rsid w:val="00641801"/>
    <w:rsid w:val="00656307"/>
    <w:rsid w:val="006609D6"/>
    <w:rsid w:val="006A33B0"/>
    <w:rsid w:val="006A4C62"/>
    <w:rsid w:val="006C17B5"/>
    <w:rsid w:val="006C1EE5"/>
    <w:rsid w:val="006C30F4"/>
    <w:rsid w:val="006E141B"/>
    <w:rsid w:val="006F549C"/>
    <w:rsid w:val="0075340C"/>
    <w:rsid w:val="00757C38"/>
    <w:rsid w:val="007640B8"/>
    <w:rsid w:val="007A2885"/>
    <w:rsid w:val="007B2B4D"/>
    <w:rsid w:val="007D684A"/>
    <w:rsid w:val="007F0B38"/>
    <w:rsid w:val="007F7A52"/>
    <w:rsid w:val="008033A6"/>
    <w:rsid w:val="0081554A"/>
    <w:rsid w:val="00825CD1"/>
    <w:rsid w:val="0083178B"/>
    <w:rsid w:val="00845869"/>
    <w:rsid w:val="00852114"/>
    <w:rsid w:val="008E4A0D"/>
    <w:rsid w:val="008E6D6B"/>
    <w:rsid w:val="008F68F5"/>
    <w:rsid w:val="008F74DD"/>
    <w:rsid w:val="009402B4"/>
    <w:rsid w:val="009526E9"/>
    <w:rsid w:val="009A0223"/>
    <w:rsid w:val="009A219E"/>
    <w:rsid w:val="009B54F9"/>
    <w:rsid w:val="009C4279"/>
    <w:rsid w:val="00A07178"/>
    <w:rsid w:val="00A126D1"/>
    <w:rsid w:val="00A40825"/>
    <w:rsid w:val="00A766E4"/>
    <w:rsid w:val="00A86B23"/>
    <w:rsid w:val="00A87772"/>
    <w:rsid w:val="00AA0CB7"/>
    <w:rsid w:val="00AA3567"/>
    <w:rsid w:val="00AB4C08"/>
    <w:rsid w:val="00AC346E"/>
    <w:rsid w:val="00AD3159"/>
    <w:rsid w:val="00AD6197"/>
    <w:rsid w:val="00AD628D"/>
    <w:rsid w:val="00AE3E99"/>
    <w:rsid w:val="00AE5307"/>
    <w:rsid w:val="00AF4EF1"/>
    <w:rsid w:val="00AF7EDD"/>
    <w:rsid w:val="00B00A76"/>
    <w:rsid w:val="00B0112D"/>
    <w:rsid w:val="00B0596C"/>
    <w:rsid w:val="00B13FA9"/>
    <w:rsid w:val="00B22458"/>
    <w:rsid w:val="00B27CB6"/>
    <w:rsid w:val="00B30857"/>
    <w:rsid w:val="00B3214A"/>
    <w:rsid w:val="00B33A0C"/>
    <w:rsid w:val="00B40DE6"/>
    <w:rsid w:val="00B435B3"/>
    <w:rsid w:val="00B83BD2"/>
    <w:rsid w:val="00B92000"/>
    <w:rsid w:val="00B950A6"/>
    <w:rsid w:val="00BF2F4F"/>
    <w:rsid w:val="00C14CD1"/>
    <w:rsid w:val="00C539E3"/>
    <w:rsid w:val="00C56F3D"/>
    <w:rsid w:val="00C622CF"/>
    <w:rsid w:val="00C64B44"/>
    <w:rsid w:val="00C84481"/>
    <w:rsid w:val="00C91272"/>
    <w:rsid w:val="00CD38DE"/>
    <w:rsid w:val="00CF3DD6"/>
    <w:rsid w:val="00CF7911"/>
    <w:rsid w:val="00D456B8"/>
    <w:rsid w:val="00D56D8D"/>
    <w:rsid w:val="00D577A1"/>
    <w:rsid w:val="00D57CDE"/>
    <w:rsid w:val="00D63FA1"/>
    <w:rsid w:val="00D702AF"/>
    <w:rsid w:val="00D75F45"/>
    <w:rsid w:val="00D87BAF"/>
    <w:rsid w:val="00DB7C3C"/>
    <w:rsid w:val="00DD4C96"/>
    <w:rsid w:val="00DF16CD"/>
    <w:rsid w:val="00E407AF"/>
    <w:rsid w:val="00E415FF"/>
    <w:rsid w:val="00E646DD"/>
    <w:rsid w:val="00E73C42"/>
    <w:rsid w:val="00E93BDC"/>
    <w:rsid w:val="00EB39AF"/>
    <w:rsid w:val="00ED38B2"/>
    <w:rsid w:val="00ED3EED"/>
    <w:rsid w:val="00EE4E28"/>
    <w:rsid w:val="00F17E26"/>
    <w:rsid w:val="00F27A31"/>
    <w:rsid w:val="00F75CAB"/>
    <w:rsid w:val="00F83078"/>
    <w:rsid w:val="00F84C6B"/>
    <w:rsid w:val="00F90906"/>
    <w:rsid w:val="00FA6489"/>
    <w:rsid w:val="00FC44B4"/>
    <w:rsid w:val="00FC6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DAFBC01B-33AC-4D46-819C-1EB70D1B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kladntext"/>
    <w:qFormat/>
    <w:rsid w:val="00B0596C"/>
    <w:pPr>
      <w:spacing w:after="0" w:line="240" w:lineRule="auto"/>
      <w:jc w:val="both"/>
    </w:pPr>
    <w:rPr>
      <w:rFonts w:ascii="Arial" w:eastAsia="Times New Roman" w:hAnsi="Arial" w:cs="Times New Roman"/>
      <w:sz w:val="20"/>
      <w:szCs w:val="24"/>
      <w:lang w:eastAsia="cs-CZ"/>
    </w:rPr>
  </w:style>
  <w:style w:type="paragraph" w:styleId="Nadpis1">
    <w:name w:val="heading 1"/>
    <w:basedOn w:val="Nadpis2"/>
    <w:next w:val="Normln"/>
    <w:link w:val="Nadpis1Char"/>
    <w:uiPriority w:val="9"/>
    <w:qFormat/>
    <w:rsid w:val="00B27CB6"/>
    <w:pPr>
      <w:numPr>
        <w:numId w:val="32"/>
      </w:numPr>
      <w:spacing w:before="120" w:after="120"/>
      <w:outlineLvl w:val="0"/>
    </w:pPr>
    <w:rPr>
      <w:rFonts w:ascii="Arial" w:hAnsi="Arial"/>
      <w:bCs w:val="0"/>
      <w:iCs/>
      <w:color w:val="000000" w:themeColor="text1"/>
      <w:sz w:val="24"/>
      <w:szCs w:val="28"/>
    </w:rPr>
  </w:style>
  <w:style w:type="paragraph" w:styleId="Nadpis2">
    <w:name w:val="heading 2"/>
    <w:basedOn w:val="Normln"/>
    <w:next w:val="Normln"/>
    <w:link w:val="Nadpis2Char"/>
    <w:uiPriority w:val="9"/>
    <w:semiHidden/>
    <w:unhideWhenUsed/>
    <w:qFormat/>
    <w:rsid w:val="00B27C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0">
    <w:name w:val="normální"/>
    <w:basedOn w:val="Normln"/>
    <w:rsid w:val="00B0596C"/>
    <w:rPr>
      <w:szCs w:val="20"/>
    </w:rPr>
  </w:style>
  <w:style w:type="paragraph" w:styleId="Zkladntext">
    <w:name w:val="Body Text"/>
    <w:basedOn w:val="Normln"/>
    <w:link w:val="ZkladntextChar"/>
    <w:uiPriority w:val="99"/>
    <w:unhideWhenUsed/>
    <w:rsid w:val="00B0596C"/>
    <w:pPr>
      <w:spacing w:after="120"/>
    </w:pPr>
  </w:style>
  <w:style w:type="character" w:customStyle="1" w:styleId="ZkladntextChar">
    <w:name w:val="Základní text Char"/>
    <w:basedOn w:val="Standardnpsmoodstavce"/>
    <w:link w:val="Zkladntext"/>
    <w:uiPriority w:val="99"/>
    <w:rsid w:val="00B0596C"/>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B0596C"/>
    <w:pPr>
      <w:spacing w:after="100"/>
    </w:pPr>
  </w:style>
  <w:style w:type="paragraph" w:styleId="Odstavecseseznamem">
    <w:name w:val="List Paragraph"/>
    <w:aliases w:val="Odstavec_muj,Nad"/>
    <w:basedOn w:val="Normln"/>
    <w:link w:val="OdstavecseseznamemChar"/>
    <w:uiPriority w:val="34"/>
    <w:qFormat/>
    <w:rsid w:val="00B0596C"/>
    <w:pPr>
      <w:ind w:left="720"/>
      <w:contextualSpacing/>
    </w:pPr>
  </w:style>
  <w:style w:type="character" w:customStyle="1" w:styleId="OdstavecseseznamemChar">
    <w:name w:val="Odstavec se seznamem Char"/>
    <w:aliases w:val="Odstavec_muj Char,Nad Char"/>
    <w:basedOn w:val="Standardnpsmoodstavce"/>
    <w:link w:val="Odstavecseseznamem"/>
    <w:uiPriority w:val="34"/>
    <w:rsid w:val="00B0596C"/>
    <w:rPr>
      <w:rFonts w:ascii="Arial" w:eastAsia="Times New Roman" w:hAnsi="Arial" w:cs="Times New Roman"/>
      <w:sz w:val="20"/>
      <w:szCs w:val="24"/>
      <w:lang w:eastAsia="cs-CZ"/>
    </w:rPr>
  </w:style>
  <w:style w:type="character" w:styleId="Siln">
    <w:name w:val="Strong"/>
    <w:basedOn w:val="Standardnpsmoodstavce"/>
    <w:uiPriority w:val="22"/>
    <w:qFormat/>
    <w:rsid w:val="00B0596C"/>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B0596C"/>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B0596C"/>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B0596C"/>
    <w:rPr>
      <w:vertAlign w:val="superscript"/>
    </w:rPr>
  </w:style>
  <w:style w:type="paragraph" w:customStyle="1" w:styleId="txt">
    <w:name w:val="txt"/>
    <w:basedOn w:val="Normln"/>
    <w:rsid w:val="00B0596C"/>
    <w:pPr>
      <w:spacing w:after="120"/>
      <w:ind w:firstLine="357"/>
    </w:pPr>
    <w:rPr>
      <w:sz w:val="22"/>
    </w:rPr>
  </w:style>
  <w:style w:type="paragraph" w:styleId="Textbubliny">
    <w:name w:val="Balloon Text"/>
    <w:basedOn w:val="Normln"/>
    <w:link w:val="TextbublinyChar"/>
    <w:uiPriority w:val="99"/>
    <w:semiHidden/>
    <w:unhideWhenUsed/>
    <w:rsid w:val="00ED38B2"/>
    <w:rPr>
      <w:rFonts w:ascii="Tahoma" w:hAnsi="Tahoma" w:cs="Tahoma"/>
      <w:sz w:val="16"/>
      <w:szCs w:val="16"/>
    </w:rPr>
  </w:style>
  <w:style w:type="character" w:customStyle="1" w:styleId="TextbublinyChar">
    <w:name w:val="Text bubliny Char"/>
    <w:basedOn w:val="Standardnpsmoodstavce"/>
    <w:link w:val="Textbubliny"/>
    <w:uiPriority w:val="99"/>
    <w:semiHidden/>
    <w:rsid w:val="00ED38B2"/>
    <w:rPr>
      <w:rFonts w:ascii="Tahoma" w:eastAsia="Times New Roman" w:hAnsi="Tahoma" w:cs="Tahoma"/>
      <w:sz w:val="16"/>
      <w:szCs w:val="16"/>
      <w:lang w:eastAsia="cs-CZ"/>
    </w:rPr>
  </w:style>
  <w:style w:type="table" w:styleId="Mkatabulky">
    <w:name w:val="Table Grid"/>
    <w:basedOn w:val="Normlntabulka"/>
    <w:uiPriority w:val="59"/>
    <w:rsid w:val="0047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0112D"/>
    <w:pPr>
      <w:tabs>
        <w:tab w:val="center" w:pos="4536"/>
        <w:tab w:val="right" w:pos="9072"/>
      </w:tabs>
    </w:pPr>
  </w:style>
  <w:style w:type="character" w:customStyle="1" w:styleId="ZhlavChar">
    <w:name w:val="Záhlaví Char"/>
    <w:basedOn w:val="Standardnpsmoodstavce"/>
    <w:link w:val="Zhlav"/>
    <w:uiPriority w:val="99"/>
    <w:rsid w:val="00B0112D"/>
    <w:rPr>
      <w:rFonts w:ascii="Arial" w:eastAsia="Times New Roman" w:hAnsi="Arial" w:cs="Times New Roman"/>
      <w:sz w:val="20"/>
      <w:szCs w:val="24"/>
      <w:lang w:eastAsia="cs-CZ"/>
    </w:rPr>
  </w:style>
  <w:style w:type="paragraph" w:styleId="Zpat">
    <w:name w:val="footer"/>
    <w:basedOn w:val="Normln"/>
    <w:link w:val="ZpatChar"/>
    <w:uiPriority w:val="99"/>
    <w:unhideWhenUsed/>
    <w:rsid w:val="00B0112D"/>
    <w:pPr>
      <w:tabs>
        <w:tab w:val="center" w:pos="4536"/>
        <w:tab w:val="right" w:pos="9072"/>
      </w:tabs>
    </w:pPr>
  </w:style>
  <w:style w:type="character" w:customStyle="1" w:styleId="ZpatChar">
    <w:name w:val="Zápatí Char"/>
    <w:basedOn w:val="Standardnpsmoodstavce"/>
    <w:link w:val="Zpat"/>
    <w:uiPriority w:val="99"/>
    <w:rsid w:val="00B0112D"/>
    <w:rPr>
      <w:rFonts w:ascii="Arial" w:eastAsia="Times New Roman" w:hAnsi="Arial" w:cs="Times New Roman"/>
      <w:sz w:val="20"/>
      <w:szCs w:val="24"/>
      <w:lang w:eastAsia="cs-CZ"/>
    </w:rPr>
  </w:style>
  <w:style w:type="character" w:styleId="Odkaznakoment">
    <w:name w:val="annotation reference"/>
    <w:basedOn w:val="Standardnpsmoodstavce"/>
    <w:uiPriority w:val="99"/>
    <w:semiHidden/>
    <w:unhideWhenUsed/>
    <w:rsid w:val="003246F2"/>
    <w:rPr>
      <w:sz w:val="16"/>
      <w:szCs w:val="16"/>
    </w:rPr>
  </w:style>
  <w:style w:type="paragraph" w:styleId="Textkomente">
    <w:name w:val="annotation text"/>
    <w:basedOn w:val="Normln"/>
    <w:link w:val="TextkomenteChar"/>
    <w:uiPriority w:val="99"/>
    <w:semiHidden/>
    <w:unhideWhenUsed/>
    <w:rsid w:val="003246F2"/>
    <w:rPr>
      <w:szCs w:val="20"/>
    </w:rPr>
  </w:style>
  <w:style w:type="character" w:customStyle="1" w:styleId="TextkomenteChar">
    <w:name w:val="Text komentáře Char"/>
    <w:basedOn w:val="Standardnpsmoodstavce"/>
    <w:link w:val="Textkomente"/>
    <w:uiPriority w:val="99"/>
    <w:semiHidden/>
    <w:rsid w:val="003246F2"/>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246F2"/>
    <w:rPr>
      <w:b/>
      <w:bCs/>
    </w:rPr>
  </w:style>
  <w:style w:type="character" w:customStyle="1" w:styleId="PedmtkomenteChar">
    <w:name w:val="Předmět komentáře Char"/>
    <w:basedOn w:val="TextkomenteChar"/>
    <w:link w:val="Pedmtkomente"/>
    <w:uiPriority w:val="99"/>
    <w:semiHidden/>
    <w:rsid w:val="003246F2"/>
    <w:rPr>
      <w:rFonts w:ascii="Arial" w:eastAsia="Times New Roman" w:hAnsi="Arial" w:cs="Times New Roman"/>
      <w:b/>
      <w:bCs/>
      <w:sz w:val="20"/>
      <w:szCs w:val="20"/>
      <w:lang w:eastAsia="cs-CZ"/>
    </w:rPr>
  </w:style>
  <w:style w:type="paragraph" w:customStyle="1" w:styleId="Default">
    <w:name w:val="Default"/>
    <w:rsid w:val="003246F2"/>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0276A8"/>
    <w:rPr>
      <w:color w:val="0000FF" w:themeColor="hyperlink"/>
      <w:u w:val="single"/>
    </w:rPr>
  </w:style>
  <w:style w:type="character" w:customStyle="1" w:styleId="Nadpis1Char">
    <w:name w:val="Nadpis 1 Char"/>
    <w:basedOn w:val="Standardnpsmoodstavce"/>
    <w:link w:val="Nadpis1"/>
    <w:uiPriority w:val="9"/>
    <w:rsid w:val="00B27CB6"/>
    <w:rPr>
      <w:rFonts w:ascii="Arial" w:eastAsiaTheme="majorEastAsia" w:hAnsi="Arial" w:cstheme="majorBidi"/>
      <w:b/>
      <w:iCs/>
      <w:color w:val="000000" w:themeColor="text1"/>
      <w:sz w:val="24"/>
      <w:szCs w:val="28"/>
      <w:lang w:eastAsia="cs-CZ"/>
    </w:rPr>
  </w:style>
  <w:style w:type="paragraph" w:customStyle="1" w:styleId="Nadpis3">
    <w:name w:val="Nadpis3"/>
    <w:basedOn w:val="Nadpis1"/>
    <w:qFormat/>
    <w:rsid w:val="00B27CB6"/>
    <w:pPr>
      <w:numPr>
        <w:ilvl w:val="2"/>
      </w:numPr>
      <w:tabs>
        <w:tab w:val="num" w:pos="360"/>
      </w:tabs>
    </w:pPr>
    <w:rPr>
      <w:sz w:val="22"/>
    </w:rPr>
  </w:style>
  <w:style w:type="paragraph" w:customStyle="1" w:styleId="Nadpis4">
    <w:name w:val="Nadpis4"/>
    <w:basedOn w:val="Nadpis1"/>
    <w:qFormat/>
    <w:rsid w:val="00B27CB6"/>
    <w:pPr>
      <w:numPr>
        <w:ilvl w:val="3"/>
      </w:numPr>
      <w:tabs>
        <w:tab w:val="num" w:pos="360"/>
      </w:tabs>
    </w:pPr>
    <w:rPr>
      <w:sz w:val="22"/>
    </w:rPr>
  </w:style>
  <w:style w:type="paragraph" w:customStyle="1" w:styleId="PPNadpis2">
    <w:name w:val="PP Nadpis 2"/>
    <w:basedOn w:val="Nadpis1"/>
    <w:qFormat/>
    <w:rsid w:val="00B27CB6"/>
    <w:pPr>
      <w:numPr>
        <w:ilvl w:val="1"/>
      </w:numPr>
      <w:tabs>
        <w:tab w:val="num" w:pos="360"/>
      </w:tabs>
      <w:ind w:left="431" w:hanging="431"/>
    </w:pPr>
  </w:style>
  <w:style w:type="paragraph" w:customStyle="1" w:styleId="Styl1">
    <w:name w:val="Styl1"/>
    <w:basedOn w:val="Odstavecseseznamem"/>
    <w:link w:val="Styl1Char"/>
    <w:qFormat/>
    <w:rsid w:val="00B27CB6"/>
    <w:pPr>
      <w:overflowPunct w:val="0"/>
      <w:autoSpaceDE w:val="0"/>
      <w:autoSpaceDN w:val="0"/>
      <w:adjustRightInd w:val="0"/>
      <w:spacing w:after="120"/>
      <w:ind w:left="1224" w:hanging="504"/>
      <w:textAlignment w:val="baseline"/>
    </w:pPr>
    <w:rPr>
      <w:rFonts w:cs="Arial"/>
      <w:b/>
      <w:bCs/>
    </w:rPr>
  </w:style>
  <w:style w:type="character" w:customStyle="1" w:styleId="Styl1Char">
    <w:name w:val="Styl1 Char"/>
    <w:basedOn w:val="OdstavecseseznamemChar"/>
    <w:link w:val="Styl1"/>
    <w:rsid w:val="00B27CB6"/>
    <w:rPr>
      <w:rFonts w:ascii="Arial" w:eastAsia="Times New Roman" w:hAnsi="Arial" w:cs="Arial"/>
      <w:b/>
      <w:bCs/>
      <w:sz w:val="20"/>
      <w:szCs w:val="24"/>
      <w:lang w:eastAsia="cs-CZ"/>
    </w:rPr>
  </w:style>
  <w:style w:type="paragraph" w:customStyle="1" w:styleId="Styl2">
    <w:name w:val="Styl2"/>
    <w:basedOn w:val="Odstavecseseznamem"/>
    <w:link w:val="Styl2Char"/>
    <w:qFormat/>
    <w:rsid w:val="00B27CB6"/>
    <w:pPr>
      <w:overflowPunct w:val="0"/>
      <w:autoSpaceDE w:val="0"/>
      <w:autoSpaceDN w:val="0"/>
      <w:adjustRightInd w:val="0"/>
      <w:ind w:left="1224" w:hanging="504"/>
      <w:textAlignment w:val="baseline"/>
    </w:pPr>
    <w:rPr>
      <w:rFonts w:cs="Arial"/>
      <w:b/>
      <w:bCs/>
    </w:rPr>
  </w:style>
  <w:style w:type="paragraph" w:customStyle="1" w:styleId="Styl5">
    <w:name w:val="Styl5"/>
    <w:basedOn w:val="Styl2"/>
    <w:link w:val="Styl5Char"/>
    <w:qFormat/>
    <w:rsid w:val="00B27CB6"/>
    <w:pPr>
      <w:ind w:left="1728" w:hanging="648"/>
    </w:pPr>
  </w:style>
  <w:style w:type="character" w:customStyle="1" w:styleId="Styl2Char">
    <w:name w:val="Styl2 Char"/>
    <w:basedOn w:val="OdstavecseseznamemChar"/>
    <w:link w:val="Styl2"/>
    <w:rsid w:val="00B27CB6"/>
    <w:rPr>
      <w:rFonts w:ascii="Arial" w:eastAsia="Times New Roman" w:hAnsi="Arial" w:cs="Arial"/>
      <w:b/>
      <w:bCs/>
      <w:sz w:val="20"/>
      <w:szCs w:val="24"/>
      <w:lang w:eastAsia="cs-CZ"/>
    </w:rPr>
  </w:style>
  <w:style w:type="character" w:customStyle="1" w:styleId="Styl5Char">
    <w:name w:val="Styl5 Char"/>
    <w:basedOn w:val="Styl2Char"/>
    <w:link w:val="Styl5"/>
    <w:rsid w:val="00B27CB6"/>
    <w:rPr>
      <w:rFonts w:ascii="Arial" w:eastAsia="Times New Roman" w:hAnsi="Arial" w:cs="Arial"/>
      <w:b/>
      <w:bCs/>
      <w:sz w:val="20"/>
      <w:szCs w:val="24"/>
      <w:lang w:eastAsia="cs-CZ"/>
    </w:rPr>
  </w:style>
  <w:style w:type="character" w:customStyle="1" w:styleId="Nadpis2Char">
    <w:name w:val="Nadpis 2 Char"/>
    <w:basedOn w:val="Standardnpsmoodstavce"/>
    <w:link w:val="Nadpis2"/>
    <w:uiPriority w:val="9"/>
    <w:semiHidden/>
    <w:rsid w:val="00B27CB6"/>
    <w:rPr>
      <w:rFonts w:asciiTheme="majorHAnsi" w:eastAsiaTheme="majorEastAsia" w:hAnsiTheme="majorHAnsi" w:cstheme="majorBidi"/>
      <w:b/>
      <w:bCs/>
      <w:color w:val="4F81BD" w:themeColor="accent1"/>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2713">
      <w:bodyDiv w:val="1"/>
      <w:marLeft w:val="0"/>
      <w:marRight w:val="0"/>
      <w:marTop w:val="0"/>
      <w:marBottom w:val="0"/>
      <w:divBdr>
        <w:top w:val="none" w:sz="0" w:space="0" w:color="auto"/>
        <w:left w:val="none" w:sz="0" w:space="0" w:color="auto"/>
        <w:bottom w:val="none" w:sz="0" w:space="0" w:color="auto"/>
        <w:right w:val="none" w:sz="0" w:space="0" w:color="auto"/>
      </w:divBdr>
    </w:div>
    <w:div w:id="254899514">
      <w:bodyDiv w:val="1"/>
      <w:marLeft w:val="0"/>
      <w:marRight w:val="0"/>
      <w:marTop w:val="0"/>
      <w:marBottom w:val="0"/>
      <w:divBdr>
        <w:top w:val="none" w:sz="0" w:space="0" w:color="auto"/>
        <w:left w:val="none" w:sz="0" w:space="0" w:color="auto"/>
        <w:bottom w:val="none" w:sz="0" w:space="0" w:color="auto"/>
        <w:right w:val="none" w:sz="0" w:space="0" w:color="auto"/>
      </w:divBdr>
    </w:div>
    <w:div w:id="610824146">
      <w:bodyDiv w:val="1"/>
      <w:marLeft w:val="0"/>
      <w:marRight w:val="0"/>
      <w:marTop w:val="0"/>
      <w:marBottom w:val="0"/>
      <w:divBdr>
        <w:top w:val="none" w:sz="0" w:space="0" w:color="auto"/>
        <w:left w:val="none" w:sz="0" w:space="0" w:color="auto"/>
        <w:bottom w:val="none" w:sz="0" w:space="0" w:color="auto"/>
        <w:right w:val="none" w:sz="0" w:space="0" w:color="auto"/>
      </w:divBdr>
    </w:div>
    <w:div w:id="1051155419">
      <w:bodyDiv w:val="1"/>
      <w:marLeft w:val="0"/>
      <w:marRight w:val="0"/>
      <w:marTop w:val="0"/>
      <w:marBottom w:val="0"/>
      <w:divBdr>
        <w:top w:val="none" w:sz="0" w:space="0" w:color="auto"/>
        <w:left w:val="none" w:sz="0" w:space="0" w:color="auto"/>
        <w:bottom w:val="none" w:sz="0" w:space="0" w:color="auto"/>
        <w:right w:val="none" w:sz="0" w:space="0" w:color="auto"/>
      </w:divBdr>
    </w:div>
    <w:div w:id="1189297793">
      <w:bodyDiv w:val="1"/>
      <w:marLeft w:val="0"/>
      <w:marRight w:val="0"/>
      <w:marTop w:val="0"/>
      <w:marBottom w:val="0"/>
      <w:divBdr>
        <w:top w:val="none" w:sz="0" w:space="0" w:color="auto"/>
        <w:left w:val="none" w:sz="0" w:space="0" w:color="auto"/>
        <w:bottom w:val="none" w:sz="0" w:space="0" w:color="auto"/>
        <w:right w:val="none" w:sz="0" w:space="0" w:color="auto"/>
      </w:divBdr>
    </w:div>
    <w:div w:id="1340767148">
      <w:bodyDiv w:val="1"/>
      <w:marLeft w:val="0"/>
      <w:marRight w:val="0"/>
      <w:marTop w:val="0"/>
      <w:marBottom w:val="0"/>
      <w:divBdr>
        <w:top w:val="none" w:sz="0" w:space="0" w:color="auto"/>
        <w:left w:val="none" w:sz="0" w:space="0" w:color="auto"/>
        <w:bottom w:val="none" w:sz="0" w:space="0" w:color="auto"/>
        <w:right w:val="none" w:sz="0" w:space="0" w:color="auto"/>
      </w:divBdr>
    </w:div>
    <w:div w:id="1577276085">
      <w:bodyDiv w:val="1"/>
      <w:marLeft w:val="0"/>
      <w:marRight w:val="0"/>
      <w:marTop w:val="0"/>
      <w:marBottom w:val="0"/>
      <w:divBdr>
        <w:top w:val="none" w:sz="0" w:space="0" w:color="auto"/>
        <w:left w:val="none" w:sz="0" w:space="0" w:color="auto"/>
        <w:bottom w:val="none" w:sz="0" w:space="0" w:color="auto"/>
        <w:right w:val="none" w:sz="0" w:space="0" w:color="auto"/>
      </w:divBdr>
    </w:div>
    <w:div w:id="1822649445">
      <w:bodyDiv w:val="1"/>
      <w:marLeft w:val="0"/>
      <w:marRight w:val="0"/>
      <w:marTop w:val="0"/>
      <w:marBottom w:val="0"/>
      <w:divBdr>
        <w:top w:val="none" w:sz="0" w:space="0" w:color="auto"/>
        <w:left w:val="none" w:sz="0" w:space="0" w:color="auto"/>
        <w:bottom w:val="none" w:sz="0" w:space="0" w:color="auto"/>
        <w:right w:val="none" w:sz="0" w:space="0" w:color="auto"/>
      </w:divBdr>
    </w:div>
    <w:div w:id="1838569988">
      <w:bodyDiv w:val="1"/>
      <w:marLeft w:val="0"/>
      <w:marRight w:val="0"/>
      <w:marTop w:val="0"/>
      <w:marBottom w:val="0"/>
      <w:divBdr>
        <w:top w:val="none" w:sz="0" w:space="0" w:color="auto"/>
        <w:left w:val="none" w:sz="0" w:space="0" w:color="auto"/>
        <w:bottom w:val="none" w:sz="0" w:space="0" w:color="auto"/>
        <w:right w:val="none" w:sz="0" w:space="0" w:color="auto"/>
      </w:divBdr>
    </w:div>
    <w:div w:id="21119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za.Fuka@praha.eu" TargetMode="External"/><Relationship Id="rId13" Type="http://schemas.openxmlformats.org/officeDocument/2006/relationships/hyperlink" Target="http://www.prahafondy.eu/cz/oppp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hafondy.eu/cz/oppp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hafondy.eu/cz/opppr/.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ahafondy.eu" TargetMode="External"/><Relationship Id="rId4" Type="http://schemas.openxmlformats.org/officeDocument/2006/relationships/settings" Target="settings.xml"/><Relationship Id="rId9" Type="http://schemas.openxmlformats.org/officeDocument/2006/relationships/hyperlink" Target="http://www.prahafondy.eu/cz/opppr/vyzvy.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3058-1509-4D76-8B24-FD3D5E47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3396</Words>
  <Characters>20037</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Šlemrová Denisa ()</dc:creator>
  <cp:lastModifiedBy>Fuka Tereza (MHMP, FON)</cp:lastModifiedBy>
  <cp:revision>3</cp:revision>
  <cp:lastPrinted>2015-11-25T11:56:00Z</cp:lastPrinted>
  <dcterms:created xsi:type="dcterms:W3CDTF">2016-09-13T08:13:00Z</dcterms:created>
  <dcterms:modified xsi:type="dcterms:W3CDTF">2016-09-13T08:16:00Z</dcterms:modified>
</cp:coreProperties>
</file>